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CB" w:rsidRPr="00F717CB" w:rsidRDefault="00F717CB" w:rsidP="00BA189F">
      <w:pPr>
        <w:spacing w:after="200" w:line="276" w:lineRule="auto"/>
        <w:jc w:val="center"/>
        <w:rPr>
          <w:rFonts w:ascii="Arial" w:hAnsi="Arial" w:cs="Arial"/>
          <w:lang w:val="en-ZA" w:eastAsia="en-US"/>
        </w:rPr>
      </w:pPr>
      <w:r w:rsidRPr="00F717CB">
        <w:rPr>
          <w:rFonts w:ascii="Arial" w:hAnsi="Arial" w:cs="Arial"/>
          <w:b/>
          <w:bCs/>
          <w:lang w:val="en-ZA" w:eastAsia="en-US"/>
        </w:rPr>
        <w:t>NATIONAL ASSEMBLY</w:t>
      </w:r>
    </w:p>
    <w:p w:rsidR="00F717CB" w:rsidRPr="00F717CB" w:rsidRDefault="00F717CB" w:rsidP="00374221">
      <w:pPr>
        <w:jc w:val="center"/>
        <w:rPr>
          <w:rFonts w:ascii="Arial" w:hAnsi="Arial" w:cs="Arial"/>
          <w:lang w:val="en-ZA" w:eastAsia="en-US"/>
        </w:rPr>
      </w:pPr>
      <w:r w:rsidRPr="00F717CB">
        <w:rPr>
          <w:rFonts w:ascii="Arial" w:hAnsi="Arial" w:cs="Arial"/>
          <w:b/>
          <w:lang w:val="en-ZA" w:eastAsia="en-US"/>
        </w:rPr>
        <w:t>W</w:t>
      </w:r>
      <w:r w:rsidR="003038BA">
        <w:rPr>
          <w:rFonts w:ascii="Arial" w:hAnsi="Arial" w:cs="Arial"/>
          <w:b/>
          <w:lang w:val="en-ZA" w:eastAsia="en-US"/>
        </w:rPr>
        <w:t>R</w:t>
      </w:r>
      <w:r w:rsidRPr="00F717CB">
        <w:rPr>
          <w:rFonts w:ascii="Arial" w:hAnsi="Arial" w:cs="Arial"/>
          <w:b/>
          <w:lang w:val="en-ZA" w:eastAsia="en-US"/>
        </w:rPr>
        <w:t>ITTEN REPLY</w:t>
      </w:r>
    </w:p>
    <w:p w:rsidR="00F717CB" w:rsidRPr="00F717CB" w:rsidRDefault="00F717CB" w:rsidP="00F717CB">
      <w:pPr>
        <w:rPr>
          <w:rFonts w:ascii="Arial" w:hAnsi="Arial" w:cs="Arial"/>
          <w:b/>
          <w:bCs/>
          <w:lang w:val="en-ZA" w:eastAsia="en-US"/>
        </w:rPr>
      </w:pPr>
    </w:p>
    <w:p w:rsidR="00F717CB" w:rsidRPr="00F717CB" w:rsidRDefault="00F717CB" w:rsidP="00F717CB">
      <w:pPr>
        <w:rPr>
          <w:rFonts w:ascii="Arial" w:hAnsi="Arial" w:cs="Arial"/>
          <w:lang w:val="en-ZA" w:eastAsia="en-US"/>
        </w:rPr>
      </w:pPr>
      <w:r w:rsidRPr="00F717CB">
        <w:rPr>
          <w:rFonts w:ascii="Arial" w:hAnsi="Arial" w:cs="Arial"/>
          <w:b/>
          <w:bCs/>
          <w:lang w:val="en-ZA" w:eastAsia="en-US"/>
        </w:rPr>
        <w:t>QUESTION 2896</w:t>
      </w:r>
    </w:p>
    <w:p w:rsidR="00F717CB" w:rsidRPr="00F717CB" w:rsidRDefault="00F717CB" w:rsidP="00F717CB">
      <w:pPr>
        <w:rPr>
          <w:rFonts w:ascii="Arial" w:hAnsi="Arial" w:cs="Arial"/>
          <w:lang w:val="en-ZA" w:eastAsia="en-US"/>
        </w:rPr>
      </w:pPr>
      <w:r w:rsidRPr="00F717CB">
        <w:rPr>
          <w:rFonts w:ascii="Arial" w:hAnsi="Arial" w:cs="Arial"/>
          <w:lang w:val="en-ZA" w:eastAsia="en-US"/>
        </w:rPr>
        <w:t> </w:t>
      </w:r>
    </w:p>
    <w:p w:rsidR="00F717CB" w:rsidRPr="00F717CB" w:rsidRDefault="00F717CB" w:rsidP="00F717CB">
      <w:pPr>
        <w:rPr>
          <w:rFonts w:ascii="Arial" w:hAnsi="Arial" w:cs="Arial"/>
          <w:b/>
          <w:bCs/>
          <w:u w:val="single"/>
          <w:lang w:val="en-ZA" w:eastAsia="en-US"/>
        </w:rPr>
      </w:pPr>
      <w:r w:rsidRPr="00F717CB">
        <w:rPr>
          <w:rFonts w:ascii="Arial" w:hAnsi="Arial" w:cs="Arial"/>
          <w:b/>
          <w:bCs/>
          <w:u w:val="single"/>
          <w:lang w:val="en-ZA" w:eastAsia="en-US"/>
        </w:rPr>
        <w:t>INTERNAL QUESTION PAPER [No 33-2017 FIFTH PARLIAMENT</w:t>
      </w:r>
      <w:proofErr w:type="gramStart"/>
      <w:r w:rsidRPr="00F717CB">
        <w:rPr>
          <w:rFonts w:ascii="Arial" w:hAnsi="Arial" w:cs="Arial"/>
          <w:b/>
          <w:bCs/>
          <w:u w:val="single"/>
          <w:lang w:val="en-ZA" w:eastAsia="en-US"/>
        </w:rPr>
        <w:t>]</w:t>
      </w:r>
      <w:proofErr w:type="gramEnd"/>
      <w:r w:rsidRPr="00F717CB">
        <w:rPr>
          <w:rFonts w:ascii="Arial" w:hAnsi="Arial" w:cs="Arial"/>
          <w:b/>
          <w:bCs/>
          <w:u w:val="single"/>
          <w:lang w:val="en-ZA" w:eastAsia="en-US"/>
        </w:rPr>
        <w:br/>
        <w:t>DATE OF PUBLICATION: 15 SEPTEMBER 2017</w:t>
      </w:r>
    </w:p>
    <w:p w:rsidR="00F717CB" w:rsidRPr="00F717CB" w:rsidRDefault="00F717CB" w:rsidP="00F717CB">
      <w:pPr>
        <w:ind w:left="851" w:hanging="851"/>
        <w:jc w:val="both"/>
        <w:rPr>
          <w:rFonts w:ascii="Arial" w:eastAsia="Calibri" w:hAnsi="Arial" w:cs="Arial"/>
          <w:b/>
          <w:lang w:val="en-ZA" w:eastAsia="en-US"/>
        </w:rPr>
      </w:pPr>
    </w:p>
    <w:p w:rsidR="00F717CB" w:rsidRPr="00F717CB" w:rsidRDefault="00F717CB" w:rsidP="00F717CB">
      <w:pPr>
        <w:rPr>
          <w:rFonts w:ascii="Arial" w:eastAsia="Calibri" w:hAnsi="Arial" w:cs="Arial"/>
          <w:b/>
          <w:lang w:val="en-ZA" w:eastAsia="en-US"/>
        </w:rPr>
      </w:pPr>
      <w:r w:rsidRPr="00F717CB">
        <w:rPr>
          <w:rFonts w:ascii="Arial" w:eastAsia="Calibri" w:hAnsi="Arial" w:cs="Arial"/>
          <w:b/>
          <w:lang w:val="en-ZA" w:eastAsia="en-US"/>
        </w:rPr>
        <w:t xml:space="preserve">2896. Mr T Z </w:t>
      </w:r>
      <w:proofErr w:type="spellStart"/>
      <w:r w:rsidRPr="00F717CB">
        <w:rPr>
          <w:rFonts w:ascii="Arial" w:eastAsia="Calibri" w:hAnsi="Arial" w:cs="Arial"/>
          <w:b/>
          <w:lang w:val="en-ZA" w:eastAsia="en-US"/>
        </w:rPr>
        <w:t>Hadebe</w:t>
      </w:r>
      <w:proofErr w:type="spellEnd"/>
      <w:r w:rsidRPr="00F717CB">
        <w:rPr>
          <w:rFonts w:ascii="Arial" w:eastAsia="Calibri" w:hAnsi="Arial" w:cs="Arial"/>
          <w:b/>
          <w:lang w:val="en-ZA" w:eastAsia="en-US"/>
        </w:rPr>
        <w:t xml:space="preserve"> (DA) to ask the Minister of Rural Development and Land Reform:</w:t>
      </w:r>
    </w:p>
    <w:p w:rsidR="00F717CB" w:rsidRPr="00F717CB" w:rsidRDefault="00F717CB" w:rsidP="00F717CB">
      <w:pPr>
        <w:ind w:left="851" w:hanging="851"/>
        <w:rPr>
          <w:rFonts w:ascii="Arial" w:eastAsia="Calibri" w:hAnsi="Arial" w:cs="Arial"/>
          <w:b/>
          <w:lang w:val="en-ZA" w:eastAsia="en-US"/>
        </w:rPr>
      </w:pPr>
    </w:p>
    <w:p w:rsidR="00F717CB" w:rsidRPr="00F717CB" w:rsidRDefault="00F717CB" w:rsidP="00F717CB">
      <w:pPr>
        <w:jc w:val="both"/>
        <w:rPr>
          <w:rFonts w:ascii="Arial" w:eastAsia="Calibri" w:hAnsi="Arial" w:cs="Arial"/>
          <w:lang w:val="en-ZA" w:eastAsia="en-US"/>
        </w:rPr>
      </w:pPr>
      <w:r w:rsidRPr="00F717CB">
        <w:rPr>
          <w:rFonts w:ascii="Arial" w:eastAsia="Calibri" w:hAnsi="Arial" w:cs="Arial"/>
          <w:lang w:val="en-ZA" w:eastAsia="en-US"/>
        </w:rPr>
        <w:t>What is the detailed (a) breakdown of and (b) valuation for current and non-current assets and investments held by (i) his department and (ii) each entity reporting to him according to (aa) listed assets (</w:t>
      </w:r>
      <w:proofErr w:type="spellStart"/>
      <w:r w:rsidRPr="00F717CB">
        <w:rPr>
          <w:rFonts w:ascii="Arial" w:eastAsia="Calibri" w:hAnsi="Arial" w:cs="Arial"/>
          <w:lang w:val="en-ZA" w:eastAsia="en-US"/>
        </w:rPr>
        <w:t>aaa</w:t>
      </w:r>
      <w:proofErr w:type="spellEnd"/>
      <w:r w:rsidRPr="00F717CB">
        <w:rPr>
          <w:rFonts w:ascii="Arial" w:eastAsia="Calibri" w:hAnsi="Arial" w:cs="Arial"/>
          <w:lang w:val="en-ZA" w:eastAsia="en-US"/>
        </w:rPr>
        <w:t>) directly held and (</w:t>
      </w:r>
      <w:proofErr w:type="spellStart"/>
      <w:r w:rsidRPr="00F717CB">
        <w:rPr>
          <w:rFonts w:ascii="Arial" w:eastAsia="Calibri" w:hAnsi="Arial" w:cs="Arial"/>
          <w:lang w:val="en-ZA" w:eastAsia="en-US"/>
        </w:rPr>
        <w:t>bbb</w:t>
      </w:r>
      <w:proofErr w:type="spellEnd"/>
      <w:r w:rsidRPr="00F717CB">
        <w:rPr>
          <w:rFonts w:ascii="Arial" w:eastAsia="Calibri" w:hAnsi="Arial" w:cs="Arial"/>
          <w:lang w:val="en-ZA" w:eastAsia="en-US"/>
        </w:rPr>
        <w:t>) indirectly held and (bb) unlisted investments (</w:t>
      </w:r>
      <w:proofErr w:type="spellStart"/>
      <w:r w:rsidRPr="00F717CB">
        <w:rPr>
          <w:rFonts w:ascii="Arial" w:eastAsia="Calibri" w:hAnsi="Arial" w:cs="Arial"/>
          <w:lang w:val="en-ZA" w:eastAsia="en-US"/>
        </w:rPr>
        <w:t>aaa</w:t>
      </w:r>
      <w:proofErr w:type="spellEnd"/>
      <w:r w:rsidRPr="00F717CB">
        <w:rPr>
          <w:rFonts w:ascii="Arial" w:eastAsia="Calibri" w:hAnsi="Arial" w:cs="Arial"/>
          <w:lang w:val="en-ZA" w:eastAsia="en-US"/>
        </w:rPr>
        <w:t>) directly held and (</w:t>
      </w:r>
      <w:proofErr w:type="spellStart"/>
      <w:r w:rsidRPr="00F717CB">
        <w:rPr>
          <w:rFonts w:ascii="Arial" w:eastAsia="Calibri" w:hAnsi="Arial" w:cs="Arial"/>
          <w:lang w:val="en-ZA" w:eastAsia="en-US"/>
        </w:rPr>
        <w:t>bbb</w:t>
      </w:r>
      <w:proofErr w:type="spellEnd"/>
      <w:r w:rsidRPr="00F717CB">
        <w:rPr>
          <w:rFonts w:ascii="Arial" w:eastAsia="Calibri" w:hAnsi="Arial" w:cs="Arial"/>
          <w:lang w:val="en-ZA" w:eastAsia="en-US"/>
        </w:rPr>
        <w:t>) indirectly held by each of the entities, in each case breaking the current assets and investments down by 0-3 months, 3-6 months, 6-12 months and beyond 12 months?</w:t>
      </w:r>
      <w:r w:rsidRPr="00F717CB">
        <w:rPr>
          <w:rFonts w:ascii="Arial" w:eastAsia="Calibri" w:hAnsi="Arial" w:cs="Arial"/>
          <w:lang w:val="en-ZA" w:eastAsia="en-US"/>
        </w:rPr>
        <w:tab/>
      </w:r>
      <w:r w:rsidRPr="00F717CB">
        <w:rPr>
          <w:rFonts w:ascii="Arial" w:eastAsia="Calibri" w:hAnsi="Arial" w:cs="Arial"/>
          <w:lang w:val="en-ZA" w:eastAsia="en-US"/>
        </w:rPr>
        <w:tab/>
      </w:r>
      <w:r w:rsidRPr="00F717CB">
        <w:rPr>
          <w:rFonts w:ascii="Arial" w:eastAsia="Calibri" w:hAnsi="Arial" w:cs="Arial"/>
          <w:lang w:val="en-ZA" w:eastAsia="en-US"/>
        </w:rPr>
        <w:tab/>
      </w:r>
      <w:r w:rsidRPr="00F717CB">
        <w:rPr>
          <w:rFonts w:ascii="Arial" w:eastAsia="Calibri" w:hAnsi="Arial" w:cs="Arial"/>
          <w:b/>
          <w:lang w:val="en-ZA" w:eastAsia="en-US"/>
        </w:rPr>
        <w:t>NW3203E</w:t>
      </w:r>
    </w:p>
    <w:p w:rsidR="00F717CB" w:rsidRPr="00F717CB" w:rsidRDefault="00F717CB" w:rsidP="00F717CB">
      <w:pPr>
        <w:jc w:val="both"/>
        <w:outlineLvl w:val="0"/>
        <w:rPr>
          <w:rFonts w:ascii="Arial" w:eastAsia="Calibri" w:hAnsi="Arial" w:cs="Arial"/>
          <w:lang w:val="en-ZA" w:eastAsia="en-US"/>
        </w:rPr>
      </w:pPr>
    </w:p>
    <w:p w:rsidR="00F717CB" w:rsidRPr="00F717CB" w:rsidRDefault="00F717CB" w:rsidP="00F717CB">
      <w:pPr>
        <w:jc w:val="both"/>
        <w:outlineLvl w:val="0"/>
        <w:rPr>
          <w:rFonts w:ascii="Arial" w:eastAsia="Calibri" w:hAnsi="Arial" w:cs="Arial"/>
          <w:lang w:val="en-ZA" w:eastAsia="en-US"/>
        </w:rPr>
      </w:pPr>
    </w:p>
    <w:p w:rsidR="00870514" w:rsidRPr="00F717CB" w:rsidRDefault="00F717CB" w:rsidP="00F717CB">
      <w:pPr>
        <w:jc w:val="both"/>
        <w:outlineLvl w:val="0"/>
        <w:rPr>
          <w:rFonts w:ascii="Arial" w:eastAsia="Calibri" w:hAnsi="Arial" w:cs="Arial"/>
          <w:lang w:val="en-ZA" w:eastAsia="en-US"/>
        </w:rPr>
      </w:pPr>
      <w:r w:rsidRPr="00F717CB">
        <w:rPr>
          <w:rFonts w:ascii="Arial" w:eastAsia="Calibri" w:hAnsi="Arial" w:cs="Arial"/>
          <w:b/>
          <w:lang w:val="en-ZA" w:eastAsia="en-US"/>
        </w:rPr>
        <w:t>THE MINISTER OF RURAL DEVELOPMENT AND LAND REFORM:</w:t>
      </w:r>
    </w:p>
    <w:p w:rsidR="00B07114" w:rsidRDefault="00B07114" w:rsidP="00B07114">
      <w:pPr>
        <w:tabs>
          <w:tab w:val="left" w:pos="142"/>
        </w:tabs>
        <w:jc w:val="both"/>
        <w:rPr>
          <w:rFonts w:ascii="Arial" w:eastAsiaTheme="minorHAnsi" w:hAnsi="Arial" w:cs="Arial"/>
          <w:b/>
          <w:lang w:val="en-ZA" w:eastAsia="en-US"/>
        </w:rPr>
      </w:pPr>
    </w:p>
    <w:p w:rsidR="00104983" w:rsidRPr="00104983" w:rsidRDefault="00104983" w:rsidP="00B07114">
      <w:pPr>
        <w:tabs>
          <w:tab w:val="left" w:pos="142"/>
        </w:tabs>
        <w:jc w:val="both"/>
        <w:rPr>
          <w:rFonts w:ascii="Arial" w:eastAsiaTheme="minorHAnsi" w:hAnsi="Arial" w:cs="Arial"/>
          <w:lang w:val="en-ZA" w:eastAsia="en-US"/>
        </w:rPr>
      </w:pPr>
      <w:r w:rsidRPr="00104983">
        <w:rPr>
          <w:rFonts w:ascii="Arial" w:eastAsiaTheme="minorHAnsi" w:hAnsi="Arial" w:cs="Arial"/>
          <w:lang w:val="en-ZA" w:eastAsia="en-US"/>
        </w:rPr>
        <w:t>(a),(b),(</w:t>
      </w:r>
      <w:proofErr w:type="spellStart"/>
      <w:r w:rsidRPr="00104983">
        <w:rPr>
          <w:rFonts w:ascii="Arial" w:eastAsiaTheme="minorHAnsi" w:hAnsi="Arial" w:cs="Arial"/>
          <w:lang w:val="en-ZA" w:eastAsia="en-US"/>
        </w:rPr>
        <w:t>i</w:t>
      </w:r>
      <w:proofErr w:type="spellEnd"/>
      <w:r w:rsidRPr="00104983">
        <w:rPr>
          <w:rFonts w:ascii="Arial" w:eastAsiaTheme="minorHAnsi" w:hAnsi="Arial" w:cs="Arial"/>
          <w:lang w:val="en-ZA" w:eastAsia="en-US"/>
        </w:rPr>
        <w:t>),(ii),(aa),(</w:t>
      </w:r>
      <w:proofErr w:type="spellStart"/>
      <w:r w:rsidRPr="00104983">
        <w:rPr>
          <w:rFonts w:ascii="Arial" w:eastAsiaTheme="minorHAnsi" w:hAnsi="Arial" w:cs="Arial"/>
          <w:lang w:val="en-ZA" w:eastAsia="en-US"/>
        </w:rPr>
        <w:t>aaa</w:t>
      </w:r>
      <w:proofErr w:type="spellEnd"/>
      <w:r w:rsidRPr="00104983">
        <w:rPr>
          <w:rFonts w:ascii="Arial" w:eastAsiaTheme="minorHAnsi" w:hAnsi="Arial" w:cs="Arial"/>
          <w:lang w:val="en-ZA" w:eastAsia="en-US"/>
        </w:rPr>
        <w:t>),(</w:t>
      </w:r>
      <w:proofErr w:type="spellStart"/>
      <w:r w:rsidRPr="00104983">
        <w:rPr>
          <w:rFonts w:ascii="Arial" w:eastAsiaTheme="minorHAnsi" w:hAnsi="Arial" w:cs="Arial"/>
          <w:lang w:val="en-ZA" w:eastAsia="en-US"/>
        </w:rPr>
        <w:t>bbb</w:t>
      </w:r>
      <w:proofErr w:type="spellEnd"/>
      <w:r w:rsidRPr="00104983">
        <w:rPr>
          <w:rFonts w:ascii="Arial" w:eastAsiaTheme="minorHAnsi" w:hAnsi="Arial" w:cs="Arial"/>
          <w:lang w:val="en-ZA" w:eastAsia="en-US"/>
        </w:rPr>
        <w:t>),(bb),(</w:t>
      </w:r>
      <w:proofErr w:type="spellStart"/>
      <w:r w:rsidRPr="00104983">
        <w:rPr>
          <w:rFonts w:ascii="Arial" w:eastAsiaTheme="minorHAnsi" w:hAnsi="Arial" w:cs="Arial"/>
          <w:lang w:val="en-ZA" w:eastAsia="en-US"/>
        </w:rPr>
        <w:t>aaa</w:t>
      </w:r>
      <w:proofErr w:type="spellEnd"/>
      <w:r w:rsidRPr="00104983">
        <w:rPr>
          <w:rFonts w:ascii="Arial" w:eastAsiaTheme="minorHAnsi" w:hAnsi="Arial" w:cs="Arial"/>
          <w:lang w:val="en-ZA" w:eastAsia="en-US"/>
        </w:rPr>
        <w:t>),(</w:t>
      </w:r>
      <w:proofErr w:type="spellStart"/>
      <w:r w:rsidRPr="00104983">
        <w:rPr>
          <w:rFonts w:ascii="Arial" w:eastAsiaTheme="minorHAnsi" w:hAnsi="Arial" w:cs="Arial"/>
          <w:lang w:val="en-ZA" w:eastAsia="en-US"/>
        </w:rPr>
        <w:t>bbb</w:t>
      </w:r>
      <w:proofErr w:type="spellEnd"/>
      <w:r w:rsidRPr="00104983">
        <w:rPr>
          <w:rFonts w:ascii="Arial" w:eastAsiaTheme="minorHAnsi" w:hAnsi="Arial" w:cs="Arial"/>
          <w:lang w:val="en-ZA" w:eastAsia="en-US"/>
        </w:rPr>
        <w:t>)</w:t>
      </w:r>
      <w:r>
        <w:rPr>
          <w:rFonts w:ascii="Arial" w:eastAsiaTheme="minorHAnsi" w:hAnsi="Arial" w:cs="Arial"/>
          <w:lang w:val="en-ZA" w:eastAsia="en-US"/>
        </w:rPr>
        <w:t xml:space="preserve"> Please refer to the information below.</w:t>
      </w:r>
    </w:p>
    <w:p w:rsidR="00104983" w:rsidRDefault="00104983" w:rsidP="00B07114">
      <w:pPr>
        <w:tabs>
          <w:tab w:val="left" w:pos="142"/>
        </w:tabs>
        <w:jc w:val="both"/>
        <w:rPr>
          <w:rFonts w:ascii="Arial" w:eastAsiaTheme="minorHAnsi" w:hAnsi="Arial" w:cs="Arial"/>
          <w:b/>
          <w:lang w:val="en-ZA" w:eastAsia="en-US"/>
        </w:rPr>
      </w:pPr>
    </w:p>
    <w:p w:rsidR="00DF3846" w:rsidRPr="00104983" w:rsidRDefault="00DF3846" w:rsidP="00DF3846">
      <w:pPr>
        <w:jc w:val="both"/>
        <w:outlineLvl w:val="0"/>
        <w:rPr>
          <w:rFonts w:ascii="Arial" w:eastAsia="Calibri" w:hAnsi="Arial" w:cs="Arial"/>
          <w:b/>
          <w:sz w:val="20"/>
          <w:szCs w:val="20"/>
          <w:u w:val="single"/>
          <w:lang w:val="en-ZA" w:eastAsia="en-US"/>
        </w:rPr>
      </w:pPr>
      <w:r w:rsidRPr="00104983">
        <w:rPr>
          <w:rFonts w:ascii="Arial" w:eastAsia="Calibri" w:hAnsi="Arial" w:cs="Arial"/>
          <w:b/>
          <w:sz w:val="20"/>
          <w:szCs w:val="20"/>
          <w:u w:val="single"/>
          <w:lang w:val="en-ZA" w:eastAsia="en-US"/>
        </w:rPr>
        <w:t>DEPARTMENT</w:t>
      </w:r>
      <w:r w:rsidR="00104983" w:rsidRPr="00104983">
        <w:rPr>
          <w:rFonts w:ascii="Arial" w:eastAsia="Calibri" w:hAnsi="Arial" w:cs="Arial"/>
          <w:b/>
          <w:sz w:val="20"/>
          <w:szCs w:val="20"/>
          <w:u w:val="single"/>
          <w:lang w:val="en-ZA" w:eastAsia="en-US"/>
        </w:rPr>
        <w:t xml:space="preserve"> OF RURAL DEVELOPMENT AND LAND REFORM</w:t>
      </w:r>
    </w:p>
    <w:p w:rsidR="00DF3846" w:rsidRPr="009C66D6" w:rsidRDefault="00DF3846" w:rsidP="00DF3846">
      <w:pPr>
        <w:jc w:val="both"/>
        <w:outlineLvl w:val="0"/>
        <w:rPr>
          <w:rFonts w:ascii="Arial" w:eastAsia="Calibri" w:hAnsi="Arial" w:cs="Arial"/>
          <w:b/>
          <w:sz w:val="20"/>
          <w:szCs w:val="20"/>
          <w:lang w:val="en-ZA" w:eastAsia="en-US"/>
        </w:rPr>
      </w:pPr>
    </w:p>
    <w:p w:rsidR="00DF3846" w:rsidRPr="00104983" w:rsidRDefault="00DF3846" w:rsidP="00DF3846">
      <w:pPr>
        <w:jc w:val="both"/>
        <w:outlineLvl w:val="0"/>
        <w:rPr>
          <w:rFonts w:ascii="Arial" w:eastAsia="Calibri" w:hAnsi="Arial" w:cs="Arial"/>
          <w:lang w:val="en-ZA" w:eastAsia="en-US"/>
        </w:rPr>
      </w:pPr>
      <w:r w:rsidRPr="00104983">
        <w:rPr>
          <w:rFonts w:ascii="Arial" w:eastAsia="Calibri" w:hAnsi="Arial" w:cs="Arial"/>
          <w:lang w:val="en-ZA" w:eastAsia="en-US"/>
        </w:rPr>
        <w:t>Departmental assets as disclosed in the financial statements are as follows:</w:t>
      </w:r>
    </w:p>
    <w:p w:rsidR="00870514" w:rsidRDefault="00870514" w:rsidP="00DF3846">
      <w:pPr>
        <w:jc w:val="both"/>
        <w:outlineLvl w:val="0"/>
        <w:rPr>
          <w:rFonts w:ascii="Arial" w:eastAsia="Calibri" w:hAnsi="Arial" w:cs="Arial"/>
          <w:sz w:val="20"/>
          <w:szCs w:val="20"/>
          <w:lang w:val="en-ZA" w:eastAsia="en-US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276"/>
        <w:gridCol w:w="1275"/>
        <w:gridCol w:w="1276"/>
        <w:gridCol w:w="1276"/>
      </w:tblGrid>
      <w:tr w:rsidR="00870514" w:rsidRPr="00870514" w:rsidTr="00870514">
        <w:trPr>
          <w:trHeight w:val="255"/>
          <w:tblHeader/>
        </w:trPr>
        <w:tc>
          <w:tcPr>
            <w:tcW w:w="3510" w:type="dxa"/>
            <w:shd w:val="clear" w:color="auto" w:fill="D9D9D9" w:themeFill="background1" w:themeFillShade="D9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b/>
                <w:bCs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 xml:space="preserve"> Total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b/>
                <w:bCs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0-3months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b/>
                <w:bCs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3-6 months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b/>
                <w:bCs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6-12 months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b/>
                <w:bCs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Over 12 months</w:t>
            </w: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b/>
                <w:bCs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ASSETS</w:t>
            </w:r>
          </w:p>
        </w:tc>
        <w:tc>
          <w:tcPr>
            <w:tcW w:w="1418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R'000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R'000</w:t>
            </w:r>
          </w:p>
        </w:tc>
        <w:tc>
          <w:tcPr>
            <w:tcW w:w="1275" w:type="dxa"/>
          </w:tcPr>
          <w:p w:rsidR="00870514" w:rsidRPr="00870514" w:rsidRDefault="00870514" w:rsidP="00870514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R'000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R'000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R'000</w:t>
            </w: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b/>
                <w:bCs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Current Assets</w:t>
            </w:r>
          </w:p>
        </w:tc>
        <w:tc>
          <w:tcPr>
            <w:tcW w:w="1418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Cs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Cs/>
                <w:lang w:val="en-ZA" w:eastAsia="en-US"/>
              </w:rPr>
              <w:t xml:space="preserve">          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Cs/>
                <w:lang w:val="en-ZA" w:eastAsia="en-US"/>
              </w:rPr>
            </w:pP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Cs/>
                <w:lang w:val="en-ZA" w:eastAsia="en-US"/>
              </w:rPr>
            </w:pP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Cs/>
                <w:lang w:val="en-ZA" w:eastAsia="en-US"/>
              </w:rPr>
            </w:pP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Cs/>
                <w:lang w:val="en-ZA" w:eastAsia="en-US"/>
              </w:rPr>
            </w:pP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lang w:val="en-ZA" w:eastAsia="en-US"/>
              </w:rPr>
              <w:t>Cash and cash equivalents</w:t>
            </w:r>
          </w:p>
        </w:tc>
        <w:tc>
          <w:tcPr>
            <w:tcW w:w="1418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lang w:val="en-ZA" w:eastAsia="en-US"/>
              </w:rPr>
              <w:t xml:space="preserve">147 785           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Consolidated Paymaster General Account</w:t>
            </w:r>
          </w:p>
        </w:tc>
        <w:tc>
          <w:tcPr>
            <w:tcW w:w="141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147 656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147 656</w:t>
            </w: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Cash on hand</w:t>
            </w:r>
          </w:p>
        </w:tc>
        <w:tc>
          <w:tcPr>
            <w:tcW w:w="141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129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129</w:t>
            </w: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lang w:val="en-ZA" w:eastAsia="en-US"/>
              </w:rPr>
              <w:t>Prepayments and advances</w:t>
            </w:r>
          </w:p>
        </w:tc>
        <w:tc>
          <w:tcPr>
            <w:tcW w:w="141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lang w:val="en-ZA" w:eastAsia="en-US"/>
              </w:rPr>
              <w:t>28 967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Travel and Subsistence advance</w:t>
            </w:r>
          </w:p>
        </w:tc>
        <w:tc>
          <w:tcPr>
            <w:tcW w:w="141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53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53</w:t>
            </w: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Advances paid( Land Management Rights Facility Management)</w:t>
            </w:r>
          </w:p>
        </w:tc>
        <w:tc>
          <w:tcPr>
            <w:tcW w:w="141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20 565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20 565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Advances paid to other Departments( Re-opening of the land claims)</w:t>
            </w:r>
          </w:p>
        </w:tc>
        <w:tc>
          <w:tcPr>
            <w:tcW w:w="141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8 349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8 349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lang w:val="en-ZA" w:eastAsia="en-US"/>
              </w:rPr>
              <w:t>Receivables</w:t>
            </w:r>
          </w:p>
        </w:tc>
        <w:tc>
          <w:tcPr>
            <w:tcW w:w="1418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lang w:val="en-ZA" w:eastAsia="en-US"/>
              </w:rPr>
              <w:t xml:space="preserve">150 357          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Claims Recoverable</w:t>
            </w:r>
          </w:p>
        </w:tc>
        <w:tc>
          <w:tcPr>
            <w:tcW w:w="141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141 754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141 754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Recoverable expenditure</w:t>
            </w:r>
          </w:p>
        </w:tc>
        <w:tc>
          <w:tcPr>
            <w:tcW w:w="141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1 765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1 765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Staff Debt</w:t>
            </w:r>
          </w:p>
        </w:tc>
        <w:tc>
          <w:tcPr>
            <w:tcW w:w="141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6 310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6 310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Transport Payments Suspense( No shows)</w:t>
            </w:r>
          </w:p>
        </w:tc>
        <w:tc>
          <w:tcPr>
            <w:tcW w:w="141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430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430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</w:tr>
      <w:tr w:rsidR="00870514" w:rsidRPr="00870514" w:rsidTr="00870514">
        <w:trPr>
          <w:trHeight w:val="422"/>
        </w:trPr>
        <w:tc>
          <w:tcPr>
            <w:tcW w:w="3510" w:type="dxa"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Pension Recoverable</w:t>
            </w:r>
          </w:p>
        </w:tc>
        <w:tc>
          <w:tcPr>
            <w:tcW w:w="141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98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98</w:t>
            </w: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b/>
                <w:bCs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Non-Current Assets</w:t>
            </w:r>
          </w:p>
        </w:tc>
        <w:tc>
          <w:tcPr>
            <w:tcW w:w="1418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Cs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Cs/>
                <w:lang w:val="en-ZA" w:eastAsia="en-US"/>
              </w:rPr>
              <w:t xml:space="preserve">            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Cs/>
                <w:lang w:val="en-ZA" w:eastAsia="en-US"/>
              </w:rPr>
            </w:pP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Cs/>
                <w:lang w:val="en-ZA" w:eastAsia="en-US"/>
              </w:rPr>
            </w:pP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Cs/>
                <w:lang w:val="en-ZA" w:eastAsia="en-US"/>
              </w:rPr>
            </w:pP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Cs/>
                <w:lang w:val="en-ZA" w:eastAsia="en-US"/>
              </w:rPr>
            </w:pP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lang w:val="en-ZA" w:eastAsia="en-US"/>
              </w:rPr>
              <w:t>Receivables</w:t>
            </w:r>
          </w:p>
        </w:tc>
        <w:tc>
          <w:tcPr>
            <w:tcW w:w="1418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lang w:val="en-ZA" w:eastAsia="en-US"/>
              </w:rPr>
              <w:t xml:space="preserve">13 251            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Recoverable expenditure</w:t>
            </w:r>
          </w:p>
        </w:tc>
        <w:tc>
          <w:tcPr>
            <w:tcW w:w="141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3 843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3 843</w:t>
            </w: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lastRenderedPageBreak/>
              <w:t>Staff Debt</w:t>
            </w:r>
          </w:p>
        </w:tc>
        <w:tc>
          <w:tcPr>
            <w:tcW w:w="141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9 378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-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9 378</w:t>
            </w:r>
          </w:p>
        </w:tc>
      </w:tr>
      <w:tr w:rsidR="00870514" w:rsidRPr="00870514" w:rsidTr="00870514">
        <w:trPr>
          <w:trHeight w:val="255"/>
        </w:trPr>
        <w:tc>
          <w:tcPr>
            <w:tcW w:w="3510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rPr>
                <w:rFonts w:ascii="Arial" w:eastAsiaTheme="minorHAnsi" w:hAnsi="Arial" w:cs="Arial"/>
                <w:b/>
                <w:bCs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TOTAL ASSETS</w:t>
            </w:r>
          </w:p>
        </w:tc>
        <w:tc>
          <w:tcPr>
            <w:tcW w:w="1418" w:type="dxa"/>
            <w:noWrap/>
            <w:hideMark/>
          </w:tcPr>
          <w:p w:rsidR="00870514" w:rsidRPr="00870514" w:rsidRDefault="003038BA" w:rsidP="00AA4F7E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bCs/>
                <w:lang w:val="en-ZA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en-ZA" w:eastAsia="en-US"/>
              </w:rPr>
              <w:t xml:space="preserve">   </w:t>
            </w:r>
            <w:r w:rsidR="00870514"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340 3</w:t>
            </w:r>
            <w:r w:rsidR="00AA4F7E">
              <w:rPr>
                <w:rFonts w:ascii="Arial" w:eastAsiaTheme="minorHAnsi" w:hAnsi="Arial" w:cs="Arial"/>
                <w:b/>
                <w:bCs/>
                <w:lang w:val="en-ZA" w:eastAsia="en-US"/>
              </w:rPr>
              <w:t>6</w:t>
            </w:r>
            <w:r>
              <w:rPr>
                <w:rFonts w:ascii="Arial" w:eastAsiaTheme="minorHAnsi" w:hAnsi="Arial" w:cs="Arial"/>
                <w:b/>
                <w:bCs/>
                <w:lang w:val="en-ZA" w:eastAsia="en-US"/>
              </w:rPr>
              <w:t>3</w:t>
            </w:r>
            <w:r w:rsidR="00870514"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 xml:space="preserve">0 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bCs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147 936</w:t>
            </w:r>
          </w:p>
        </w:tc>
        <w:tc>
          <w:tcPr>
            <w:tcW w:w="1275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bCs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141 754</w:t>
            </w:r>
          </w:p>
        </w:tc>
        <w:tc>
          <w:tcPr>
            <w:tcW w:w="1276" w:type="dxa"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bCs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37 419</w:t>
            </w:r>
          </w:p>
        </w:tc>
        <w:tc>
          <w:tcPr>
            <w:tcW w:w="1276" w:type="dxa"/>
          </w:tcPr>
          <w:p w:rsidR="00870514" w:rsidRPr="00870514" w:rsidRDefault="00870514" w:rsidP="003038BA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bCs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13 2</w:t>
            </w:r>
            <w:r w:rsidR="003038BA">
              <w:rPr>
                <w:rFonts w:ascii="Arial" w:eastAsiaTheme="minorHAnsi" w:hAnsi="Arial" w:cs="Arial"/>
                <w:b/>
                <w:bCs/>
                <w:lang w:val="en-ZA" w:eastAsia="en-US"/>
              </w:rPr>
              <w:t>2</w:t>
            </w: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>1</w:t>
            </w:r>
          </w:p>
        </w:tc>
      </w:tr>
    </w:tbl>
    <w:p w:rsidR="00870514" w:rsidRPr="00870514" w:rsidRDefault="00870514" w:rsidP="00870514">
      <w:pPr>
        <w:tabs>
          <w:tab w:val="left" w:pos="142"/>
        </w:tabs>
        <w:jc w:val="both"/>
        <w:rPr>
          <w:rFonts w:ascii="Arial" w:eastAsiaTheme="minorHAnsi" w:hAnsi="Arial" w:cs="Arial"/>
          <w:b/>
          <w:lang w:val="en-ZA" w:eastAsia="en-US"/>
        </w:rPr>
      </w:pPr>
    </w:p>
    <w:tbl>
      <w:tblPr>
        <w:tblStyle w:val="TableGrid"/>
        <w:tblW w:w="10014" w:type="dxa"/>
        <w:tblLook w:val="04A0" w:firstRow="1" w:lastRow="0" w:firstColumn="1" w:lastColumn="0" w:noHBand="0" w:noVBand="1"/>
      </w:tblPr>
      <w:tblGrid>
        <w:gridCol w:w="7436"/>
        <w:gridCol w:w="2578"/>
      </w:tblGrid>
      <w:tr w:rsidR="00870514" w:rsidRPr="00870514" w:rsidTr="00467221">
        <w:trPr>
          <w:trHeight w:val="262"/>
        </w:trPr>
        <w:tc>
          <w:tcPr>
            <w:tcW w:w="7436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  <w:tc>
          <w:tcPr>
            <w:tcW w:w="2578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bCs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bCs/>
                <w:lang w:val="en-ZA" w:eastAsia="en-US"/>
              </w:rPr>
              <w:t xml:space="preserve"> R'000 </w:t>
            </w:r>
          </w:p>
        </w:tc>
      </w:tr>
      <w:tr w:rsidR="00870514" w:rsidRPr="00870514" w:rsidTr="00467221">
        <w:trPr>
          <w:trHeight w:val="262"/>
        </w:trPr>
        <w:tc>
          <w:tcPr>
            <w:tcW w:w="7436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lang w:val="en-ZA" w:eastAsia="en-US"/>
              </w:rPr>
              <w:t>Movable Assets</w:t>
            </w:r>
          </w:p>
        </w:tc>
        <w:tc>
          <w:tcPr>
            <w:tcW w:w="2578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lang w:val="en-ZA" w:eastAsia="en-US"/>
              </w:rPr>
              <w:t xml:space="preserve">             605 288 </w:t>
            </w:r>
          </w:p>
        </w:tc>
      </w:tr>
      <w:tr w:rsidR="00870514" w:rsidRPr="00870514" w:rsidTr="00467221">
        <w:trPr>
          <w:trHeight w:val="262"/>
        </w:trPr>
        <w:tc>
          <w:tcPr>
            <w:tcW w:w="7436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Transport Assets</w:t>
            </w:r>
          </w:p>
        </w:tc>
        <w:tc>
          <w:tcPr>
            <w:tcW w:w="2578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 xml:space="preserve">              41 098 </w:t>
            </w:r>
          </w:p>
        </w:tc>
      </w:tr>
      <w:tr w:rsidR="00870514" w:rsidRPr="00870514" w:rsidTr="00467221">
        <w:trPr>
          <w:trHeight w:val="262"/>
        </w:trPr>
        <w:tc>
          <w:tcPr>
            <w:tcW w:w="7436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Computer Equipment</w:t>
            </w:r>
          </w:p>
        </w:tc>
        <w:tc>
          <w:tcPr>
            <w:tcW w:w="2578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 xml:space="preserve">             402 226 </w:t>
            </w:r>
          </w:p>
        </w:tc>
      </w:tr>
      <w:tr w:rsidR="00870514" w:rsidRPr="00870514" w:rsidTr="00467221">
        <w:trPr>
          <w:trHeight w:val="262"/>
        </w:trPr>
        <w:tc>
          <w:tcPr>
            <w:tcW w:w="7436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Furniture and Office equipment</w:t>
            </w:r>
          </w:p>
        </w:tc>
        <w:tc>
          <w:tcPr>
            <w:tcW w:w="2578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 xml:space="preserve">              83 362 </w:t>
            </w:r>
          </w:p>
        </w:tc>
      </w:tr>
      <w:tr w:rsidR="00870514" w:rsidRPr="00870514" w:rsidTr="00467221">
        <w:trPr>
          <w:trHeight w:val="262"/>
        </w:trPr>
        <w:tc>
          <w:tcPr>
            <w:tcW w:w="7436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Other furniture and equipment</w:t>
            </w:r>
          </w:p>
        </w:tc>
        <w:tc>
          <w:tcPr>
            <w:tcW w:w="2578" w:type="dxa"/>
            <w:noWrap/>
            <w:hideMark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 xml:space="preserve">              78 602 </w:t>
            </w:r>
          </w:p>
        </w:tc>
      </w:tr>
      <w:tr w:rsidR="00870514" w:rsidRPr="00870514" w:rsidTr="00467221">
        <w:trPr>
          <w:trHeight w:val="262"/>
        </w:trPr>
        <w:tc>
          <w:tcPr>
            <w:tcW w:w="7436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lang w:val="en-ZA" w:eastAsia="en-US"/>
              </w:rPr>
            </w:pPr>
          </w:p>
        </w:tc>
        <w:tc>
          <w:tcPr>
            <w:tcW w:w="257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</w:tr>
      <w:tr w:rsidR="00870514" w:rsidRPr="00870514" w:rsidTr="00467221">
        <w:trPr>
          <w:trHeight w:val="262"/>
        </w:trPr>
        <w:tc>
          <w:tcPr>
            <w:tcW w:w="7436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lang w:val="en-ZA" w:eastAsia="en-US"/>
              </w:rPr>
              <w:t>Minor Assets</w:t>
            </w:r>
          </w:p>
        </w:tc>
        <w:tc>
          <w:tcPr>
            <w:tcW w:w="257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lang w:val="en-ZA" w:eastAsia="en-US"/>
              </w:rPr>
              <w:t>90 962</w:t>
            </w:r>
          </w:p>
        </w:tc>
      </w:tr>
      <w:tr w:rsidR="00870514" w:rsidRPr="00870514" w:rsidTr="00467221">
        <w:trPr>
          <w:trHeight w:val="262"/>
        </w:trPr>
        <w:tc>
          <w:tcPr>
            <w:tcW w:w="7436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lang w:val="en-ZA" w:eastAsia="en-US"/>
              </w:rPr>
            </w:pPr>
          </w:p>
        </w:tc>
        <w:tc>
          <w:tcPr>
            <w:tcW w:w="257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</w:p>
        </w:tc>
      </w:tr>
      <w:tr w:rsidR="00870514" w:rsidRPr="00870514" w:rsidTr="00467221">
        <w:trPr>
          <w:trHeight w:val="262"/>
        </w:trPr>
        <w:tc>
          <w:tcPr>
            <w:tcW w:w="7436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lang w:val="en-ZA" w:eastAsia="en-US"/>
              </w:rPr>
              <w:t>Immovable Assets</w:t>
            </w:r>
          </w:p>
        </w:tc>
        <w:tc>
          <w:tcPr>
            <w:tcW w:w="257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b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b/>
                <w:lang w:val="en-ZA" w:eastAsia="en-US"/>
              </w:rPr>
              <w:t>2 882 924</w:t>
            </w:r>
          </w:p>
        </w:tc>
      </w:tr>
      <w:tr w:rsidR="00870514" w:rsidRPr="00870514" w:rsidTr="00467221">
        <w:trPr>
          <w:trHeight w:val="262"/>
        </w:trPr>
        <w:tc>
          <w:tcPr>
            <w:tcW w:w="7436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Land and Subsoil</w:t>
            </w:r>
          </w:p>
        </w:tc>
        <w:tc>
          <w:tcPr>
            <w:tcW w:w="257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1 318 714</w:t>
            </w:r>
          </w:p>
        </w:tc>
      </w:tr>
      <w:tr w:rsidR="00870514" w:rsidRPr="00870514" w:rsidTr="00467221">
        <w:trPr>
          <w:trHeight w:val="262"/>
        </w:trPr>
        <w:tc>
          <w:tcPr>
            <w:tcW w:w="7436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both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Buildings and other fixed structures</w:t>
            </w:r>
          </w:p>
        </w:tc>
        <w:tc>
          <w:tcPr>
            <w:tcW w:w="2578" w:type="dxa"/>
            <w:noWrap/>
          </w:tcPr>
          <w:p w:rsidR="00870514" w:rsidRPr="00870514" w:rsidRDefault="00870514" w:rsidP="00870514">
            <w:pPr>
              <w:tabs>
                <w:tab w:val="left" w:pos="142"/>
              </w:tabs>
              <w:jc w:val="right"/>
              <w:rPr>
                <w:rFonts w:ascii="Arial" w:eastAsiaTheme="minorHAnsi" w:hAnsi="Arial" w:cs="Arial"/>
                <w:lang w:val="en-ZA" w:eastAsia="en-US"/>
              </w:rPr>
            </w:pPr>
            <w:r w:rsidRPr="00870514">
              <w:rPr>
                <w:rFonts w:ascii="Arial" w:eastAsiaTheme="minorHAnsi" w:hAnsi="Arial" w:cs="Arial"/>
                <w:lang w:val="en-ZA" w:eastAsia="en-US"/>
              </w:rPr>
              <w:t>343 318</w:t>
            </w:r>
          </w:p>
        </w:tc>
      </w:tr>
    </w:tbl>
    <w:p w:rsidR="00870514" w:rsidRPr="00870514" w:rsidRDefault="00870514" w:rsidP="00870514">
      <w:pPr>
        <w:tabs>
          <w:tab w:val="left" w:pos="142"/>
        </w:tabs>
        <w:jc w:val="both"/>
        <w:rPr>
          <w:rFonts w:ascii="Arial" w:eastAsiaTheme="minorHAnsi" w:hAnsi="Arial" w:cs="Arial"/>
          <w:b/>
          <w:lang w:val="en-ZA" w:eastAsia="en-US"/>
        </w:rPr>
      </w:pPr>
    </w:p>
    <w:p w:rsidR="00870514" w:rsidRPr="00870514" w:rsidRDefault="00870514" w:rsidP="00870514">
      <w:pPr>
        <w:tabs>
          <w:tab w:val="left" w:pos="142"/>
        </w:tabs>
        <w:jc w:val="both"/>
        <w:rPr>
          <w:rFonts w:ascii="Arial" w:eastAsiaTheme="minorHAnsi" w:hAnsi="Arial" w:cs="Arial"/>
          <w:lang w:val="en-ZA" w:eastAsia="en-US"/>
        </w:rPr>
      </w:pPr>
      <w:r w:rsidRPr="00870514">
        <w:rPr>
          <w:rFonts w:ascii="Arial" w:eastAsiaTheme="minorHAnsi" w:hAnsi="Arial" w:cs="Arial"/>
          <w:lang w:val="en-ZA" w:eastAsia="en-US"/>
        </w:rPr>
        <w:t xml:space="preserve">The </w:t>
      </w:r>
      <w:r>
        <w:rPr>
          <w:rFonts w:ascii="Arial" w:eastAsiaTheme="minorHAnsi" w:hAnsi="Arial" w:cs="Arial"/>
          <w:lang w:val="en-ZA" w:eastAsia="en-US"/>
        </w:rPr>
        <w:t>d</w:t>
      </w:r>
      <w:r w:rsidRPr="00870514">
        <w:rPr>
          <w:rFonts w:ascii="Arial" w:eastAsiaTheme="minorHAnsi" w:hAnsi="Arial" w:cs="Arial"/>
          <w:lang w:val="en-ZA" w:eastAsia="en-US"/>
        </w:rPr>
        <w:t>epartment does not have any investments</w:t>
      </w:r>
      <w:r>
        <w:rPr>
          <w:rFonts w:ascii="Arial" w:eastAsiaTheme="minorHAnsi" w:hAnsi="Arial" w:cs="Arial"/>
          <w:lang w:val="en-ZA" w:eastAsia="en-US"/>
        </w:rPr>
        <w:t>.</w:t>
      </w:r>
    </w:p>
    <w:p w:rsidR="004C0E2D" w:rsidRDefault="004C0E2D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" w:hanging="90"/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870514" w:rsidRDefault="00870514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" w:hanging="90"/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9C66D6" w:rsidRPr="00104983" w:rsidRDefault="009C66D6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" w:hanging="90"/>
        <w:jc w:val="both"/>
        <w:rPr>
          <w:rFonts w:ascii="Arial" w:hAnsi="Arial" w:cs="Arial"/>
          <w:b/>
          <w:u w:val="single"/>
          <w:lang w:eastAsia="en-US"/>
        </w:rPr>
      </w:pPr>
      <w:r w:rsidRPr="00104983">
        <w:rPr>
          <w:rFonts w:ascii="Arial" w:hAnsi="Arial" w:cs="Arial"/>
          <w:b/>
          <w:u w:val="single"/>
          <w:lang w:eastAsia="en-US"/>
        </w:rPr>
        <w:t>PLAS TRADING ACCOUNT</w:t>
      </w:r>
    </w:p>
    <w:p w:rsidR="004C0E2D" w:rsidRPr="009C66D6" w:rsidRDefault="004C0E2D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" w:hanging="90"/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9C66D6" w:rsidRPr="009C66D6" w:rsidRDefault="009C66D6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" w:hanging="9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843"/>
        <w:gridCol w:w="1276"/>
      </w:tblGrid>
      <w:tr w:rsidR="009C66D6" w:rsidRPr="009C66D6" w:rsidTr="00B95171">
        <w:trPr>
          <w:trHeight w:val="24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ASSETS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R’000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Reference note</w:t>
            </w:r>
          </w:p>
        </w:tc>
      </w:tr>
      <w:tr w:rsidR="009C66D6" w:rsidRPr="009C66D6" w:rsidTr="00B95171">
        <w:trPr>
          <w:trHeight w:val="240"/>
        </w:trPr>
        <w:tc>
          <w:tcPr>
            <w:tcW w:w="57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Current Assets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9C66D6" w:rsidRPr="009C66D6" w:rsidTr="00B95171">
        <w:trPr>
          <w:trHeight w:val="24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Cash and cash equivalents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           792 579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</w:p>
        </w:tc>
      </w:tr>
      <w:tr w:rsidR="009C66D6" w:rsidRPr="009C66D6" w:rsidTr="00B95171">
        <w:trPr>
          <w:trHeight w:val="24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>Trade and other receivables - exchange transaction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             13 706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</w:p>
        </w:tc>
      </w:tr>
      <w:tr w:rsidR="009C66D6" w:rsidRPr="009C66D6" w:rsidTr="00B95171">
        <w:trPr>
          <w:trHeight w:val="24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Receivables and other receivables - Non exchange transaction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           573 272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</w:tr>
      <w:tr w:rsidR="009C66D6" w:rsidRPr="009C66D6" w:rsidTr="00B95171">
        <w:trPr>
          <w:trHeight w:val="24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>Prepayments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              1 565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</w:tr>
      <w:tr w:rsidR="009C66D6" w:rsidRPr="009C66D6" w:rsidTr="00B95171">
        <w:trPr>
          <w:trHeight w:val="240"/>
        </w:trPr>
        <w:tc>
          <w:tcPr>
            <w:tcW w:w="577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  1 381 122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9C66D6" w:rsidRPr="009C66D6" w:rsidTr="00B95171">
        <w:trPr>
          <w:trHeight w:val="240"/>
        </w:trPr>
        <w:tc>
          <w:tcPr>
            <w:tcW w:w="577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9C66D6" w:rsidRPr="009C66D6" w:rsidTr="00B95171">
        <w:trPr>
          <w:trHeight w:val="24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Non-current assets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9C66D6" w:rsidRPr="009C66D6" w:rsidTr="00B95171">
        <w:trPr>
          <w:trHeight w:val="24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Property, plant and equipment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      11 984 339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</w:tr>
      <w:tr w:rsidR="009C66D6" w:rsidRPr="009C66D6" w:rsidTr="00B95171">
        <w:trPr>
          <w:trHeight w:val="24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>Intangible Assets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                 840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</w:tr>
      <w:tr w:rsidR="009C66D6" w:rsidRPr="009C66D6" w:rsidTr="00B95171">
        <w:trPr>
          <w:trHeight w:val="24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>Other Financial assets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             302 017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US" w:eastAsia="en-US"/>
              </w:rPr>
              <w:t>6</w:t>
            </w:r>
          </w:p>
        </w:tc>
      </w:tr>
      <w:tr w:rsidR="009C66D6" w:rsidRPr="009C66D6" w:rsidTr="00B95171">
        <w:trPr>
          <w:trHeight w:val="240"/>
        </w:trPr>
        <w:tc>
          <w:tcPr>
            <w:tcW w:w="57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12 287 196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9C66D6" w:rsidRPr="009C66D6" w:rsidTr="00B95171">
        <w:trPr>
          <w:trHeight w:val="240"/>
        </w:trPr>
        <w:tc>
          <w:tcPr>
            <w:tcW w:w="577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9C66D6" w:rsidRPr="009C66D6" w:rsidTr="00B95171">
        <w:trPr>
          <w:trHeight w:val="255"/>
        </w:trPr>
        <w:tc>
          <w:tcPr>
            <w:tcW w:w="577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Total Assets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         13 668 318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9C66D6" w:rsidRPr="009C66D6" w:rsidTr="00B95171">
        <w:trPr>
          <w:trHeight w:val="255"/>
        </w:trPr>
        <w:tc>
          <w:tcPr>
            <w:tcW w:w="57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C66D6" w:rsidRPr="009C66D6" w:rsidRDefault="009C66D6" w:rsidP="009C66D6">
            <w:pPr>
              <w:tabs>
                <w:tab w:val="left" w:pos="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90" w:hanging="9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9C66D6" w:rsidRPr="009C66D6" w:rsidRDefault="009C66D6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" w:hanging="9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5969"/>
        <w:gridCol w:w="2268"/>
      </w:tblGrid>
      <w:tr w:rsidR="009C66D6" w:rsidRPr="009C66D6" w:rsidTr="00B95171">
        <w:trPr>
          <w:trHeight w:val="24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</w:p>
        </w:tc>
      </w:tr>
      <w:tr w:rsidR="009C66D6" w:rsidRPr="009C66D6" w:rsidTr="00B95171">
        <w:trPr>
          <w:trHeight w:val="24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 xml:space="preserve">Deferred Expenses </w:t>
            </w:r>
            <w:r w:rsidR="004C0E2D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>–</w:t>
            </w: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 xml:space="preserve"> Farmers</w:t>
            </w:r>
            <w:r w:rsidR="004C0E2D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 xml:space="preserve"> </w:t>
            </w:r>
            <w:r w:rsidR="004C0E2D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ab/>
            </w:r>
            <w:r w:rsidR="004C0E2D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ab/>
            </w:r>
            <w:r w:rsidR="004C0E2D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ab/>
            </w:r>
            <w:r w:rsidR="004C0E2D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4C0E2D" w:rsidP="004C0E2D">
            <w:pPr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 xml:space="preserve">                      </w:t>
            </w: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>R'000</w:t>
            </w:r>
          </w:p>
        </w:tc>
      </w:tr>
      <w:tr w:rsidR="009C66D6" w:rsidRPr="009C66D6" w:rsidTr="00B95171">
        <w:trPr>
          <w:trHeight w:val="2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ZA" w:eastAsia="en-ZA"/>
              </w:rPr>
              <w:t xml:space="preserve">Opening Balance - outstanding Farmers balance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ZA" w:eastAsia="en-ZA"/>
              </w:rPr>
              <w:t xml:space="preserve">                       690 376 </w:t>
            </w:r>
          </w:p>
        </w:tc>
      </w:tr>
      <w:tr w:rsidR="009C66D6" w:rsidRPr="009C66D6" w:rsidTr="00B95171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ZA" w:eastAsia="en-ZA"/>
              </w:rPr>
              <w:t xml:space="preserve">         Movement -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ZA" w:eastAsia="en-ZA"/>
              </w:rPr>
              <w:t xml:space="preserve">                        -60 939 </w:t>
            </w:r>
          </w:p>
        </w:tc>
      </w:tr>
      <w:tr w:rsidR="009C66D6" w:rsidRPr="009C66D6" w:rsidTr="00B95171">
        <w:trPr>
          <w:trHeight w:val="24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>Closing Balance Farmers- Aging below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 xml:space="preserve">                       629 437 </w:t>
            </w:r>
          </w:p>
        </w:tc>
      </w:tr>
      <w:tr w:rsidR="009C66D6" w:rsidRPr="009C66D6" w:rsidTr="00B95171">
        <w:trPr>
          <w:trHeight w:val="24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ZA" w:eastAsia="en-ZA"/>
              </w:rPr>
              <w:t>Less: Farmers provision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ZA" w:eastAsia="en-ZA"/>
              </w:rPr>
              <w:t xml:space="preserve">                     -359 351 </w:t>
            </w:r>
          </w:p>
        </w:tc>
      </w:tr>
      <w:tr w:rsidR="009C66D6" w:rsidRPr="009C66D6" w:rsidTr="00B95171">
        <w:trPr>
          <w:trHeight w:val="24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 xml:space="preserve">Net Balance Farmers/Deferred </w:t>
            </w:r>
            <w:proofErr w:type="spellStart"/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>Exp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 xml:space="preserve">                       270 086 </w:t>
            </w:r>
          </w:p>
        </w:tc>
      </w:tr>
      <w:tr w:rsidR="009C66D6" w:rsidRPr="009C66D6" w:rsidTr="00B95171">
        <w:trPr>
          <w:trHeight w:val="2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ZA" w:eastAsia="en-ZA"/>
              </w:rPr>
              <w:t>Deferred Asset - SRR Opening Balance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ZA" w:eastAsia="en-ZA"/>
              </w:rPr>
              <w:t xml:space="preserve">                       304 961 </w:t>
            </w:r>
          </w:p>
        </w:tc>
      </w:tr>
      <w:tr w:rsidR="009C66D6" w:rsidRPr="009C66D6" w:rsidTr="00B95171">
        <w:trPr>
          <w:trHeight w:val="2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ZA" w:eastAsia="en-ZA"/>
              </w:rPr>
              <w:t xml:space="preserve">         Movement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ZA" w:eastAsia="en-ZA"/>
              </w:rPr>
              <w:t xml:space="preserve">                        -15 652 </w:t>
            </w:r>
          </w:p>
        </w:tc>
      </w:tr>
      <w:tr w:rsidR="009C66D6" w:rsidRPr="009C66D6" w:rsidTr="00B95171">
        <w:trPr>
          <w:trHeight w:val="24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 xml:space="preserve">        Closing Balance Deferred SRR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 xml:space="preserve">                       289 309 </w:t>
            </w:r>
          </w:p>
        </w:tc>
      </w:tr>
      <w:tr w:rsidR="009C66D6" w:rsidRPr="009C66D6" w:rsidTr="00B95171">
        <w:trPr>
          <w:trHeight w:val="24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ZA" w:eastAsia="en-ZA"/>
              </w:rPr>
              <w:t>Other Debtors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ZA" w:eastAsia="en-ZA"/>
              </w:rPr>
              <w:t xml:space="preserve">                               182 </w:t>
            </w:r>
          </w:p>
        </w:tc>
      </w:tr>
      <w:tr w:rsidR="009C66D6" w:rsidRPr="009C66D6" w:rsidTr="00B95171">
        <w:trPr>
          <w:trHeight w:val="24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6D6" w:rsidRPr="009C66D6" w:rsidRDefault="009C66D6" w:rsidP="009C66D6">
            <w:pPr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</w:p>
        </w:tc>
      </w:tr>
      <w:tr w:rsidR="009C66D6" w:rsidRPr="009C66D6" w:rsidTr="00B95171">
        <w:trPr>
          <w:trHeight w:val="24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ZA" w:eastAsia="en-ZA"/>
              </w:rPr>
              <w:t>Inter-Departmental Debtors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sz w:val="20"/>
                <w:szCs w:val="20"/>
                <w:lang w:val="en-ZA" w:eastAsia="en-ZA"/>
              </w:rPr>
              <w:t xml:space="preserve">                         13 695 </w:t>
            </w:r>
          </w:p>
        </w:tc>
      </w:tr>
      <w:tr w:rsidR="009C66D6" w:rsidRPr="009C66D6" w:rsidTr="00B95171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>Net receivable - Non Exchange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sz w:val="20"/>
                <w:szCs w:val="20"/>
                <w:lang w:val="en-ZA" w:eastAsia="en-ZA"/>
              </w:rPr>
              <w:t xml:space="preserve">                       573 272 </w:t>
            </w:r>
          </w:p>
        </w:tc>
      </w:tr>
    </w:tbl>
    <w:p w:rsidR="009C66D6" w:rsidRPr="009C66D6" w:rsidRDefault="009C66D6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" w:hanging="9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9C66D6" w:rsidRPr="009C66D6" w:rsidRDefault="009C66D6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" w:hanging="9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4C0E2D" w:rsidRDefault="004C0E2D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" w:hanging="9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3038BA" w:rsidRDefault="003038BA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" w:hanging="9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9C66D6" w:rsidRPr="009C66D6" w:rsidRDefault="009C66D6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" w:hanging="9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9C66D6">
        <w:rPr>
          <w:rFonts w:ascii="Arial" w:hAnsi="Arial" w:cs="Arial"/>
          <w:b/>
          <w:sz w:val="20"/>
          <w:szCs w:val="20"/>
          <w:lang w:eastAsia="en-US"/>
        </w:rPr>
        <w:t>Deferred Farmers Debt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1194"/>
        <w:gridCol w:w="1181"/>
        <w:gridCol w:w="1200"/>
        <w:gridCol w:w="1360"/>
        <w:gridCol w:w="1240"/>
        <w:gridCol w:w="1360"/>
        <w:gridCol w:w="1841"/>
      </w:tblGrid>
      <w:tr w:rsidR="009C66D6" w:rsidRPr="009C66D6" w:rsidTr="00B95171">
        <w:trPr>
          <w:trHeight w:val="46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C66D6" w:rsidRPr="009C66D6" w:rsidRDefault="009C66D6" w:rsidP="009C66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CURRENT MONTH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C66D6" w:rsidRPr="009C66D6" w:rsidRDefault="009C66D6" w:rsidP="009C66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1 TO 2 MONTHS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C66D6" w:rsidRPr="009C66D6" w:rsidRDefault="009C66D6" w:rsidP="009C66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3 to 4 MONTHS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C66D6" w:rsidRPr="009C66D6" w:rsidRDefault="009C66D6" w:rsidP="009C66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5 to 8              MONTHS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C66D6" w:rsidRPr="009C66D6" w:rsidRDefault="009C66D6" w:rsidP="009C66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9 TO 11 MONTHS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C66D6" w:rsidRPr="009C66D6" w:rsidRDefault="009C66D6" w:rsidP="009C66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12 MONTHS PLUS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C66D6" w:rsidRPr="009C66D6" w:rsidRDefault="009C66D6" w:rsidP="009C66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TOTAL BALANCE          15 SEPTEMBER 2017 </w:t>
            </w:r>
          </w:p>
        </w:tc>
      </w:tr>
      <w:tr w:rsidR="009C66D6" w:rsidRPr="009C66D6" w:rsidTr="00B95171">
        <w:trPr>
          <w:trHeight w:val="315"/>
        </w:trPr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                 -  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9 071 133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8 713 319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169 268 335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33 740 691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408 643 238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 629 436 716 </w:t>
            </w:r>
          </w:p>
        </w:tc>
      </w:tr>
    </w:tbl>
    <w:p w:rsidR="009C66D6" w:rsidRPr="009C66D6" w:rsidRDefault="009C66D6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" w:hanging="9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9C66D6" w:rsidRPr="009C66D6" w:rsidRDefault="009C66D6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3500"/>
        <w:gridCol w:w="1960"/>
        <w:gridCol w:w="2280"/>
        <w:gridCol w:w="1960"/>
      </w:tblGrid>
      <w:tr w:rsidR="009C66D6" w:rsidRPr="009C66D6" w:rsidTr="00B95171">
        <w:trPr>
          <w:trHeight w:val="691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Property Plant &amp; Equipment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Cost/ Valuation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Accumulated Depreciation &amp; Impairment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Net book value </w:t>
            </w:r>
          </w:p>
        </w:tc>
      </w:tr>
      <w:tr w:rsidR="009C66D6" w:rsidRPr="009C66D6" w:rsidTr="00B95171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Land and Infrastructure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10 506 035 215.65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                -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10 506 035 215.65 </w:t>
            </w:r>
          </w:p>
        </w:tc>
      </w:tr>
      <w:tr w:rsidR="009C66D6" w:rsidRPr="009C66D6" w:rsidTr="00B95171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Motor Vehicles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      16 078 477.10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12 145 082.18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        3 933 394.92 </w:t>
            </w:r>
          </w:p>
        </w:tc>
      </w:tr>
      <w:tr w:rsidR="009C66D6" w:rsidRPr="009C66D6" w:rsidTr="00B95171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Farm Improvements: Buildings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 1 018 715 838.71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119 564 811.07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    899 151 027.64 </w:t>
            </w:r>
          </w:p>
        </w:tc>
      </w:tr>
      <w:tr w:rsidR="009C66D6" w:rsidRPr="009C66D6" w:rsidTr="00B95171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Farm Improvements: Infrastructure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    561 448 207.43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92 861 443.12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    468 586 764.31 </w:t>
            </w:r>
          </w:p>
        </w:tc>
      </w:tr>
      <w:tr w:rsidR="009C66D6" w:rsidRPr="009C66D6" w:rsidTr="00B95171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Farm/ Agricultural Equipment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    168 976 049.85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62 343 211.21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    106 632 838.64 </w:t>
            </w:r>
          </w:p>
        </w:tc>
      </w:tr>
      <w:tr w:rsidR="009C66D6" w:rsidRPr="009C66D6" w:rsidTr="00B95171">
        <w:trPr>
          <w:trHeight w:val="42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12 271 253 788.74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         286 914 547.58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11 984 339 241.16 </w:t>
            </w:r>
          </w:p>
        </w:tc>
      </w:tr>
    </w:tbl>
    <w:p w:rsidR="009C66D6" w:rsidRPr="009C66D6" w:rsidRDefault="009C66D6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C66D6" w:rsidRPr="009C66D6" w:rsidRDefault="009C66D6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3500"/>
        <w:gridCol w:w="1960"/>
        <w:gridCol w:w="2280"/>
        <w:gridCol w:w="1960"/>
      </w:tblGrid>
      <w:tr w:rsidR="009C66D6" w:rsidRPr="009C66D6" w:rsidTr="00B95171">
        <w:trPr>
          <w:trHeight w:val="76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color w:val="000000"/>
                <w:sz w:val="20"/>
                <w:szCs w:val="20"/>
                <w:lang w:val="en-ZA" w:eastAsia="en-ZA"/>
              </w:rPr>
              <w:t>Intangible Assets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Cost/ Valuation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Accumulated Depreciation &amp; Impairment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Net book value </w:t>
            </w:r>
          </w:p>
        </w:tc>
      </w:tr>
      <w:tr w:rsidR="009C66D6" w:rsidRPr="009C66D6" w:rsidTr="00B95171">
        <w:trPr>
          <w:trHeight w:val="25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>Intangibles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        2 005 400.00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   1 165 405.54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66D6" w:rsidRPr="009C66D6" w:rsidRDefault="009C66D6" w:rsidP="009C66D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  <w:t xml:space="preserve">             839 994.46 </w:t>
            </w:r>
          </w:p>
        </w:tc>
      </w:tr>
      <w:tr w:rsidR="009C66D6" w:rsidRPr="009C66D6" w:rsidTr="00B95171">
        <w:trPr>
          <w:trHeight w:val="27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       2 005 400.00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             1 165 405.54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6D6" w:rsidRPr="009C66D6" w:rsidRDefault="009C66D6" w:rsidP="009C66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9C66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          839 994.46 </w:t>
            </w:r>
          </w:p>
        </w:tc>
      </w:tr>
    </w:tbl>
    <w:p w:rsidR="009C66D6" w:rsidRPr="009C66D6" w:rsidRDefault="009C66D6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"/>
        <w:jc w:val="both"/>
        <w:rPr>
          <w:rFonts w:ascii="Arial" w:hAnsi="Arial" w:cs="Arial"/>
          <w:sz w:val="20"/>
          <w:szCs w:val="20"/>
          <w:lang w:eastAsia="en-US"/>
        </w:rPr>
      </w:pPr>
    </w:p>
    <w:p w:rsidR="009C66D6" w:rsidRDefault="009C66D6" w:rsidP="009C66D6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98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9B0261" w:rsidRPr="00104983" w:rsidRDefault="00DF3846" w:rsidP="00DF3846">
      <w:pPr>
        <w:jc w:val="both"/>
        <w:outlineLvl w:val="0"/>
        <w:rPr>
          <w:rFonts w:ascii="Arial" w:eastAsia="Calibri" w:hAnsi="Arial" w:cs="Arial"/>
          <w:b/>
          <w:lang w:val="en-ZA" w:eastAsia="en-US"/>
        </w:rPr>
      </w:pPr>
      <w:r w:rsidRPr="00104983">
        <w:rPr>
          <w:rFonts w:ascii="Arial" w:eastAsia="Calibri" w:hAnsi="Arial" w:cs="Arial"/>
          <w:b/>
          <w:lang w:val="en-ZA" w:eastAsia="en-US"/>
        </w:rPr>
        <w:t>DEEDS TRADING ACCOUNT</w:t>
      </w:r>
    </w:p>
    <w:p w:rsidR="001234AD" w:rsidRPr="009B0261" w:rsidRDefault="001234AD" w:rsidP="009B0261">
      <w:pPr>
        <w:jc w:val="both"/>
        <w:rPr>
          <w:rFonts w:ascii="Arial" w:hAnsi="Arial" w:cs="Arial"/>
          <w:b/>
          <w:sz w:val="20"/>
          <w:szCs w:val="20"/>
        </w:rPr>
      </w:pP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</w:p>
    <w:p w:rsidR="009B0261" w:rsidRPr="003038BA" w:rsidRDefault="009B0261" w:rsidP="009B0261">
      <w:pPr>
        <w:jc w:val="both"/>
        <w:rPr>
          <w:rFonts w:ascii="Verdana" w:hAnsi="Verdana"/>
          <w:b/>
          <w:sz w:val="20"/>
          <w:szCs w:val="20"/>
          <w:lang w:val="en-ZA"/>
        </w:rPr>
      </w:pPr>
      <w:r w:rsidRPr="003038BA">
        <w:rPr>
          <w:rFonts w:ascii="Verdana" w:hAnsi="Verdana"/>
          <w:b/>
          <w:sz w:val="20"/>
          <w:szCs w:val="20"/>
          <w:lang w:val="en-ZA"/>
        </w:rPr>
        <w:t>Current assets</w:t>
      </w:r>
      <w:r w:rsidRPr="003038BA">
        <w:rPr>
          <w:rFonts w:ascii="Verdana" w:hAnsi="Verdana"/>
          <w:b/>
          <w:sz w:val="20"/>
          <w:szCs w:val="20"/>
          <w:lang w:val="en-ZA"/>
        </w:rPr>
        <w:tab/>
      </w:r>
      <w:r w:rsidRPr="003038BA">
        <w:rPr>
          <w:rFonts w:ascii="Verdana" w:hAnsi="Verdana"/>
          <w:b/>
          <w:sz w:val="20"/>
          <w:szCs w:val="20"/>
          <w:lang w:val="en-ZA"/>
        </w:rPr>
        <w:tab/>
      </w:r>
      <w:r w:rsidRPr="003038BA">
        <w:rPr>
          <w:rFonts w:ascii="Verdana" w:hAnsi="Verdana"/>
          <w:b/>
          <w:sz w:val="20"/>
          <w:szCs w:val="20"/>
          <w:lang w:val="en-ZA"/>
        </w:rPr>
        <w:tab/>
      </w:r>
      <w:r w:rsidRPr="003038BA">
        <w:rPr>
          <w:rFonts w:ascii="Verdana" w:hAnsi="Verdana"/>
          <w:b/>
          <w:sz w:val="20"/>
          <w:szCs w:val="20"/>
          <w:lang w:val="en-ZA"/>
        </w:rPr>
        <w:tab/>
      </w:r>
      <w:r w:rsidRPr="003038BA">
        <w:rPr>
          <w:rFonts w:ascii="Verdana" w:hAnsi="Verdana"/>
          <w:b/>
          <w:sz w:val="20"/>
          <w:szCs w:val="20"/>
          <w:lang w:val="en-ZA"/>
        </w:rPr>
        <w:tab/>
      </w:r>
      <w:r w:rsidRPr="003038BA">
        <w:rPr>
          <w:rFonts w:ascii="Verdana" w:hAnsi="Verdana"/>
          <w:b/>
          <w:sz w:val="20"/>
          <w:szCs w:val="20"/>
          <w:lang w:val="en-ZA"/>
        </w:rPr>
        <w:tab/>
      </w:r>
      <w:r w:rsidR="001234AD" w:rsidRPr="003038BA">
        <w:rPr>
          <w:rFonts w:ascii="Verdana" w:hAnsi="Verdana"/>
          <w:b/>
          <w:sz w:val="20"/>
          <w:szCs w:val="20"/>
          <w:lang w:val="en-ZA"/>
        </w:rPr>
        <w:t>R, 000</w:t>
      </w: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  <w:r w:rsidRPr="009B0261">
        <w:rPr>
          <w:rFonts w:ascii="Verdana" w:hAnsi="Verdana"/>
          <w:sz w:val="20"/>
          <w:szCs w:val="20"/>
          <w:lang w:val="en-ZA"/>
        </w:rPr>
        <w:t>Inventories</w:t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  <w:t>R3</w:t>
      </w:r>
      <w:r w:rsidR="00783B49" w:rsidRPr="009C66D6">
        <w:rPr>
          <w:rFonts w:ascii="Verdana" w:hAnsi="Verdana"/>
          <w:sz w:val="20"/>
          <w:szCs w:val="20"/>
          <w:lang w:val="en-ZA"/>
        </w:rPr>
        <w:t>, 559</w:t>
      </w: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  <w:r w:rsidRPr="009B0261">
        <w:rPr>
          <w:rFonts w:ascii="Verdana" w:hAnsi="Verdana"/>
          <w:sz w:val="20"/>
          <w:szCs w:val="20"/>
          <w:lang w:val="en-ZA"/>
        </w:rPr>
        <w:t>Receivable from exchange transactions</w:t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  <w:t>R94</w:t>
      </w:r>
      <w:r w:rsidR="00783B49" w:rsidRPr="009C66D6">
        <w:rPr>
          <w:rFonts w:ascii="Verdana" w:hAnsi="Verdana"/>
          <w:sz w:val="20"/>
          <w:szCs w:val="20"/>
          <w:lang w:val="en-ZA"/>
        </w:rPr>
        <w:t>, 967</w:t>
      </w: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  <w:r w:rsidRPr="009B0261">
        <w:rPr>
          <w:rFonts w:ascii="Verdana" w:hAnsi="Verdana"/>
          <w:sz w:val="20"/>
          <w:szCs w:val="20"/>
          <w:lang w:val="en-ZA"/>
        </w:rPr>
        <w:t>Prepayments</w:t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  <w:t>R4</w:t>
      </w:r>
      <w:r w:rsidR="00783B49" w:rsidRPr="009C66D6">
        <w:rPr>
          <w:rFonts w:ascii="Verdana" w:hAnsi="Verdana"/>
          <w:sz w:val="20"/>
          <w:szCs w:val="20"/>
          <w:lang w:val="en-ZA"/>
        </w:rPr>
        <w:t>, 382</w:t>
      </w: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  <w:r w:rsidRPr="009B0261">
        <w:rPr>
          <w:rFonts w:ascii="Verdana" w:hAnsi="Verdana"/>
          <w:sz w:val="20"/>
          <w:szCs w:val="20"/>
          <w:lang w:val="en-ZA"/>
        </w:rPr>
        <w:t>Cash and cash equivalents</w:t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  <w:t>R318</w:t>
      </w:r>
      <w:r w:rsidR="00783B49" w:rsidRPr="009C66D6">
        <w:rPr>
          <w:rFonts w:ascii="Verdana" w:hAnsi="Verdana"/>
          <w:sz w:val="20"/>
          <w:szCs w:val="20"/>
          <w:lang w:val="en-ZA"/>
        </w:rPr>
        <w:t>, 251</w:t>
      </w:r>
    </w:p>
    <w:p w:rsidR="009B0261" w:rsidRPr="009B0261" w:rsidRDefault="009B0261" w:rsidP="009B0261">
      <w:pPr>
        <w:jc w:val="both"/>
        <w:rPr>
          <w:rFonts w:ascii="Verdana" w:hAnsi="Verdana"/>
          <w:b/>
          <w:sz w:val="20"/>
          <w:szCs w:val="20"/>
          <w:lang w:val="en-ZA"/>
        </w:rPr>
      </w:pPr>
      <w:r w:rsidRPr="009B0261">
        <w:rPr>
          <w:rFonts w:ascii="Verdana" w:hAnsi="Verdana"/>
          <w:b/>
          <w:sz w:val="20"/>
          <w:szCs w:val="20"/>
          <w:lang w:val="en-ZA"/>
        </w:rPr>
        <w:t>Total</w:t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>R421</w:t>
      </w:r>
      <w:r w:rsidR="00783B49" w:rsidRPr="009C66D6">
        <w:rPr>
          <w:rFonts w:ascii="Verdana" w:hAnsi="Verdana"/>
          <w:b/>
          <w:sz w:val="20"/>
          <w:szCs w:val="20"/>
          <w:lang w:val="en-ZA"/>
        </w:rPr>
        <w:t>, 159</w:t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  <w:r w:rsidRPr="009B0261">
        <w:rPr>
          <w:rFonts w:ascii="Verdana" w:hAnsi="Verdana"/>
          <w:sz w:val="20"/>
          <w:szCs w:val="20"/>
          <w:lang w:val="en-ZA"/>
        </w:rPr>
        <w:t>Non-current assets</w:t>
      </w: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  <w:r w:rsidRPr="009B0261">
        <w:rPr>
          <w:rFonts w:ascii="Verdana" w:hAnsi="Verdana"/>
          <w:sz w:val="20"/>
          <w:szCs w:val="20"/>
          <w:lang w:val="en-ZA"/>
        </w:rPr>
        <w:t>Property, plant and equipment</w:t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  <w:t>R140</w:t>
      </w:r>
      <w:r w:rsidR="00783B49" w:rsidRPr="009C66D6">
        <w:rPr>
          <w:rFonts w:ascii="Verdana" w:hAnsi="Verdana"/>
          <w:sz w:val="20"/>
          <w:szCs w:val="20"/>
          <w:lang w:val="en-ZA"/>
        </w:rPr>
        <w:t>, 830</w:t>
      </w: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  <w:r w:rsidRPr="009B0261">
        <w:rPr>
          <w:rFonts w:ascii="Verdana" w:hAnsi="Verdana"/>
          <w:sz w:val="20"/>
          <w:szCs w:val="20"/>
          <w:lang w:val="en-ZA"/>
        </w:rPr>
        <w:t>Intangible assets</w:t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  <w:t>R52</w:t>
      </w:r>
      <w:r w:rsidR="00783B49" w:rsidRPr="009C66D6">
        <w:rPr>
          <w:rFonts w:ascii="Verdana" w:hAnsi="Verdana"/>
          <w:sz w:val="20"/>
          <w:szCs w:val="20"/>
          <w:lang w:val="en-ZA"/>
        </w:rPr>
        <w:t>, 094</w:t>
      </w: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  <w:r w:rsidRPr="009B0261">
        <w:rPr>
          <w:rFonts w:ascii="Verdana" w:hAnsi="Verdana"/>
          <w:b/>
          <w:sz w:val="20"/>
          <w:szCs w:val="20"/>
          <w:lang w:val="en-ZA"/>
        </w:rPr>
        <w:t>Total</w:t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>R192</w:t>
      </w:r>
      <w:r w:rsidR="00783B49" w:rsidRPr="009C66D6">
        <w:rPr>
          <w:rFonts w:ascii="Verdana" w:hAnsi="Verdana"/>
          <w:b/>
          <w:sz w:val="20"/>
          <w:szCs w:val="20"/>
          <w:lang w:val="en-ZA"/>
        </w:rPr>
        <w:t>, 924</w:t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  <w:r w:rsidRPr="009B0261">
        <w:rPr>
          <w:rFonts w:ascii="Verdana" w:hAnsi="Verdana"/>
          <w:sz w:val="20"/>
          <w:szCs w:val="20"/>
          <w:lang w:val="en-ZA"/>
        </w:rPr>
        <w:t xml:space="preserve">Age analysis of </w:t>
      </w:r>
      <w:r w:rsidR="001234AD" w:rsidRPr="009C66D6">
        <w:rPr>
          <w:rFonts w:ascii="Verdana" w:hAnsi="Verdana"/>
          <w:sz w:val="20"/>
          <w:szCs w:val="20"/>
          <w:lang w:val="en-ZA"/>
        </w:rPr>
        <w:t>G</w:t>
      </w:r>
      <w:r w:rsidRPr="009B0261">
        <w:rPr>
          <w:rFonts w:ascii="Verdana" w:hAnsi="Verdana"/>
          <w:sz w:val="20"/>
          <w:szCs w:val="20"/>
          <w:lang w:val="en-ZA"/>
        </w:rPr>
        <w:t>ross Debtors Control:</w:t>
      </w:r>
      <w:r w:rsidRPr="009B0261">
        <w:rPr>
          <w:rFonts w:ascii="Verdana" w:hAnsi="Verdana"/>
          <w:sz w:val="20"/>
          <w:szCs w:val="20"/>
          <w:lang w:val="en-ZA"/>
        </w:rPr>
        <w:tab/>
      </w: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  <w:r w:rsidRPr="009B0261">
        <w:rPr>
          <w:rFonts w:ascii="Verdana" w:hAnsi="Verdana"/>
          <w:sz w:val="20"/>
          <w:szCs w:val="20"/>
          <w:lang w:val="en-ZA"/>
        </w:rPr>
        <w:t>Current</w:t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  <w:t>R55</w:t>
      </w:r>
      <w:r w:rsidR="00783B49" w:rsidRPr="009C66D6">
        <w:rPr>
          <w:rFonts w:ascii="Verdana" w:hAnsi="Verdana"/>
          <w:sz w:val="20"/>
          <w:szCs w:val="20"/>
          <w:lang w:val="en-ZA"/>
        </w:rPr>
        <w:t>, 549</w:t>
      </w: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  <w:r w:rsidRPr="009B0261">
        <w:rPr>
          <w:rFonts w:ascii="Verdana" w:hAnsi="Verdana"/>
          <w:sz w:val="20"/>
          <w:szCs w:val="20"/>
          <w:lang w:val="en-ZA"/>
        </w:rPr>
        <w:t>30 days</w:t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  <w:t>R21</w:t>
      </w:r>
      <w:r w:rsidR="00783B49" w:rsidRPr="009C66D6">
        <w:rPr>
          <w:rFonts w:ascii="Verdana" w:hAnsi="Verdana"/>
          <w:sz w:val="20"/>
          <w:szCs w:val="20"/>
          <w:lang w:val="en-ZA"/>
        </w:rPr>
        <w:t>, 611</w:t>
      </w: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  <w:r w:rsidRPr="009B0261">
        <w:rPr>
          <w:rFonts w:ascii="Verdana" w:hAnsi="Verdana"/>
          <w:sz w:val="20"/>
          <w:szCs w:val="20"/>
          <w:lang w:val="en-ZA"/>
        </w:rPr>
        <w:t>60 days</w:t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  <w:t>R11</w:t>
      </w:r>
      <w:r w:rsidR="00783B49" w:rsidRPr="009C66D6">
        <w:rPr>
          <w:rFonts w:ascii="Verdana" w:hAnsi="Verdana"/>
          <w:sz w:val="20"/>
          <w:szCs w:val="20"/>
          <w:lang w:val="en-ZA"/>
        </w:rPr>
        <w:t>, 714</w:t>
      </w: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  <w:r w:rsidRPr="009B0261">
        <w:rPr>
          <w:rFonts w:ascii="Verdana" w:hAnsi="Verdana"/>
          <w:sz w:val="20"/>
          <w:szCs w:val="20"/>
          <w:lang w:val="en-ZA"/>
        </w:rPr>
        <w:t>90 days</w:t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  <w:t>R3</w:t>
      </w:r>
      <w:r w:rsidR="00783B49" w:rsidRPr="009C66D6">
        <w:rPr>
          <w:rFonts w:ascii="Verdana" w:hAnsi="Verdana"/>
          <w:sz w:val="20"/>
          <w:szCs w:val="20"/>
          <w:lang w:val="en-ZA"/>
        </w:rPr>
        <w:t>, 030</w:t>
      </w:r>
    </w:p>
    <w:p w:rsidR="009B0261" w:rsidRPr="009B0261" w:rsidRDefault="009B0261" w:rsidP="009B0261">
      <w:pPr>
        <w:jc w:val="both"/>
        <w:rPr>
          <w:rFonts w:ascii="Verdana" w:hAnsi="Verdana"/>
          <w:sz w:val="20"/>
          <w:szCs w:val="20"/>
          <w:lang w:val="en-ZA"/>
        </w:rPr>
      </w:pPr>
      <w:r w:rsidRPr="009B0261">
        <w:rPr>
          <w:rFonts w:ascii="Verdana" w:hAnsi="Verdana"/>
          <w:sz w:val="20"/>
          <w:szCs w:val="20"/>
          <w:lang w:val="en-ZA"/>
        </w:rPr>
        <w:t>Over 90 days</w:t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</w:r>
      <w:r w:rsidRPr="009B0261">
        <w:rPr>
          <w:rFonts w:ascii="Verdana" w:hAnsi="Verdana"/>
          <w:sz w:val="20"/>
          <w:szCs w:val="20"/>
          <w:lang w:val="en-ZA"/>
        </w:rPr>
        <w:tab/>
        <w:t>R5</w:t>
      </w:r>
      <w:r w:rsidR="00783B49" w:rsidRPr="009C66D6">
        <w:rPr>
          <w:rFonts w:ascii="Verdana" w:hAnsi="Verdana"/>
          <w:sz w:val="20"/>
          <w:szCs w:val="20"/>
          <w:lang w:val="en-ZA"/>
        </w:rPr>
        <w:t>, 437</w:t>
      </w:r>
    </w:p>
    <w:p w:rsidR="009B0261" w:rsidRPr="009B0261" w:rsidRDefault="009B0261" w:rsidP="009B0261">
      <w:pPr>
        <w:jc w:val="both"/>
        <w:rPr>
          <w:rFonts w:ascii="Verdana" w:hAnsi="Verdana"/>
          <w:b/>
          <w:sz w:val="20"/>
          <w:szCs w:val="20"/>
          <w:lang w:val="en-ZA"/>
        </w:rPr>
      </w:pPr>
      <w:r w:rsidRPr="009B0261">
        <w:rPr>
          <w:rFonts w:ascii="Verdana" w:hAnsi="Verdana"/>
          <w:b/>
          <w:sz w:val="20"/>
          <w:szCs w:val="20"/>
          <w:lang w:val="en-ZA"/>
        </w:rPr>
        <w:t>Total</w:t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ab/>
      </w:r>
      <w:r w:rsidRPr="009B0261">
        <w:rPr>
          <w:rFonts w:ascii="Verdana" w:hAnsi="Verdana"/>
          <w:b/>
          <w:sz w:val="20"/>
          <w:szCs w:val="20"/>
          <w:lang w:val="en-ZA"/>
        </w:rPr>
        <w:tab/>
        <w:t>R97</w:t>
      </w:r>
      <w:r w:rsidR="00783B49" w:rsidRPr="009C66D6">
        <w:rPr>
          <w:rFonts w:ascii="Verdana" w:hAnsi="Verdana"/>
          <w:b/>
          <w:sz w:val="20"/>
          <w:szCs w:val="20"/>
          <w:lang w:val="en-ZA"/>
        </w:rPr>
        <w:t>, 341</w:t>
      </w:r>
    </w:p>
    <w:p w:rsidR="009B0261" w:rsidRDefault="009B0261" w:rsidP="009B0261">
      <w:pPr>
        <w:jc w:val="both"/>
        <w:rPr>
          <w:rFonts w:ascii="Verdana" w:hAnsi="Verdana"/>
          <w:b/>
          <w:sz w:val="20"/>
          <w:szCs w:val="20"/>
          <w:lang w:val="en-ZA"/>
        </w:rPr>
      </w:pPr>
    </w:p>
    <w:p w:rsidR="00B432FA" w:rsidRDefault="00B432FA" w:rsidP="009B0261">
      <w:pPr>
        <w:jc w:val="both"/>
        <w:rPr>
          <w:rFonts w:ascii="Verdana" w:hAnsi="Verdana"/>
          <w:b/>
          <w:sz w:val="20"/>
          <w:szCs w:val="20"/>
          <w:lang w:val="en-ZA"/>
        </w:rPr>
      </w:pPr>
    </w:p>
    <w:p w:rsidR="00B432FA" w:rsidRDefault="00B432FA" w:rsidP="009B0261">
      <w:pPr>
        <w:jc w:val="both"/>
        <w:rPr>
          <w:rFonts w:ascii="Verdana" w:hAnsi="Verdana"/>
          <w:b/>
          <w:sz w:val="20"/>
          <w:szCs w:val="20"/>
          <w:lang w:val="en-ZA"/>
        </w:rPr>
      </w:pPr>
    </w:p>
    <w:p w:rsidR="00B432FA" w:rsidRDefault="00B432FA" w:rsidP="009B0261">
      <w:pPr>
        <w:jc w:val="both"/>
        <w:rPr>
          <w:rFonts w:ascii="Verdana" w:hAnsi="Verdana"/>
          <w:b/>
          <w:sz w:val="20"/>
          <w:szCs w:val="20"/>
          <w:lang w:val="en-ZA"/>
        </w:rPr>
      </w:pPr>
    </w:p>
    <w:p w:rsidR="00B432FA" w:rsidRDefault="00B432FA" w:rsidP="009B0261">
      <w:pPr>
        <w:jc w:val="both"/>
        <w:rPr>
          <w:rFonts w:ascii="Verdana" w:hAnsi="Verdana"/>
          <w:b/>
          <w:sz w:val="20"/>
          <w:szCs w:val="20"/>
          <w:lang w:val="en-ZA"/>
        </w:rPr>
      </w:pPr>
    </w:p>
    <w:p w:rsidR="00B432FA" w:rsidRDefault="00B432FA" w:rsidP="009B0261">
      <w:pPr>
        <w:jc w:val="both"/>
        <w:rPr>
          <w:rFonts w:ascii="Verdana" w:hAnsi="Verdana"/>
          <w:b/>
          <w:sz w:val="20"/>
          <w:szCs w:val="20"/>
          <w:lang w:val="en-ZA"/>
        </w:rPr>
      </w:pPr>
    </w:p>
    <w:p w:rsidR="00B432FA" w:rsidRDefault="00B432FA" w:rsidP="00104983">
      <w:pPr>
        <w:tabs>
          <w:tab w:val="left" w:pos="-540"/>
        </w:tabs>
        <w:rPr>
          <w:rFonts w:ascii="Arial" w:eastAsia="Calibri" w:hAnsi="Arial" w:cs="Arial"/>
          <w:b/>
          <w:lang w:val="en-ZA" w:eastAsia="en-US"/>
        </w:rPr>
        <w:sectPr w:rsidR="00B432FA" w:rsidSect="00A54D76">
          <w:pgSz w:w="11906" w:h="16838"/>
          <w:pgMar w:top="720" w:right="1440" w:bottom="72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432FA" w:rsidRPr="00104983" w:rsidRDefault="00B432FA" w:rsidP="00B432FA">
      <w:pPr>
        <w:tabs>
          <w:tab w:val="left" w:pos="-540"/>
        </w:tabs>
        <w:jc w:val="center"/>
        <w:rPr>
          <w:rFonts w:ascii="Arial" w:eastAsia="Calibri" w:hAnsi="Arial" w:cs="Arial"/>
          <w:u w:val="single"/>
          <w:lang w:val="en-ZA" w:eastAsia="en-US"/>
        </w:rPr>
      </w:pPr>
      <w:r w:rsidRPr="00104983">
        <w:rPr>
          <w:rFonts w:ascii="Arial" w:eastAsia="Calibri" w:hAnsi="Arial" w:cs="Arial"/>
          <w:b/>
          <w:u w:val="single"/>
          <w:lang w:val="en-ZA" w:eastAsia="en-US"/>
        </w:rPr>
        <w:lastRenderedPageBreak/>
        <w:t>INGONYAMA TRUST BOARD</w:t>
      </w:r>
    </w:p>
    <w:p w:rsidR="00B432FA" w:rsidRPr="003A3E04" w:rsidRDefault="00B432FA" w:rsidP="00B432FA">
      <w:pPr>
        <w:tabs>
          <w:tab w:val="left" w:pos="-540"/>
        </w:tabs>
        <w:rPr>
          <w:rFonts w:ascii="Arial" w:eastAsia="Calibri" w:hAnsi="Arial" w:cs="Arial"/>
          <w:lang w:val="en-ZA" w:eastAsia="en-US"/>
        </w:rPr>
      </w:pPr>
    </w:p>
    <w:p w:rsidR="00B432FA" w:rsidRPr="003A3E04" w:rsidRDefault="00B432FA" w:rsidP="00B432FA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  <w:r w:rsidRPr="003A3E04">
        <w:rPr>
          <w:rFonts w:ascii="Arial" w:eastAsiaTheme="minorHAnsi" w:hAnsi="Arial" w:cs="Arial"/>
          <w:lang w:val="en-ZA" w:eastAsia="en-US"/>
        </w:rPr>
        <w:t xml:space="preserve">The </w:t>
      </w:r>
      <w:proofErr w:type="spellStart"/>
      <w:r>
        <w:rPr>
          <w:rFonts w:ascii="Arial" w:eastAsiaTheme="minorHAnsi" w:hAnsi="Arial" w:cs="Arial"/>
          <w:lang w:val="en-ZA" w:eastAsia="en-US"/>
        </w:rPr>
        <w:t>I</w:t>
      </w:r>
      <w:r w:rsidRPr="003A3E04">
        <w:rPr>
          <w:rFonts w:ascii="Arial" w:eastAsiaTheme="minorHAnsi" w:hAnsi="Arial" w:cs="Arial"/>
          <w:lang w:val="en-ZA" w:eastAsia="en-US"/>
        </w:rPr>
        <w:t>ngonyama</w:t>
      </w:r>
      <w:proofErr w:type="spellEnd"/>
      <w:r w:rsidRPr="003A3E04">
        <w:rPr>
          <w:rFonts w:ascii="Arial" w:eastAsiaTheme="minorHAnsi" w:hAnsi="Arial" w:cs="Arial"/>
          <w:lang w:val="en-ZA" w:eastAsia="en-US"/>
        </w:rPr>
        <w:t xml:space="preserve"> Trust Board is a schedule 3 A Public </w:t>
      </w:r>
      <w:proofErr w:type="gramStart"/>
      <w:r w:rsidRPr="003A3E04">
        <w:rPr>
          <w:rFonts w:ascii="Arial" w:eastAsiaTheme="minorHAnsi" w:hAnsi="Arial" w:cs="Arial"/>
          <w:lang w:val="en-ZA" w:eastAsia="en-US"/>
        </w:rPr>
        <w:t>entity</w:t>
      </w:r>
      <w:proofErr w:type="gramEnd"/>
      <w:r w:rsidRPr="003A3E04">
        <w:rPr>
          <w:rFonts w:ascii="Arial" w:eastAsiaTheme="minorHAnsi" w:hAnsi="Arial" w:cs="Arial"/>
          <w:lang w:val="en-ZA" w:eastAsia="en-US"/>
        </w:rPr>
        <w:t xml:space="preserve"> and is not listed on the stock exchange and does not invest in equity type of investments which are listed</w:t>
      </w:r>
      <w:r>
        <w:rPr>
          <w:rFonts w:ascii="Arial" w:eastAsiaTheme="minorHAnsi" w:hAnsi="Arial" w:cs="Arial"/>
          <w:lang w:val="en-ZA" w:eastAsia="en-US"/>
        </w:rPr>
        <w:t>:</w:t>
      </w:r>
      <w:r w:rsidRPr="003A3E04">
        <w:rPr>
          <w:rFonts w:ascii="Arial" w:eastAsiaTheme="minorHAnsi" w:hAnsi="Arial" w:cs="Arial"/>
          <w:lang w:val="en-ZA" w:eastAsia="en-US"/>
        </w:rPr>
        <w:t xml:space="preserve"> </w:t>
      </w:r>
    </w:p>
    <w:p w:rsidR="00B432FA" w:rsidRPr="003A3E04" w:rsidRDefault="00B432FA" w:rsidP="00B432FA">
      <w:pPr>
        <w:jc w:val="both"/>
        <w:outlineLvl w:val="0"/>
        <w:rPr>
          <w:rFonts w:ascii="Arial" w:eastAsiaTheme="minorHAnsi" w:hAnsi="Arial" w:cs="Arial"/>
          <w:u w:val="single"/>
          <w:lang w:val="en-ZA" w:eastAsia="en-US"/>
        </w:rPr>
      </w:pPr>
    </w:p>
    <w:p w:rsidR="00B432FA" w:rsidRPr="003A3E04" w:rsidRDefault="00B432FA" w:rsidP="00B432FA">
      <w:pPr>
        <w:jc w:val="both"/>
        <w:outlineLvl w:val="0"/>
        <w:rPr>
          <w:rFonts w:ascii="Arial" w:eastAsiaTheme="minorHAnsi" w:hAnsi="Arial" w:cs="Arial"/>
          <w:lang w:val="en-ZA" w:eastAsia="en-US"/>
        </w:rPr>
      </w:pPr>
    </w:p>
    <w:p w:rsidR="00B432FA" w:rsidRPr="003A3E04" w:rsidRDefault="00B432FA" w:rsidP="00B432FA">
      <w:pPr>
        <w:tabs>
          <w:tab w:val="left" w:pos="142"/>
        </w:tabs>
        <w:jc w:val="both"/>
        <w:rPr>
          <w:rFonts w:ascii="Arial" w:eastAsiaTheme="minorHAnsi" w:hAnsi="Arial" w:cs="Arial"/>
          <w:lang w:val="en-ZA" w:eastAsia="en-US"/>
        </w:rPr>
      </w:pPr>
      <w:r w:rsidRPr="003A3E04">
        <w:rPr>
          <w:rFonts w:ascii="Arial" w:eastAsiaTheme="minorHAnsi" w:hAnsi="Arial" w:cs="Arial"/>
          <w:lang w:val="en-ZA" w:eastAsia="en-US"/>
        </w:rPr>
        <w:t>(</w:t>
      </w:r>
      <w:proofErr w:type="gramStart"/>
      <w:r w:rsidRPr="003A3E04">
        <w:rPr>
          <w:rFonts w:ascii="Arial" w:eastAsiaTheme="minorHAnsi" w:hAnsi="Arial" w:cs="Arial"/>
          <w:lang w:val="en-ZA" w:eastAsia="en-US"/>
        </w:rPr>
        <w:t>aa</w:t>
      </w:r>
      <w:proofErr w:type="gramEnd"/>
      <w:r w:rsidRPr="003A3E04">
        <w:rPr>
          <w:rFonts w:ascii="Arial" w:eastAsiaTheme="minorHAnsi" w:hAnsi="Arial" w:cs="Arial"/>
          <w:lang w:val="en-ZA" w:eastAsia="en-US"/>
        </w:rPr>
        <w:t>) listed assets – None</w:t>
      </w:r>
      <w:r>
        <w:rPr>
          <w:rFonts w:ascii="Arial" w:eastAsiaTheme="minorHAnsi" w:hAnsi="Arial" w:cs="Arial"/>
          <w:lang w:val="en-ZA" w:eastAsia="en-US"/>
        </w:rPr>
        <w:t>.</w:t>
      </w:r>
    </w:p>
    <w:p w:rsidR="00B432FA" w:rsidRPr="003A3E04" w:rsidRDefault="00B432FA" w:rsidP="00B432FA">
      <w:pPr>
        <w:tabs>
          <w:tab w:val="left" w:pos="142"/>
        </w:tabs>
        <w:jc w:val="both"/>
        <w:rPr>
          <w:rFonts w:ascii="Arial" w:eastAsiaTheme="minorHAnsi" w:hAnsi="Arial" w:cs="Arial"/>
          <w:lang w:val="en-ZA" w:eastAsia="en-US"/>
        </w:rPr>
      </w:pPr>
    </w:p>
    <w:p w:rsidR="00B432FA" w:rsidRPr="003A3E04" w:rsidRDefault="00B432FA" w:rsidP="00B432FA">
      <w:pPr>
        <w:tabs>
          <w:tab w:val="left" w:pos="142"/>
        </w:tabs>
        <w:jc w:val="both"/>
        <w:rPr>
          <w:rFonts w:ascii="Arial" w:eastAsiaTheme="minorHAnsi" w:hAnsi="Arial" w:cs="Arial"/>
          <w:lang w:val="en-ZA" w:eastAsia="en-US"/>
        </w:rPr>
      </w:pPr>
      <w:r w:rsidRPr="003A3E04">
        <w:rPr>
          <w:rFonts w:ascii="Arial" w:eastAsiaTheme="minorHAnsi" w:hAnsi="Arial" w:cs="Arial"/>
          <w:lang w:val="en-ZA" w:eastAsia="en-US"/>
        </w:rPr>
        <w:t>(</w:t>
      </w:r>
      <w:proofErr w:type="spellStart"/>
      <w:proofErr w:type="gramStart"/>
      <w:r w:rsidRPr="003A3E04">
        <w:rPr>
          <w:rFonts w:ascii="Arial" w:eastAsiaTheme="minorHAnsi" w:hAnsi="Arial" w:cs="Arial"/>
          <w:lang w:val="en-ZA" w:eastAsia="en-US"/>
        </w:rPr>
        <w:t>aaa</w:t>
      </w:r>
      <w:proofErr w:type="spellEnd"/>
      <w:proofErr w:type="gramEnd"/>
      <w:r w:rsidRPr="003A3E04">
        <w:rPr>
          <w:rFonts w:ascii="Arial" w:eastAsiaTheme="minorHAnsi" w:hAnsi="Arial" w:cs="Arial"/>
          <w:lang w:val="en-ZA" w:eastAsia="en-US"/>
        </w:rPr>
        <w:t>) directly held and – None</w:t>
      </w:r>
      <w:r>
        <w:rPr>
          <w:rFonts w:ascii="Arial" w:eastAsiaTheme="minorHAnsi" w:hAnsi="Arial" w:cs="Arial"/>
          <w:lang w:val="en-ZA" w:eastAsia="en-US"/>
        </w:rPr>
        <w:t>.</w:t>
      </w:r>
      <w:r w:rsidRPr="003A3E04">
        <w:rPr>
          <w:rFonts w:ascii="Arial" w:eastAsiaTheme="minorHAnsi" w:hAnsi="Arial" w:cs="Arial"/>
          <w:lang w:val="en-ZA" w:eastAsia="en-US"/>
        </w:rPr>
        <w:t xml:space="preserve"> </w:t>
      </w:r>
    </w:p>
    <w:p w:rsidR="00B432FA" w:rsidRPr="003A3E04" w:rsidRDefault="00B432FA" w:rsidP="00B432FA">
      <w:pPr>
        <w:tabs>
          <w:tab w:val="left" w:pos="142"/>
        </w:tabs>
        <w:jc w:val="both"/>
        <w:rPr>
          <w:rFonts w:ascii="Arial" w:eastAsiaTheme="minorHAnsi" w:hAnsi="Arial" w:cs="Arial"/>
          <w:lang w:val="en-ZA" w:eastAsia="en-US"/>
        </w:rPr>
      </w:pPr>
    </w:p>
    <w:p w:rsidR="00B432FA" w:rsidRPr="003A3E04" w:rsidRDefault="00B432FA" w:rsidP="00B432FA">
      <w:pPr>
        <w:tabs>
          <w:tab w:val="left" w:pos="142"/>
        </w:tabs>
        <w:jc w:val="both"/>
        <w:rPr>
          <w:rFonts w:ascii="Arial" w:eastAsiaTheme="minorHAnsi" w:hAnsi="Arial" w:cs="Arial"/>
          <w:lang w:val="en-ZA" w:eastAsia="en-US"/>
        </w:rPr>
      </w:pPr>
      <w:r w:rsidRPr="003A3E04">
        <w:rPr>
          <w:rFonts w:ascii="Arial" w:eastAsiaTheme="minorHAnsi" w:hAnsi="Arial" w:cs="Arial"/>
          <w:lang w:val="en-ZA" w:eastAsia="en-US"/>
        </w:rPr>
        <w:t>(</w:t>
      </w:r>
      <w:proofErr w:type="spellStart"/>
      <w:proofErr w:type="gramStart"/>
      <w:r w:rsidRPr="003A3E04">
        <w:rPr>
          <w:rFonts w:ascii="Arial" w:eastAsiaTheme="minorHAnsi" w:hAnsi="Arial" w:cs="Arial"/>
          <w:lang w:val="en-ZA" w:eastAsia="en-US"/>
        </w:rPr>
        <w:t>bbb</w:t>
      </w:r>
      <w:proofErr w:type="spellEnd"/>
      <w:proofErr w:type="gramEnd"/>
      <w:r>
        <w:rPr>
          <w:rFonts w:ascii="Arial" w:eastAsiaTheme="minorHAnsi" w:hAnsi="Arial" w:cs="Arial"/>
          <w:lang w:val="en-ZA" w:eastAsia="en-US"/>
        </w:rPr>
        <w:t>) indirectly held and – None.</w:t>
      </w:r>
    </w:p>
    <w:p w:rsidR="00B432FA" w:rsidRPr="003A3E04" w:rsidRDefault="00B432FA" w:rsidP="00B432FA">
      <w:pPr>
        <w:tabs>
          <w:tab w:val="left" w:pos="142"/>
        </w:tabs>
        <w:jc w:val="both"/>
        <w:rPr>
          <w:rFonts w:ascii="Arial" w:eastAsiaTheme="minorHAnsi" w:hAnsi="Arial" w:cs="Arial"/>
          <w:lang w:val="en-ZA" w:eastAsia="en-US"/>
        </w:rPr>
      </w:pPr>
    </w:p>
    <w:p w:rsidR="00B432FA" w:rsidRDefault="00B432FA" w:rsidP="00B432FA">
      <w:pPr>
        <w:tabs>
          <w:tab w:val="left" w:pos="142"/>
        </w:tabs>
        <w:jc w:val="both"/>
        <w:rPr>
          <w:rFonts w:ascii="Arial" w:eastAsiaTheme="minorHAnsi" w:hAnsi="Arial" w:cs="Arial"/>
          <w:b/>
          <w:u w:val="single"/>
          <w:lang w:val="en-ZA" w:eastAsia="en-US"/>
        </w:rPr>
      </w:pPr>
      <w:r w:rsidRPr="00050A39">
        <w:rPr>
          <w:rFonts w:ascii="Arial" w:eastAsiaTheme="minorHAnsi" w:hAnsi="Arial" w:cs="Arial"/>
          <w:b/>
          <w:u w:val="single"/>
          <w:lang w:val="en-ZA" w:eastAsia="en-US"/>
        </w:rPr>
        <w:t xml:space="preserve">Current and Non-current assets as reflected in the </w:t>
      </w:r>
      <w:r>
        <w:rPr>
          <w:rFonts w:ascii="Arial" w:eastAsiaTheme="minorHAnsi" w:hAnsi="Arial" w:cs="Arial"/>
          <w:b/>
          <w:u w:val="single"/>
          <w:lang w:val="en-ZA" w:eastAsia="en-US"/>
        </w:rPr>
        <w:t xml:space="preserve">audited </w:t>
      </w:r>
      <w:r w:rsidRPr="00050A39">
        <w:rPr>
          <w:rFonts w:ascii="Arial" w:eastAsiaTheme="minorHAnsi" w:hAnsi="Arial" w:cs="Arial"/>
          <w:b/>
          <w:u w:val="single"/>
          <w:lang w:val="en-ZA" w:eastAsia="en-US"/>
        </w:rPr>
        <w:t>consolidated Financial Statements as at 31 March 2017</w:t>
      </w:r>
    </w:p>
    <w:p w:rsidR="00B432FA" w:rsidRDefault="00B432FA" w:rsidP="00B432FA">
      <w:pPr>
        <w:tabs>
          <w:tab w:val="left" w:pos="142"/>
        </w:tabs>
        <w:jc w:val="both"/>
        <w:rPr>
          <w:rFonts w:ascii="Arial" w:eastAsiaTheme="minorHAnsi" w:hAnsi="Arial" w:cs="Arial"/>
          <w:b/>
          <w:u w:val="single"/>
          <w:lang w:val="en-ZA" w:eastAsia="en-US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567"/>
        <w:gridCol w:w="2715"/>
        <w:gridCol w:w="1843"/>
        <w:gridCol w:w="2126"/>
        <w:gridCol w:w="1276"/>
        <w:gridCol w:w="2693"/>
        <w:gridCol w:w="2388"/>
      </w:tblGrid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R000 </w:t>
            </w: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 </w:t>
            </w: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Non-current assets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46 962 774 </w:t>
            </w: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                   - </w:t>
            </w:r>
          </w:p>
        </w:tc>
      </w:tr>
      <w:tr w:rsidR="00B432FA" w:rsidRPr="00A53102" w:rsidTr="007463B6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Property, plant and equipment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                   - </w:t>
            </w: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                   - </w:t>
            </w: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30 741 728 </w:t>
            </w: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Heritage Assets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15 988 144 </w:t>
            </w: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                   - </w:t>
            </w: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Intangible Assets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     232 902 </w:t>
            </w: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  <w:p w:rsidR="00B432FA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  <w:p w:rsidR="00B432FA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  <w:p w:rsidR="00B432FA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  <w:p w:rsidR="00B432FA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u w:val="single"/>
                <w:lang w:val="en-ZA" w:eastAsia="en-ZA"/>
              </w:rPr>
              <w:lastRenderedPageBreak/>
              <w:t>Current Assets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0-3 months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3-6 months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6-12 months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12 months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Beyond 12 months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Total </w:t>
            </w:r>
          </w:p>
        </w:tc>
      </w:tr>
      <w:tr w:rsidR="00B432FA" w:rsidRPr="00A53102" w:rsidTr="007463B6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32FA" w:rsidRPr="00A53102" w:rsidRDefault="00B432FA" w:rsidP="007463B6">
            <w:pPr>
              <w:rPr>
                <w:rFonts w:ascii="Arial" w:hAnsi="Arial" w:cs="Arial"/>
                <w:b/>
                <w:color w:val="000000"/>
                <w:lang w:val="en-ZA" w:eastAsia="en-ZA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color w:val="000000"/>
                <w:lang w:val="en-ZA" w:eastAsia="en-ZA"/>
              </w:rPr>
              <w:t>R000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color w:val="000000"/>
                <w:lang w:val="en-ZA" w:eastAsia="en-ZA"/>
              </w:rPr>
              <w:t>R000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color w:val="000000"/>
                <w:lang w:val="en-ZA" w:eastAsia="en-ZA"/>
              </w:rPr>
              <w:t>R000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color w:val="000000"/>
                <w:lang w:val="en-ZA" w:eastAsia="en-ZA"/>
              </w:rPr>
              <w:t>R000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color w:val="000000"/>
                <w:lang w:val="en-ZA" w:eastAsia="en-ZA"/>
              </w:rPr>
              <w:t>R000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R000</w:t>
            </w:r>
          </w:p>
        </w:tc>
      </w:tr>
      <w:tr w:rsidR="00B432FA" w:rsidRPr="00A53102" w:rsidTr="007463B6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Trade Receivables 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29 437 708.00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165 049.22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13 637 805.92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-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19 657 284.80 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62 897 847.94 </w:t>
            </w:r>
          </w:p>
        </w:tc>
      </w:tr>
      <w:tr w:rsidR="00B432FA" w:rsidRPr="00A53102" w:rsidTr="007463B6">
        <w:trPr>
          <w:trHeight w:val="3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</w:tr>
      <w:tr w:rsidR="00B432FA" w:rsidRPr="00A53102" w:rsidTr="007463B6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Other Receivables/accrued income  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1 652 570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-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      -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-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     13 887 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  1 666 457 </w:t>
            </w:r>
          </w:p>
        </w:tc>
      </w:tr>
      <w:tr w:rsidR="00B432FA" w:rsidRPr="00A53102" w:rsidTr="007463B6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</w:tr>
      <w:tr w:rsidR="00B432FA" w:rsidRPr="00A53102" w:rsidTr="007463B6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Deposits- Electricity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               -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-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      -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-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     88 000 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        88 000 </w:t>
            </w:r>
          </w:p>
        </w:tc>
      </w:tr>
      <w:tr w:rsidR="00B432FA" w:rsidRPr="00A53102" w:rsidTr="007463B6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lang w:val="en-ZA" w:eastAsia="en-ZA"/>
              </w:rPr>
              <w:t>Straight lining lease Debtor (</w:t>
            </w: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book entry) </w:t>
            </w:r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75 454 155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-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      -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- 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279 402 133 </w:t>
            </w:r>
          </w:p>
        </w:tc>
        <w:tc>
          <w:tcPr>
            <w:tcW w:w="2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354 856 288 </w:t>
            </w:r>
          </w:p>
        </w:tc>
      </w:tr>
      <w:tr w:rsidR="00B432FA" w:rsidRPr="00A53102" w:rsidTr="007463B6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</w:tr>
      <w:tr w:rsidR="00B432FA" w:rsidRPr="00A53102" w:rsidTr="007463B6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</w:tr>
      <w:tr w:rsidR="00B432FA" w:rsidRPr="00A53102" w:rsidTr="007463B6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7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</w:tr>
      <w:tr w:rsidR="00B432FA" w:rsidRPr="00A53102" w:rsidTr="007463B6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ZA" w:eastAsia="en-ZA"/>
              </w:rPr>
              <w:t>E</w:t>
            </w: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ntry passed as at 31 March 2017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center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Balance as at 31/03/2017 </w:t>
            </w:r>
          </w:p>
        </w:tc>
        <w:tc>
          <w:tcPr>
            <w:tcW w:w="2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 </w:t>
            </w: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Total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       106 544 433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165 049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13 637 806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            -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        299 161 305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419 508 593 </w:t>
            </w:r>
          </w:p>
        </w:tc>
      </w:tr>
      <w:tr w:rsidR="00B432FA" w:rsidRPr="00A53102" w:rsidTr="007463B6">
        <w:trPr>
          <w:trHeight w:val="315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FA" w:rsidRDefault="00B432FA" w:rsidP="007463B6">
            <w:pPr>
              <w:jc w:val="both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  <w:p w:rsidR="00B432FA" w:rsidRDefault="00B432FA" w:rsidP="007463B6">
            <w:pPr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eastAsiaTheme="minorHAnsi" w:hAnsi="Arial" w:cs="Arial"/>
                <w:lang w:val="en-ZA" w:eastAsia="en-US"/>
              </w:rPr>
              <w:t xml:space="preserve">Note 1 - </w:t>
            </w:r>
            <w:r w:rsidRPr="00B20B5F">
              <w:rPr>
                <w:rFonts w:ascii="Arial" w:eastAsiaTheme="minorHAnsi" w:hAnsi="Arial" w:cs="Arial"/>
                <w:lang w:val="en-ZA" w:eastAsia="en-US"/>
              </w:rPr>
              <w:t>Please note that the St</w:t>
            </w:r>
            <w:r>
              <w:rPr>
                <w:rFonts w:ascii="Arial" w:eastAsiaTheme="minorHAnsi" w:hAnsi="Arial" w:cs="Arial"/>
                <w:lang w:val="en-ZA" w:eastAsia="en-US"/>
              </w:rPr>
              <w:t xml:space="preserve">raight lining lease debtor balance is not the actual debt owing to the </w:t>
            </w:r>
            <w:proofErr w:type="spellStart"/>
            <w:r>
              <w:rPr>
                <w:rFonts w:ascii="Arial" w:eastAsiaTheme="minorHAnsi" w:hAnsi="Arial" w:cs="Arial"/>
                <w:lang w:val="en-ZA" w:eastAsia="en-US"/>
              </w:rPr>
              <w:t>Ingonyama</w:t>
            </w:r>
            <w:proofErr w:type="spellEnd"/>
            <w:r>
              <w:rPr>
                <w:rFonts w:ascii="Arial" w:eastAsiaTheme="minorHAnsi" w:hAnsi="Arial" w:cs="Arial"/>
                <w:lang w:val="en-ZA" w:eastAsia="en-US"/>
              </w:rPr>
              <w:t xml:space="preserve"> Trust; it is the difference between the actual rental and average rental per lease which is required to be disclosed in the AFS in terms of GRAP Accounting standards.</w:t>
            </w:r>
          </w:p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</w:tr>
    </w:tbl>
    <w:p w:rsidR="00B432FA" w:rsidRDefault="00B432FA" w:rsidP="00B432FA">
      <w:r>
        <w:br w:type="page"/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567"/>
        <w:gridCol w:w="2715"/>
        <w:gridCol w:w="1843"/>
        <w:gridCol w:w="2126"/>
        <w:gridCol w:w="1276"/>
        <w:gridCol w:w="2693"/>
        <w:gridCol w:w="2388"/>
      </w:tblGrid>
      <w:tr w:rsidR="00B432FA" w:rsidRPr="00A53102" w:rsidTr="007463B6">
        <w:trPr>
          <w:trHeight w:val="630"/>
        </w:trPr>
        <w:tc>
          <w:tcPr>
            <w:tcW w:w="5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FA" w:rsidRPr="00A53102" w:rsidRDefault="00B432FA" w:rsidP="007463B6">
            <w:pPr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u w:val="single"/>
                <w:lang w:val="en-ZA" w:eastAsia="en-ZA"/>
              </w:rPr>
              <w:lastRenderedPageBreak/>
              <w:t>Cash and cash equivalents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0-3 months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3-6 months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6-12 months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12 months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Beyond 12 months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center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Total </w:t>
            </w: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color w:val="000000"/>
                <w:lang w:val="en-ZA" w:eastAsia="en-ZA"/>
              </w:rPr>
              <w:t>R000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color w:val="000000"/>
                <w:lang w:val="en-ZA" w:eastAsia="en-ZA"/>
              </w:rPr>
              <w:t>R000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color w:val="000000"/>
                <w:lang w:val="en-ZA" w:eastAsia="en-ZA"/>
              </w:rPr>
              <w:t>R000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color w:val="000000"/>
                <w:lang w:val="en-ZA" w:eastAsia="en-ZA"/>
              </w:rPr>
              <w:t>R000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color w:val="000000"/>
                <w:lang w:val="en-ZA" w:eastAsia="en-ZA"/>
              </w:rPr>
              <w:t>R000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R000</w:t>
            </w: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Cash on hand (petty cash)  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       3 777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-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      -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-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                -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          3 777 </w:t>
            </w: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 </w:t>
            </w:r>
          </w:p>
        </w:tc>
      </w:tr>
      <w:tr w:rsidR="00B432FA" w:rsidRPr="00A53102" w:rsidTr="007463B6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Call accounts/ fixed deposits   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195 891 694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-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-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                -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195 891 694 </w:t>
            </w: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> </w:t>
            </w:r>
          </w:p>
        </w:tc>
      </w:tr>
      <w:tr w:rsidR="00B432FA" w:rsidRPr="00A53102" w:rsidTr="007463B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both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Current Accounts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2 974 878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      -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-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color w:val="000000"/>
                <w:lang w:val="en-ZA" w:eastAsia="en-ZA"/>
              </w:rPr>
              <w:t xml:space="preserve">                                    -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2FA" w:rsidRPr="00A53102" w:rsidRDefault="00B432FA" w:rsidP="007463B6">
            <w:pPr>
              <w:jc w:val="right"/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</w:pPr>
            <w:r w:rsidRPr="00A53102">
              <w:rPr>
                <w:rFonts w:ascii="Arial" w:hAnsi="Arial" w:cs="Arial"/>
                <w:b/>
                <w:bCs/>
                <w:color w:val="000000"/>
                <w:lang w:val="en-ZA" w:eastAsia="en-ZA"/>
              </w:rPr>
              <w:t xml:space="preserve">         2 974 878 </w:t>
            </w:r>
          </w:p>
        </w:tc>
      </w:tr>
    </w:tbl>
    <w:p w:rsidR="00B432FA" w:rsidRDefault="00B432FA" w:rsidP="00B432FA">
      <w:pPr>
        <w:tabs>
          <w:tab w:val="left" w:pos="142"/>
        </w:tabs>
        <w:jc w:val="both"/>
        <w:rPr>
          <w:rFonts w:ascii="Arial" w:eastAsiaTheme="minorHAnsi" w:hAnsi="Arial" w:cs="Arial"/>
          <w:b/>
          <w:u w:val="single"/>
          <w:lang w:val="en-ZA" w:eastAsia="en-US"/>
        </w:rPr>
      </w:pPr>
    </w:p>
    <w:p w:rsidR="00B432FA" w:rsidRPr="00050A39" w:rsidRDefault="00B432FA" w:rsidP="00B432FA">
      <w:pPr>
        <w:tabs>
          <w:tab w:val="left" w:pos="142"/>
        </w:tabs>
        <w:jc w:val="both"/>
        <w:rPr>
          <w:rFonts w:ascii="Arial" w:eastAsiaTheme="minorHAnsi" w:hAnsi="Arial" w:cs="Arial"/>
          <w:b/>
          <w:u w:val="single"/>
          <w:lang w:val="en-ZA" w:eastAsia="en-US"/>
        </w:rPr>
      </w:pPr>
    </w:p>
    <w:p w:rsidR="00005D20" w:rsidRDefault="00005D20" w:rsidP="00B432FA">
      <w:pPr>
        <w:spacing w:after="200" w:line="276" w:lineRule="auto"/>
      </w:pPr>
    </w:p>
    <w:sectPr w:rsidR="00005D20" w:rsidSect="00B432FA">
      <w:pgSz w:w="16838" w:h="11906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6C1"/>
    <w:multiLevelType w:val="hybridMultilevel"/>
    <w:tmpl w:val="F162C320"/>
    <w:lvl w:ilvl="0" w:tplc="DB805B6E">
      <w:start w:val="2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1E05D5"/>
    <w:multiLevelType w:val="multilevel"/>
    <w:tmpl w:val="6C463E0C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708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87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">
    <w:nsid w:val="31246F5C"/>
    <w:multiLevelType w:val="hybridMultilevel"/>
    <w:tmpl w:val="046CFCA0"/>
    <w:lvl w:ilvl="0" w:tplc="D99A9E6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81AED"/>
    <w:multiLevelType w:val="hybridMultilevel"/>
    <w:tmpl w:val="FEB633D4"/>
    <w:lvl w:ilvl="0" w:tplc="898430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D4676"/>
    <w:multiLevelType w:val="hybridMultilevel"/>
    <w:tmpl w:val="C69A87D6"/>
    <w:lvl w:ilvl="0" w:tplc="2E2001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B35218"/>
    <w:multiLevelType w:val="hybridMultilevel"/>
    <w:tmpl w:val="1CDA3DD8"/>
    <w:lvl w:ilvl="0" w:tplc="79C63C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9F2DFC"/>
    <w:multiLevelType w:val="hybridMultilevel"/>
    <w:tmpl w:val="FA0E874C"/>
    <w:lvl w:ilvl="0" w:tplc="00CCD1F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956EC3"/>
    <w:multiLevelType w:val="hybridMultilevel"/>
    <w:tmpl w:val="629459D2"/>
    <w:lvl w:ilvl="0" w:tplc="D6B43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E4279"/>
    <w:multiLevelType w:val="hybridMultilevel"/>
    <w:tmpl w:val="DF600A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7E"/>
    <w:rsid w:val="00004B21"/>
    <w:rsid w:val="00005D20"/>
    <w:rsid w:val="00011ECB"/>
    <w:rsid w:val="00012CDA"/>
    <w:rsid w:val="00014B00"/>
    <w:rsid w:val="00017B12"/>
    <w:rsid w:val="00020987"/>
    <w:rsid w:val="00023395"/>
    <w:rsid w:val="00042A30"/>
    <w:rsid w:val="0005319C"/>
    <w:rsid w:val="00071A9D"/>
    <w:rsid w:val="00082944"/>
    <w:rsid w:val="00083812"/>
    <w:rsid w:val="00085E98"/>
    <w:rsid w:val="00097403"/>
    <w:rsid w:val="000A5FA8"/>
    <w:rsid w:val="000B43DB"/>
    <w:rsid w:val="000B5B2F"/>
    <w:rsid w:val="000C4502"/>
    <w:rsid w:val="000C5A08"/>
    <w:rsid w:val="000D19B9"/>
    <w:rsid w:val="000E48CD"/>
    <w:rsid w:val="000E5585"/>
    <w:rsid w:val="000E75C3"/>
    <w:rsid w:val="000F0731"/>
    <w:rsid w:val="000F2404"/>
    <w:rsid w:val="000F3D1A"/>
    <w:rsid w:val="000F48CD"/>
    <w:rsid w:val="00104983"/>
    <w:rsid w:val="00111A13"/>
    <w:rsid w:val="00111BDD"/>
    <w:rsid w:val="00113A6B"/>
    <w:rsid w:val="001234AD"/>
    <w:rsid w:val="001238C0"/>
    <w:rsid w:val="001267DC"/>
    <w:rsid w:val="00136906"/>
    <w:rsid w:val="00140087"/>
    <w:rsid w:val="0014124B"/>
    <w:rsid w:val="00141913"/>
    <w:rsid w:val="0014357E"/>
    <w:rsid w:val="001439C4"/>
    <w:rsid w:val="00153143"/>
    <w:rsid w:val="0015402D"/>
    <w:rsid w:val="00163EE3"/>
    <w:rsid w:val="001669C5"/>
    <w:rsid w:val="00167A84"/>
    <w:rsid w:val="00171AB2"/>
    <w:rsid w:val="00174D5F"/>
    <w:rsid w:val="00187AE1"/>
    <w:rsid w:val="00193585"/>
    <w:rsid w:val="001A0270"/>
    <w:rsid w:val="001A31AD"/>
    <w:rsid w:val="001B6E43"/>
    <w:rsid w:val="001C5D8A"/>
    <w:rsid w:val="001C6328"/>
    <w:rsid w:val="001D45C4"/>
    <w:rsid w:val="001F13DA"/>
    <w:rsid w:val="001F532D"/>
    <w:rsid w:val="00206360"/>
    <w:rsid w:val="002066AF"/>
    <w:rsid w:val="0021549C"/>
    <w:rsid w:val="002200AC"/>
    <w:rsid w:val="00221BED"/>
    <w:rsid w:val="002227E3"/>
    <w:rsid w:val="00227815"/>
    <w:rsid w:val="00233609"/>
    <w:rsid w:val="00233A41"/>
    <w:rsid w:val="002362BC"/>
    <w:rsid w:val="00237EFB"/>
    <w:rsid w:val="002442C9"/>
    <w:rsid w:val="00245DD0"/>
    <w:rsid w:val="002637F3"/>
    <w:rsid w:val="00275BA2"/>
    <w:rsid w:val="002776B5"/>
    <w:rsid w:val="0029412F"/>
    <w:rsid w:val="002A641E"/>
    <w:rsid w:val="002B090A"/>
    <w:rsid w:val="002B13D7"/>
    <w:rsid w:val="002D1BAF"/>
    <w:rsid w:val="002D5A6A"/>
    <w:rsid w:val="002E0338"/>
    <w:rsid w:val="002E228E"/>
    <w:rsid w:val="002E28C4"/>
    <w:rsid w:val="002F4599"/>
    <w:rsid w:val="0030357E"/>
    <w:rsid w:val="003038BA"/>
    <w:rsid w:val="003102B5"/>
    <w:rsid w:val="00331AE8"/>
    <w:rsid w:val="003321F8"/>
    <w:rsid w:val="0034688C"/>
    <w:rsid w:val="00346E98"/>
    <w:rsid w:val="00350A4B"/>
    <w:rsid w:val="00351EAF"/>
    <w:rsid w:val="00362BB0"/>
    <w:rsid w:val="0036381A"/>
    <w:rsid w:val="00371943"/>
    <w:rsid w:val="00372C48"/>
    <w:rsid w:val="00373646"/>
    <w:rsid w:val="00374221"/>
    <w:rsid w:val="0038131E"/>
    <w:rsid w:val="00381DF9"/>
    <w:rsid w:val="00386CAE"/>
    <w:rsid w:val="00396C94"/>
    <w:rsid w:val="003A2B0C"/>
    <w:rsid w:val="003A460B"/>
    <w:rsid w:val="003A473E"/>
    <w:rsid w:val="003A5DF0"/>
    <w:rsid w:val="003B0792"/>
    <w:rsid w:val="003C31B1"/>
    <w:rsid w:val="003D408D"/>
    <w:rsid w:val="003F430E"/>
    <w:rsid w:val="003F76D0"/>
    <w:rsid w:val="004013BB"/>
    <w:rsid w:val="004100A2"/>
    <w:rsid w:val="00417CDF"/>
    <w:rsid w:val="004370FB"/>
    <w:rsid w:val="00455F7D"/>
    <w:rsid w:val="00460093"/>
    <w:rsid w:val="00462F44"/>
    <w:rsid w:val="004732F9"/>
    <w:rsid w:val="0048177A"/>
    <w:rsid w:val="004957C8"/>
    <w:rsid w:val="00496400"/>
    <w:rsid w:val="004C0E2D"/>
    <w:rsid w:val="004C4C55"/>
    <w:rsid w:val="004C58D2"/>
    <w:rsid w:val="004D5ABC"/>
    <w:rsid w:val="004D5C47"/>
    <w:rsid w:val="004D6ED1"/>
    <w:rsid w:val="004E04DD"/>
    <w:rsid w:val="004E484B"/>
    <w:rsid w:val="004E4E40"/>
    <w:rsid w:val="004E60A9"/>
    <w:rsid w:val="004E7CD1"/>
    <w:rsid w:val="005009EC"/>
    <w:rsid w:val="00500FFA"/>
    <w:rsid w:val="00502909"/>
    <w:rsid w:val="00502F7A"/>
    <w:rsid w:val="0051007A"/>
    <w:rsid w:val="00517B38"/>
    <w:rsid w:val="00525247"/>
    <w:rsid w:val="005276B8"/>
    <w:rsid w:val="00540FD0"/>
    <w:rsid w:val="00542CE6"/>
    <w:rsid w:val="0055373B"/>
    <w:rsid w:val="00561711"/>
    <w:rsid w:val="005752E1"/>
    <w:rsid w:val="00577326"/>
    <w:rsid w:val="00591BA7"/>
    <w:rsid w:val="005A74B0"/>
    <w:rsid w:val="005B0221"/>
    <w:rsid w:val="005B5FC6"/>
    <w:rsid w:val="005C10B3"/>
    <w:rsid w:val="005C2B5D"/>
    <w:rsid w:val="005C2E0B"/>
    <w:rsid w:val="005C6DD3"/>
    <w:rsid w:val="005E2DCB"/>
    <w:rsid w:val="005E3244"/>
    <w:rsid w:val="005E47B8"/>
    <w:rsid w:val="005E50DD"/>
    <w:rsid w:val="005F21FE"/>
    <w:rsid w:val="005F5390"/>
    <w:rsid w:val="00605BE4"/>
    <w:rsid w:val="00615D70"/>
    <w:rsid w:val="00622D74"/>
    <w:rsid w:val="00630740"/>
    <w:rsid w:val="00632FB0"/>
    <w:rsid w:val="00634596"/>
    <w:rsid w:val="00653194"/>
    <w:rsid w:val="00656946"/>
    <w:rsid w:val="006616AC"/>
    <w:rsid w:val="006651CB"/>
    <w:rsid w:val="0066644C"/>
    <w:rsid w:val="00672455"/>
    <w:rsid w:val="006812B5"/>
    <w:rsid w:val="0068286A"/>
    <w:rsid w:val="00686BB5"/>
    <w:rsid w:val="00692E67"/>
    <w:rsid w:val="006A2F6E"/>
    <w:rsid w:val="006A33D9"/>
    <w:rsid w:val="006A346E"/>
    <w:rsid w:val="006A4072"/>
    <w:rsid w:val="006A4D40"/>
    <w:rsid w:val="006A5688"/>
    <w:rsid w:val="006A6AD6"/>
    <w:rsid w:val="006A7415"/>
    <w:rsid w:val="006B2DB0"/>
    <w:rsid w:val="006B70CE"/>
    <w:rsid w:val="006C5DA2"/>
    <w:rsid w:val="006D0CD8"/>
    <w:rsid w:val="006D2B7F"/>
    <w:rsid w:val="006E379E"/>
    <w:rsid w:val="00700209"/>
    <w:rsid w:val="00701846"/>
    <w:rsid w:val="00711B35"/>
    <w:rsid w:val="007171F5"/>
    <w:rsid w:val="00725474"/>
    <w:rsid w:val="00727514"/>
    <w:rsid w:val="007365B7"/>
    <w:rsid w:val="00741744"/>
    <w:rsid w:val="007445BD"/>
    <w:rsid w:val="0074637B"/>
    <w:rsid w:val="00757F9C"/>
    <w:rsid w:val="007604F0"/>
    <w:rsid w:val="00767CAE"/>
    <w:rsid w:val="00772AE8"/>
    <w:rsid w:val="0078325B"/>
    <w:rsid w:val="00783B49"/>
    <w:rsid w:val="007862D6"/>
    <w:rsid w:val="007868DE"/>
    <w:rsid w:val="007A5925"/>
    <w:rsid w:val="007A6D2E"/>
    <w:rsid w:val="007B1E7F"/>
    <w:rsid w:val="007B2B9D"/>
    <w:rsid w:val="007B4A81"/>
    <w:rsid w:val="007C4175"/>
    <w:rsid w:val="007C5DA9"/>
    <w:rsid w:val="007C6852"/>
    <w:rsid w:val="007E7683"/>
    <w:rsid w:val="007F1D7E"/>
    <w:rsid w:val="007F22E8"/>
    <w:rsid w:val="007F762A"/>
    <w:rsid w:val="00814F53"/>
    <w:rsid w:val="008258FB"/>
    <w:rsid w:val="00826DB9"/>
    <w:rsid w:val="008379E0"/>
    <w:rsid w:val="00842C37"/>
    <w:rsid w:val="00845842"/>
    <w:rsid w:val="008468A7"/>
    <w:rsid w:val="00870030"/>
    <w:rsid w:val="00870514"/>
    <w:rsid w:val="00877544"/>
    <w:rsid w:val="00881705"/>
    <w:rsid w:val="00882E60"/>
    <w:rsid w:val="008920A9"/>
    <w:rsid w:val="00895CEC"/>
    <w:rsid w:val="008B361A"/>
    <w:rsid w:val="008B3838"/>
    <w:rsid w:val="008C67D5"/>
    <w:rsid w:val="008C7913"/>
    <w:rsid w:val="008D0B62"/>
    <w:rsid w:val="008D3431"/>
    <w:rsid w:val="008E5525"/>
    <w:rsid w:val="008F0F97"/>
    <w:rsid w:val="008F2F61"/>
    <w:rsid w:val="008F6E48"/>
    <w:rsid w:val="008F7E7C"/>
    <w:rsid w:val="009043E4"/>
    <w:rsid w:val="00906125"/>
    <w:rsid w:val="00917B4C"/>
    <w:rsid w:val="00960717"/>
    <w:rsid w:val="00990BF9"/>
    <w:rsid w:val="00995226"/>
    <w:rsid w:val="009A0536"/>
    <w:rsid w:val="009A2EA3"/>
    <w:rsid w:val="009A5800"/>
    <w:rsid w:val="009A721F"/>
    <w:rsid w:val="009B0261"/>
    <w:rsid w:val="009B3433"/>
    <w:rsid w:val="009B5DA9"/>
    <w:rsid w:val="009C5C22"/>
    <w:rsid w:val="009C66D6"/>
    <w:rsid w:val="009D0535"/>
    <w:rsid w:val="009D090C"/>
    <w:rsid w:val="009E2DA3"/>
    <w:rsid w:val="00A00C2C"/>
    <w:rsid w:val="00A04D6C"/>
    <w:rsid w:val="00A213E7"/>
    <w:rsid w:val="00A33C9B"/>
    <w:rsid w:val="00A377FC"/>
    <w:rsid w:val="00A40DC5"/>
    <w:rsid w:val="00A43A68"/>
    <w:rsid w:val="00A52584"/>
    <w:rsid w:val="00A54BCD"/>
    <w:rsid w:val="00A54D76"/>
    <w:rsid w:val="00A6060C"/>
    <w:rsid w:val="00A76F8D"/>
    <w:rsid w:val="00A82F1D"/>
    <w:rsid w:val="00A96009"/>
    <w:rsid w:val="00AA3D8E"/>
    <w:rsid w:val="00AA4F7E"/>
    <w:rsid w:val="00AB04E4"/>
    <w:rsid w:val="00AB3D81"/>
    <w:rsid w:val="00AB47B9"/>
    <w:rsid w:val="00AC7A9D"/>
    <w:rsid w:val="00AD1A79"/>
    <w:rsid w:val="00AE0225"/>
    <w:rsid w:val="00AE4BA3"/>
    <w:rsid w:val="00AF16BD"/>
    <w:rsid w:val="00AF1A65"/>
    <w:rsid w:val="00AF5FBA"/>
    <w:rsid w:val="00AF7AA0"/>
    <w:rsid w:val="00B04CFB"/>
    <w:rsid w:val="00B05492"/>
    <w:rsid w:val="00B07114"/>
    <w:rsid w:val="00B16950"/>
    <w:rsid w:val="00B345AF"/>
    <w:rsid w:val="00B4047C"/>
    <w:rsid w:val="00B40D10"/>
    <w:rsid w:val="00B415C9"/>
    <w:rsid w:val="00B432FA"/>
    <w:rsid w:val="00B445E9"/>
    <w:rsid w:val="00B45ED5"/>
    <w:rsid w:val="00B53CE4"/>
    <w:rsid w:val="00B53EC4"/>
    <w:rsid w:val="00B61254"/>
    <w:rsid w:val="00B61FE2"/>
    <w:rsid w:val="00B67637"/>
    <w:rsid w:val="00B7718E"/>
    <w:rsid w:val="00B8024A"/>
    <w:rsid w:val="00B94F14"/>
    <w:rsid w:val="00BA189F"/>
    <w:rsid w:val="00BC12BA"/>
    <w:rsid w:val="00BD3B90"/>
    <w:rsid w:val="00BD5088"/>
    <w:rsid w:val="00BE15F7"/>
    <w:rsid w:val="00BE59DA"/>
    <w:rsid w:val="00BE638B"/>
    <w:rsid w:val="00BE7A13"/>
    <w:rsid w:val="00C049A6"/>
    <w:rsid w:val="00C0505A"/>
    <w:rsid w:val="00C10A6E"/>
    <w:rsid w:val="00C141B6"/>
    <w:rsid w:val="00C15ADF"/>
    <w:rsid w:val="00C167A9"/>
    <w:rsid w:val="00C206EA"/>
    <w:rsid w:val="00C313AA"/>
    <w:rsid w:val="00C52DFA"/>
    <w:rsid w:val="00C54F14"/>
    <w:rsid w:val="00C60A42"/>
    <w:rsid w:val="00C64E03"/>
    <w:rsid w:val="00C6634D"/>
    <w:rsid w:val="00C73015"/>
    <w:rsid w:val="00C82B32"/>
    <w:rsid w:val="00CB0047"/>
    <w:rsid w:val="00CB0609"/>
    <w:rsid w:val="00CB793E"/>
    <w:rsid w:val="00CC2707"/>
    <w:rsid w:val="00CD020C"/>
    <w:rsid w:val="00CD5B93"/>
    <w:rsid w:val="00CE4CA1"/>
    <w:rsid w:val="00CF0E2B"/>
    <w:rsid w:val="00CF5F09"/>
    <w:rsid w:val="00D01809"/>
    <w:rsid w:val="00D02AE3"/>
    <w:rsid w:val="00D03E25"/>
    <w:rsid w:val="00D1675E"/>
    <w:rsid w:val="00D44147"/>
    <w:rsid w:val="00D4421A"/>
    <w:rsid w:val="00D51D42"/>
    <w:rsid w:val="00D51E76"/>
    <w:rsid w:val="00D52780"/>
    <w:rsid w:val="00D56891"/>
    <w:rsid w:val="00D57BE8"/>
    <w:rsid w:val="00D64644"/>
    <w:rsid w:val="00D72868"/>
    <w:rsid w:val="00D752A3"/>
    <w:rsid w:val="00D80840"/>
    <w:rsid w:val="00D924A3"/>
    <w:rsid w:val="00D92D69"/>
    <w:rsid w:val="00D977EE"/>
    <w:rsid w:val="00DA6081"/>
    <w:rsid w:val="00DB3124"/>
    <w:rsid w:val="00DB39D7"/>
    <w:rsid w:val="00DB7789"/>
    <w:rsid w:val="00DB7889"/>
    <w:rsid w:val="00DC0B36"/>
    <w:rsid w:val="00DC2A12"/>
    <w:rsid w:val="00DC459E"/>
    <w:rsid w:val="00DC7792"/>
    <w:rsid w:val="00DD298D"/>
    <w:rsid w:val="00DE195B"/>
    <w:rsid w:val="00DE4984"/>
    <w:rsid w:val="00DF3846"/>
    <w:rsid w:val="00DF4C81"/>
    <w:rsid w:val="00E1222D"/>
    <w:rsid w:val="00E12D48"/>
    <w:rsid w:val="00E14A83"/>
    <w:rsid w:val="00E16EC9"/>
    <w:rsid w:val="00E23DCB"/>
    <w:rsid w:val="00E25059"/>
    <w:rsid w:val="00E33E66"/>
    <w:rsid w:val="00E355D0"/>
    <w:rsid w:val="00E5065F"/>
    <w:rsid w:val="00E627C6"/>
    <w:rsid w:val="00E741DB"/>
    <w:rsid w:val="00E75CF9"/>
    <w:rsid w:val="00E75F8C"/>
    <w:rsid w:val="00EA2DEC"/>
    <w:rsid w:val="00EB3DF8"/>
    <w:rsid w:val="00EC1DE5"/>
    <w:rsid w:val="00EC5D84"/>
    <w:rsid w:val="00ED0DDA"/>
    <w:rsid w:val="00ED20AE"/>
    <w:rsid w:val="00EE1FA8"/>
    <w:rsid w:val="00EE2AB2"/>
    <w:rsid w:val="00EE5383"/>
    <w:rsid w:val="00EE6BD0"/>
    <w:rsid w:val="00F004BD"/>
    <w:rsid w:val="00F00E1B"/>
    <w:rsid w:val="00F02EBF"/>
    <w:rsid w:val="00F04261"/>
    <w:rsid w:val="00F05238"/>
    <w:rsid w:val="00F267FA"/>
    <w:rsid w:val="00F26FC0"/>
    <w:rsid w:val="00F3712C"/>
    <w:rsid w:val="00F40BAA"/>
    <w:rsid w:val="00F47F0A"/>
    <w:rsid w:val="00F571DD"/>
    <w:rsid w:val="00F61C18"/>
    <w:rsid w:val="00F64FA1"/>
    <w:rsid w:val="00F651E9"/>
    <w:rsid w:val="00F67427"/>
    <w:rsid w:val="00F717CB"/>
    <w:rsid w:val="00F81E90"/>
    <w:rsid w:val="00F90693"/>
    <w:rsid w:val="00F9145A"/>
    <w:rsid w:val="00F950C4"/>
    <w:rsid w:val="00FA052E"/>
    <w:rsid w:val="00FA09C3"/>
    <w:rsid w:val="00FA471A"/>
    <w:rsid w:val="00FA62D8"/>
    <w:rsid w:val="00FB41BD"/>
    <w:rsid w:val="00FC78C3"/>
    <w:rsid w:val="00FC7962"/>
    <w:rsid w:val="00FD53D1"/>
    <w:rsid w:val="00FE2382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E50DD"/>
    <w:pPr>
      <w:ind w:left="720"/>
      <w:contextualSpacing/>
    </w:pPr>
  </w:style>
  <w:style w:type="table" w:styleId="TableGrid">
    <w:name w:val="Table Grid"/>
    <w:basedOn w:val="TableNormal"/>
    <w:uiPriority w:val="59"/>
    <w:rsid w:val="0051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B02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57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5E50DD"/>
    <w:pPr>
      <w:ind w:left="720"/>
      <w:contextualSpacing/>
    </w:pPr>
  </w:style>
  <w:style w:type="table" w:styleId="TableGrid">
    <w:name w:val="Table Grid"/>
    <w:basedOn w:val="TableNormal"/>
    <w:uiPriority w:val="59"/>
    <w:rsid w:val="0051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B02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2017-10-17T13:34:00Z</cp:lastPrinted>
  <dcterms:created xsi:type="dcterms:W3CDTF">2017-10-17T13:33:00Z</dcterms:created>
  <dcterms:modified xsi:type="dcterms:W3CDTF">2017-10-17T13:45:00Z</dcterms:modified>
</cp:coreProperties>
</file>