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sidR="0036464F">
        <w:rPr>
          <w:rFonts w:cs="Tunga"/>
          <w:b/>
          <w:szCs w:val="24"/>
          <w:lang w:val="en-ZA"/>
        </w:rPr>
        <w:t>2890</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36464F">
        <w:rPr>
          <w:rFonts w:cs="Tunga"/>
          <w:szCs w:val="24"/>
          <w:lang w:val="en-ZA"/>
        </w:rPr>
        <w:t xml:space="preserve"> FINANCIAL ADMINISTRATION</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lastRenderedPageBreak/>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4420A" w:rsidRDefault="0044420A" w:rsidP="00CB7801">
      <w:pPr>
        <w:rPr>
          <w:rFonts w:cs="Tunga"/>
          <w:b/>
          <w:szCs w:val="24"/>
          <w:lang w:val="en-ZA"/>
        </w:rPr>
      </w:pPr>
      <w:r>
        <w:rPr>
          <w:rFonts w:cs="Tunga"/>
          <w:b/>
          <w:szCs w:val="24"/>
          <w:lang w:val="en-ZA"/>
        </w:rPr>
        <w:t>Adv. T.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lastRenderedPageBreak/>
        <w:t>QUESTION NUMBER:</w:t>
      </w:r>
      <w:r w:rsidR="0055175B">
        <w:rPr>
          <w:rFonts w:ascii="Arial" w:hAnsi="Arial" w:cs="Arial"/>
          <w:b/>
          <w:szCs w:val="24"/>
        </w:rPr>
        <w:t xml:space="preserve"> </w:t>
      </w:r>
      <w:r w:rsidR="0036464F">
        <w:rPr>
          <w:rFonts w:ascii="Arial" w:hAnsi="Arial" w:cs="Arial"/>
          <w:b/>
          <w:szCs w:val="24"/>
        </w:rPr>
        <w:t>2890</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36464F">
        <w:rPr>
          <w:rFonts w:ascii="Arial" w:hAnsi="Arial" w:cs="Arial"/>
          <w:b/>
          <w:szCs w:val="24"/>
        </w:rPr>
        <w:t xml:space="preserve"> NW3197</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36464F">
        <w:rPr>
          <w:rFonts w:ascii="Arial" w:hAnsi="Arial" w:cs="Arial"/>
          <w:b/>
          <w:szCs w:val="24"/>
        </w:rPr>
        <w:t xml:space="preserve"> 15 Sept</w:t>
      </w:r>
      <w:r w:rsidR="008465AE" w:rsidRPr="008465AE">
        <w:rPr>
          <w:rFonts w:ascii="Arial" w:hAnsi="Arial" w:cs="Arial"/>
          <w:b/>
          <w:szCs w:val="24"/>
        </w:rPr>
        <w:t xml:space="preserve"> 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36464F">
        <w:rPr>
          <w:rFonts w:ascii="Arial" w:hAnsi="Arial" w:cs="Arial"/>
          <w:b/>
          <w:szCs w:val="24"/>
        </w:rPr>
        <w:t xml:space="preserve"> 33</w:t>
      </w:r>
    </w:p>
    <w:p w:rsidR="0036464F" w:rsidRPr="0036464F" w:rsidRDefault="0036464F" w:rsidP="0036464F">
      <w:pPr>
        <w:spacing w:before="100" w:beforeAutospacing="1" w:after="100" w:afterAutospacing="1"/>
        <w:ind w:left="851" w:hanging="851"/>
        <w:jc w:val="left"/>
        <w:rPr>
          <w:rFonts w:ascii="Times New Roman" w:eastAsia="Calibri" w:hAnsi="Times New Roman"/>
          <w:b/>
          <w:snapToGrid/>
          <w:color w:val="auto"/>
          <w:szCs w:val="24"/>
          <w:lang w:val="en-ZA"/>
        </w:rPr>
      </w:pPr>
      <w:r w:rsidRPr="0036464F">
        <w:rPr>
          <w:rFonts w:ascii="Times New Roman" w:eastAsia="Calibri" w:hAnsi="Times New Roman"/>
          <w:b/>
          <w:snapToGrid/>
          <w:color w:val="auto"/>
          <w:szCs w:val="24"/>
          <w:lang w:val="en-ZA"/>
        </w:rPr>
        <w:t>2890.</w:t>
      </w:r>
      <w:r w:rsidRPr="0036464F">
        <w:rPr>
          <w:rFonts w:ascii="Times New Roman" w:eastAsia="Calibri" w:hAnsi="Times New Roman"/>
          <w:b/>
          <w:snapToGrid/>
          <w:color w:val="auto"/>
          <w:szCs w:val="24"/>
          <w:lang w:val="en-ZA"/>
        </w:rPr>
        <w:tab/>
        <w:t>Ms T Gqada (DA) to ask the Minister of Mineral Resources:</w:t>
      </w:r>
    </w:p>
    <w:p w:rsidR="0036464F" w:rsidRPr="0036464F" w:rsidRDefault="0036464F" w:rsidP="0036464F">
      <w:pPr>
        <w:spacing w:before="100" w:beforeAutospacing="1" w:after="100" w:afterAutospacing="1"/>
        <w:ind w:left="851"/>
        <w:rPr>
          <w:rFonts w:ascii="Times New Roman" w:eastAsia="Calibri" w:hAnsi="Times New Roman"/>
          <w:b/>
          <w:snapToGrid/>
          <w:color w:val="auto"/>
          <w:sz w:val="20"/>
          <w:lang w:val="en-ZA"/>
        </w:rPr>
      </w:pPr>
      <w:r w:rsidRPr="0036464F">
        <w:rPr>
          <w:rFonts w:ascii="Times New Roman" w:eastAsia="Calibri" w:hAnsi="Times New Roman"/>
          <w:snapToGrid/>
          <w:color w:val="auto"/>
          <w:szCs w:val="24"/>
          <w:lang w:val="en-ZA"/>
        </w:rPr>
        <w:t>What is the detailed (a) breakdown of and (b) valuation for current and non-current assets and investments held by (i) his department and (ii) each entity reporting to him according to (aa) listed assets (aaa) directly held and (bbb) indirectly held and (bb) unlisted investments (aaa) directly held and (bbb) indirectly held by each of the entities, in each case breaking the current assets and investments down by 0-3 months, 3-6 months, 6-12 months and beyond 12 months?</w:t>
      </w:r>
      <w:r w:rsidRPr="0036464F">
        <w:rPr>
          <w:rFonts w:ascii="Times New Roman" w:eastAsia="Calibri" w:hAnsi="Times New Roman"/>
          <w:snapToGrid/>
          <w:color w:val="auto"/>
          <w:szCs w:val="24"/>
          <w:lang w:val="en-ZA"/>
        </w:rPr>
        <w:tab/>
      </w:r>
      <w:r w:rsidRPr="0036464F">
        <w:rPr>
          <w:rFonts w:ascii="Times New Roman" w:eastAsia="Calibri" w:hAnsi="Times New Roman"/>
          <w:snapToGrid/>
          <w:color w:val="auto"/>
          <w:szCs w:val="24"/>
          <w:lang w:val="en-ZA"/>
        </w:rPr>
        <w:tab/>
      </w:r>
      <w:r w:rsidRPr="0036464F">
        <w:rPr>
          <w:rFonts w:ascii="Times New Roman" w:eastAsia="Calibri" w:hAnsi="Times New Roman"/>
          <w:snapToGrid/>
          <w:color w:val="auto"/>
          <w:szCs w:val="24"/>
          <w:lang w:val="en-ZA"/>
        </w:rPr>
        <w:tab/>
      </w:r>
      <w:r w:rsidRPr="0036464F">
        <w:rPr>
          <w:rFonts w:ascii="Times New Roman" w:eastAsia="Calibri" w:hAnsi="Times New Roman"/>
          <w:snapToGrid/>
          <w:color w:val="auto"/>
          <w:szCs w:val="24"/>
          <w:lang w:val="en-ZA"/>
        </w:rPr>
        <w:tab/>
      </w:r>
      <w:r w:rsidRPr="0036464F">
        <w:rPr>
          <w:rFonts w:ascii="Times New Roman" w:eastAsia="Calibri" w:hAnsi="Times New Roman"/>
          <w:snapToGrid/>
          <w:color w:val="auto"/>
          <w:sz w:val="20"/>
          <w:lang w:val="en-ZA"/>
        </w:rPr>
        <w:t>NW3197E</w:t>
      </w:r>
    </w:p>
    <w:p w:rsidR="003A6945" w:rsidRPr="003C39D6" w:rsidRDefault="003A6945" w:rsidP="00DE2763">
      <w:pPr>
        <w:pStyle w:val="NormalWeb"/>
        <w:jc w:val="both"/>
        <w:rPr>
          <w:rFonts w:ascii="Arial" w:hAnsi="Arial" w:cs="Arial"/>
          <w:b/>
          <w:sz w:val="20"/>
          <w:szCs w:val="20"/>
          <w:lang w:val="en-ZA"/>
        </w:rPr>
      </w:pPr>
    </w:p>
    <w:p w:rsidR="003C39D6" w:rsidRDefault="00F7145F" w:rsidP="0036464F">
      <w:pPr>
        <w:pStyle w:val="NormalWeb"/>
        <w:jc w:val="both"/>
        <w:rPr>
          <w:rFonts w:ascii="Arial" w:hAnsi="Arial" w:cs="Arial"/>
          <w:b/>
          <w:sz w:val="20"/>
          <w:szCs w:val="20"/>
          <w:lang w:val="en-ZA"/>
        </w:rPr>
      </w:pPr>
      <w:r w:rsidRPr="003C39D6">
        <w:rPr>
          <w:rFonts w:ascii="Arial" w:hAnsi="Arial" w:cs="Arial"/>
          <w:b/>
          <w:sz w:val="20"/>
          <w:szCs w:val="20"/>
          <w:lang w:val="en-ZA"/>
        </w:rPr>
        <w:t>Re</w:t>
      </w:r>
      <w:r w:rsidR="005557F6" w:rsidRPr="003C39D6">
        <w:rPr>
          <w:rFonts w:ascii="Arial" w:hAnsi="Arial" w:cs="Arial"/>
          <w:b/>
          <w:sz w:val="20"/>
          <w:szCs w:val="20"/>
          <w:lang w:val="en-ZA"/>
        </w:rPr>
        <w:t>ply</w:t>
      </w:r>
    </w:p>
    <w:p w:rsidR="00CD3C55" w:rsidRPr="00CD3C55" w:rsidRDefault="00CD3C55" w:rsidP="00CD3C55">
      <w:pPr>
        <w:spacing w:before="100" w:beforeAutospacing="1" w:after="100" w:afterAutospacing="1"/>
        <w:ind w:left="720"/>
        <w:rPr>
          <w:rFonts w:ascii="Times New Roman" w:eastAsia="Calibri" w:hAnsi="Times New Roman"/>
          <w:snapToGrid/>
          <w:color w:val="auto"/>
          <w:szCs w:val="24"/>
          <w:lang w:val="en-ZA"/>
        </w:rPr>
      </w:pPr>
      <w:r>
        <w:rPr>
          <w:rFonts w:ascii="Times New Roman" w:eastAsia="Calibri" w:hAnsi="Times New Roman"/>
          <w:snapToGrid/>
          <w:color w:val="auto"/>
          <w:szCs w:val="24"/>
          <w:lang w:val="en-ZA"/>
        </w:rPr>
        <w:t xml:space="preserve">Assets held by the Department </w:t>
      </w:r>
      <w:r w:rsidR="004304BF">
        <w:rPr>
          <w:rFonts w:ascii="Times New Roman" w:eastAsia="Calibri" w:hAnsi="Times New Roman"/>
          <w:snapToGrid/>
          <w:color w:val="auto"/>
          <w:szCs w:val="24"/>
          <w:lang w:val="en-ZA"/>
        </w:rPr>
        <w:t>and each</w:t>
      </w:r>
      <w:r>
        <w:rPr>
          <w:rFonts w:ascii="Times New Roman" w:eastAsia="Calibri" w:hAnsi="Times New Roman"/>
          <w:snapToGrid/>
          <w:color w:val="auto"/>
          <w:szCs w:val="24"/>
          <w:lang w:val="en-ZA"/>
        </w:rPr>
        <w:t xml:space="preserve"> of the</w:t>
      </w:r>
      <w:r w:rsidR="004304BF">
        <w:rPr>
          <w:rFonts w:ascii="Times New Roman" w:eastAsia="Calibri" w:hAnsi="Times New Roman"/>
          <w:snapToGrid/>
          <w:color w:val="auto"/>
          <w:szCs w:val="24"/>
          <w:lang w:val="en-ZA"/>
        </w:rPr>
        <w:t xml:space="preserve"> entities are disclosed on the A</w:t>
      </w:r>
      <w:r>
        <w:rPr>
          <w:rFonts w:ascii="Times New Roman" w:eastAsia="Calibri" w:hAnsi="Times New Roman"/>
          <w:snapToGrid/>
          <w:color w:val="auto"/>
          <w:szCs w:val="24"/>
          <w:lang w:val="en-ZA"/>
        </w:rPr>
        <w:t xml:space="preserve">nnual </w:t>
      </w:r>
      <w:r w:rsidR="004304BF">
        <w:rPr>
          <w:rFonts w:ascii="Times New Roman" w:eastAsia="Calibri" w:hAnsi="Times New Roman"/>
          <w:snapToGrid/>
          <w:color w:val="auto"/>
          <w:szCs w:val="24"/>
          <w:lang w:val="en-ZA"/>
        </w:rPr>
        <w:t>F</w:t>
      </w:r>
      <w:r>
        <w:rPr>
          <w:rFonts w:ascii="Times New Roman" w:eastAsia="Calibri" w:hAnsi="Times New Roman"/>
          <w:snapToGrid/>
          <w:color w:val="auto"/>
          <w:szCs w:val="24"/>
          <w:lang w:val="en-ZA"/>
        </w:rPr>
        <w:t xml:space="preserve">inancial </w:t>
      </w:r>
      <w:r w:rsidR="004304BF">
        <w:rPr>
          <w:rFonts w:ascii="Times New Roman" w:eastAsia="Calibri" w:hAnsi="Times New Roman"/>
          <w:snapToGrid/>
          <w:color w:val="auto"/>
          <w:szCs w:val="24"/>
          <w:lang w:val="en-ZA"/>
        </w:rPr>
        <w:t xml:space="preserve">Statements. </w:t>
      </w:r>
      <w:r w:rsidRPr="00CD3C55">
        <w:rPr>
          <w:rFonts w:ascii="Times New Roman" w:eastAsia="Calibri" w:hAnsi="Times New Roman"/>
          <w:snapToGrid/>
          <w:color w:val="auto"/>
          <w:szCs w:val="24"/>
          <w:lang w:val="en-ZA"/>
        </w:rPr>
        <w:t xml:space="preserve">Information required can therefore be </w:t>
      </w:r>
      <w:r w:rsidR="004304BF" w:rsidRPr="00CD3C55">
        <w:rPr>
          <w:rFonts w:ascii="Times New Roman" w:eastAsia="Calibri" w:hAnsi="Times New Roman"/>
          <w:snapToGrid/>
          <w:color w:val="auto"/>
          <w:szCs w:val="24"/>
          <w:lang w:val="en-ZA"/>
        </w:rPr>
        <w:t xml:space="preserve">obtained </w:t>
      </w:r>
      <w:r w:rsidR="004304BF">
        <w:rPr>
          <w:rFonts w:ascii="Times New Roman" w:eastAsia="Calibri" w:hAnsi="Times New Roman"/>
          <w:snapToGrid/>
          <w:color w:val="auto"/>
          <w:szCs w:val="24"/>
          <w:lang w:val="en-ZA"/>
        </w:rPr>
        <w:t>on the annual report ta</w:t>
      </w:r>
      <w:r w:rsidR="007B1C06">
        <w:rPr>
          <w:rFonts w:ascii="Times New Roman" w:eastAsia="Calibri" w:hAnsi="Times New Roman"/>
          <w:snapToGrid/>
          <w:color w:val="auto"/>
          <w:szCs w:val="24"/>
          <w:lang w:val="en-ZA"/>
        </w:rPr>
        <w:t xml:space="preserve">bled by the Department in September 2017 </w:t>
      </w:r>
      <w:r w:rsidR="004304BF">
        <w:rPr>
          <w:rFonts w:ascii="Times New Roman" w:eastAsia="Calibri" w:hAnsi="Times New Roman"/>
          <w:snapToGrid/>
          <w:color w:val="auto"/>
          <w:szCs w:val="24"/>
          <w:lang w:val="en-ZA"/>
        </w:rPr>
        <w:t xml:space="preserve">to </w:t>
      </w:r>
      <w:r w:rsidR="007B1C06">
        <w:rPr>
          <w:rFonts w:ascii="Times New Roman" w:eastAsia="Calibri" w:hAnsi="Times New Roman"/>
          <w:snapToGrid/>
          <w:color w:val="auto"/>
          <w:szCs w:val="24"/>
          <w:lang w:val="en-ZA"/>
        </w:rPr>
        <w:t>P</w:t>
      </w:r>
      <w:bookmarkStart w:id="0" w:name="_GoBack"/>
      <w:bookmarkEnd w:id="0"/>
      <w:r w:rsidR="004304BF">
        <w:rPr>
          <w:rFonts w:ascii="Times New Roman" w:eastAsia="Calibri" w:hAnsi="Times New Roman"/>
          <w:snapToGrid/>
          <w:color w:val="auto"/>
          <w:szCs w:val="24"/>
          <w:lang w:val="en-ZA"/>
        </w:rPr>
        <w:t>arliament. T</w:t>
      </w:r>
      <w:r w:rsidRPr="00CD3C55">
        <w:rPr>
          <w:rFonts w:ascii="Times New Roman" w:eastAsia="Calibri" w:hAnsi="Times New Roman"/>
          <w:snapToGrid/>
          <w:color w:val="auto"/>
          <w:szCs w:val="24"/>
          <w:lang w:val="en-ZA"/>
        </w:rPr>
        <w:t>he annual report</w:t>
      </w:r>
      <w:r w:rsidR="004304BF">
        <w:rPr>
          <w:rFonts w:ascii="Times New Roman" w:eastAsia="Calibri" w:hAnsi="Times New Roman"/>
          <w:snapToGrid/>
          <w:color w:val="auto"/>
          <w:szCs w:val="24"/>
          <w:lang w:val="en-ZA"/>
        </w:rPr>
        <w:t xml:space="preserve"> </w:t>
      </w:r>
      <w:r w:rsidRPr="00CD3C55">
        <w:rPr>
          <w:rFonts w:ascii="Times New Roman" w:eastAsia="Calibri" w:hAnsi="Times New Roman"/>
          <w:snapToGrid/>
          <w:color w:val="auto"/>
          <w:szCs w:val="24"/>
          <w:lang w:val="en-ZA"/>
        </w:rPr>
        <w:t xml:space="preserve"> are the key reporting instruments for departments and its entities to report against the performance targets and budgets outlined in the strategic plans, read together with the ENE. </w:t>
      </w:r>
    </w:p>
    <w:p w:rsidR="00CD3C55" w:rsidRPr="00CD3C55" w:rsidRDefault="00CD3C55" w:rsidP="00CD3C55">
      <w:pPr>
        <w:rPr>
          <w:rFonts w:ascii="Times New Roman" w:hAnsi="Times New Roman"/>
          <w:szCs w:val="24"/>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p w:rsidR="0024652D" w:rsidRDefault="0024652D"/>
    <w:p w:rsidR="0024652D" w:rsidRDefault="0024652D"/>
    <w:p w:rsidR="0024652D" w:rsidRDefault="0024652D"/>
    <w:p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207" w:rsidRDefault="00EC0207" w:rsidP="0012321F">
      <w:r>
        <w:separator/>
      </w:r>
    </w:p>
  </w:endnote>
  <w:endnote w:type="continuationSeparator" w:id="0">
    <w:p w:rsidR="00EC0207" w:rsidRDefault="00EC0207"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207" w:rsidRDefault="00EC0207" w:rsidP="0012321F">
      <w:r>
        <w:separator/>
      </w:r>
    </w:p>
  </w:footnote>
  <w:footnote w:type="continuationSeparator" w:id="0">
    <w:p w:rsidR="00EC0207" w:rsidRDefault="00EC0207"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C4" w:rsidRDefault="00E677C4">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17F15"/>
    <w:rsid w:val="00020D35"/>
    <w:rsid w:val="00024D66"/>
    <w:rsid w:val="000270C4"/>
    <w:rsid w:val="00033112"/>
    <w:rsid w:val="00043D3F"/>
    <w:rsid w:val="00047550"/>
    <w:rsid w:val="000530B0"/>
    <w:rsid w:val="00061053"/>
    <w:rsid w:val="00073630"/>
    <w:rsid w:val="00080FDA"/>
    <w:rsid w:val="00092BBD"/>
    <w:rsid w:val="000A6C53"/>
    <w:rsid w:val="0012321F"/>
    <w:rsid w:val="00140786"/>
    <w:rsid w:val="00142115"/>
    <w:rsid w:val="00153858"/>
    <w:rsid w:val="00161355"/>
    <w:rsid w:val="001620E6"/>
    <w:rsid w:val="00166770"/>
    <w:rsid w:val="001823F6"/>
    <w:rsid w:val="001A6171"/>
    <w:rsid w:val="001C29FE"/>
    <w:rsid w:val="001D4A99"/>
    <w:rsid w:val="001E667B"/>
    <w:rsid w:val="001F4B6F"/>
    <w:rsid w:val="002312A6"/>
    <w:rsid w:val="00242027"/>
    <w:rsid w:val="00245861"/>
    <w:rsid w:val="0024652D"/>
    <w:rsid w:val="00250E00"/>
    <w:rsid w:val="002555DE"/>
    <w:rsid w:val="00271A0D"/>
    <w:rsid w:val="002803CB"/>
    <w:rsid w:val="002838E1"/>
    <w:rsid w:val="00294F5D"/>
    <w:rsid w:val="002C4587"/>
    <w:rsid w:val="002D2948"/>
    <w:rsid w:val="002D378D"/>
    <w:rsid w:val="002F32B6"/>
    <w:rsid w:val="003067FE"/>
    <w:rsid w:val="0031331C"/>
    <w:rsid w:val="00322C6A"/>
    <w:rsid w:val="00342AA4"/>
    <w:rsid w:val="00343991"/>
    <w:rsid w:val="0035364D"/>
    <w:rsid w:val="00360282"/>
    <w:rsid w:val="0036464F"/>
    <w:rsid w:val="003653EA"/>
    <w:rsid w:val="0037542B"/>
    <w:rsid w:val="00393ADF"/>
    <w:rsid w:val="00396BEC"/>
    <w:rsid w:val="003A6945"/>
    <w:rsid w:val="003B1FA5"/>
    <w:rsid w:val="003B7A03"/>
    <w:rsid w:val="003C0BB7"/>
    <w:rsid w:val="003C39D6"/>
    <w:rsid w:val="003D3AC3"/>
    <w:rsid w:val="003D4D4D"/>
    <w:rsid w:val="003D7AA4"/>
    <w:rsid w:val="003E1588"/>
    <w:rsid w:val="003F1003"/>
    <w:rsid w:val="0040369E"/>
    <w:rsid w:val="00413030"/>
    <w:rsid w:val="00415C66"/>
    <w:rsid w:val="00420BEB"/>
    <w:rsid w:val="004219C1"/>
    <w:rsid w:val="00426598"/>
    <w:rsid w:val="004304BF"/>
    <w:rsid w:val="00431CA3"/>
    <w:rsid w:val="00434280"/>
    <w:rsid w:val="0044420A"/>
    <w:rsid w:val="00453E03"/>
    <w:rsid w:val="004568DE"/>
    <w:rsid w:val="00481E65"/>
    <w:rsid w:val="004859C3"/>
    <w:rsid w:val="004A090B"/>
    <w:rsid w:val="004A1D94"/>
    <w:rsid w:val="004D7CCF"/>
    <w:rsid w:val="004F0568"/>
    <w:rsid w:val="004F4DFF"/>
    <w:rsid w:val="005229A3"/>
    <w:rsid w:val="0055175B"/>
    <w:rsid w:val="00552B58"/>
    <w:rsid w:val="005557F6"/>
    <w:rsid w:val="005625C5"/>
    <w:rsid w:val="005630FC"/>
    <w:rsid w:val="005700EF"/>
    <w:rsid w:val="005739B1"/>
    <w:rsid w:val="005745B0"/>
    <w:rsid w:val="005926A4"/>
    <w:rsid w:val="00592FE8"/>
    <w:rsid w:val="005C10C6"/>
    <w:rsid w:val="005C3913"/>
    <w:rsid w:val="005D199F"/>
    <w:rsid w:val="005D7A8A"/>
    <w:rsid w:val="005F42C7"/>
    <w:rsid w:val="00637660"/>
    <w:rsid w:val="00650D3B"/>
    <w:rsid w:val="006779F0"/>
    <w:rsid w:val="006813C3"/>
    <w:rsid w:val="00683EA0"/>
    <w:rsid w:val="006C1B76"/>
    <w:rsid w:val="006E0049"/>
    <w:rsid w:val="007009AE"/>
    <w:rsid w:val="00710E05"/>
    <w:rsid w:val="007129F7"/>
    <w:rsid w:val="00724221"/>
    <w:rsid w:val="007248BE"/>
    <w:rsid w:val="00735993"/>
    <w:rsid w:val="00740702"/>
    <w:rsid w:val="0074209D"/>
    <w:rsid w:val="007441CE"/>
    <w:rsid w:val="007658F5"/>
    <w:rsid w:val="00767411"/>
    <w:rsid w:val="0077306F"/>
    <w:rsid w:val="00773208"/>
    <w:rsid w:val="00784604"/>
    <w:rsid w:val="00785489"/>
    <w:rsid w:val="007A0F40"/>
    <w:rsid w:val="007B1C06"/>
    <w:rsid w:val="007B3608"/>
    <w:rsid w:val="007B73E5"/>
    <w:rsid w:val="007D2AA0"/>
    <w:rsid w:val="007D5D3D"/>
    <w:rsid w:val="007E6206"/>
    <w:rsid w:val="007E655E"/>
    <w:rsid w:val="007F43A8"/>
    <w:rsid w:val="007F708D"/>
    <w:rsid w:val="0083753D"/>
    <w:rsid w:val="008465AE"/>
    <w:rsid w:val="008469F4"/>
    <w:rsid w:val="00853CA4"/>
    <w:rsid w:val="00872C97"/>
    <w:rsid w:val="008838EC"/>
    <w:rsid w:val="0089431B"/>
    <w:rsid w:val="008A0458"/>
    <w:rsid w:val="008B33A5"/>
    <w:rsid w:val="008B51C1"/>
    <w:rsid w:val="008C7E76"/>
    <w:rsid w:val="008E3BE8"/>
    <w:rsid w:val="00902564"/>
    <w:rsid w:val="00904C28"/>
    <w:rsid w:val="009154BA"/>
    <w:rsid w:val="00920FDB"/>
    <w:rsid w:val="00926281"/>
    <w:rsid w:val="009326CD"/>
    <w:rsid w:val="0094670D"/>
    <w:rsid w:val="00955899"/>
    <w:rsid w:val="00974558"/>
    <w:rsid w:val="00985A6F"/>
    <w:rsid w:val="009A2D48"/>
    <w:rsid w:val="009C2715"/>
    <w:rsid w:val="009C7542"/>
    <w:rsid w:val="009D035E"/>
    <w:rsid w:val="009E7F84"/>
    <w:rsid w:val="009F5FF1"/>
    <w:rsid w:val="00A040D1"/>
    <w:rsid w:val="00A12417"/>
    <w:rsid w:val="00A431EB"/>
    <w:rsid w:val="00A46751"/>
    <w:rsid w:val="00A55C7D"/>
    <w:rsid w:val="00A63FAF"/>
    <w:rsid w:val="00A73738"/>
    <w:rsid w:val="00A744FF"/>
    <w:rsid w:val="00A80A12"/>
    <w:rsid w:val="00A81B0B"/>
    <w:rsid w:val="00AB3942"/>
    <w:rsid w:val="00AC54CF"/>
    <w:rsid w:val="00AC6CF3"/>
    <w:rsid w:val="00AE45A6"/>
    <w:rsid w:val="00AE7899"/>
    <w:rsid w:val="00AF2149"/>
    <w:rsid w:val="00AF2EBD"/>
    <w:rsid w:val="00AF62A0"/>
    <w:rsid w:val="00AF7A09"/>
    <w:rsid w:val="00B05B25"/>
    <w:rsid w:val="00B104E5"/>
    <w:rsid w:val="00B10F8B"/>
    <w:rsid w:val="00B23333"/>
    <w:rsid w:val="00B27BBA"/>
    <w:rsid w:val="00B56E60"/>
    <w:rsid w:val="00B81428"/>
    <w:rsid w:val="00B903D6"/>
    <w:rsid w:val="00B91B5B"/>
    <w:rsid w:val="00B95B9A"/>
    <w:rsid w:val="00BA55AA"/>
    <w:rsid w:val="00BB434F"/>
    <w:rsid w:val="00BC1876"/>
    <w:rsid w:val="00BD43C4"/>
    <w:rsid w:val="00BD55E4"/>
    <w:rsid w:val="00BD58C0"/>
    <w:rsid w:val="00C038EE"/>
    <w:rsid w:val="00C04964"/>
    <w:rsid w:val="00C05847"/>
    <w:rsid w:val="00C05A5F"/>
    <w:rsid w:val="00C1782E"/>
    <w:rsid w:val="00C21927"/>
    <w:rsid w:val="00C30EC1"/>
    <w:rsid w:val="00C360D8"/>
    <w:rsid w:val="00C77CC9"/>
    <w:rsid w:val="00C8125C"/>
    <w:rsid w:val="00CA4CA9"/>
    <w:rsid w:val="00CB7801"/>
    <w:rsid w:val="00CC1C15"/>
    <w:rsid w:val="00CC3376"/>
    <w:rsid w:val="00CD28D9"/>
    <w:rsid w:val="00CD3C55"/>
    <w:rsid w:val="00CD3CB5"/>
    <w:rsid w:val="00CF0E84"/>
    <w:rsid w:val="00D3682A"/>
    <w:rsid w:val="00D43912"/>
    <w:rsid w:val="00D4506E"/>
    <w:rsid w:val="00D469AD"/>
    <w:rsid w:val="00D67958"/>
    <w:rsid w:val="00D7258E"/>
    <w:rsid w:val="00D755A4"/>
    <w:rsid w:val="00D8312D"/>
    <w:rsid w:val="00D83A8D"/>
    <w:rsid w:val="00D966A1"/>
    <w:rsid w:val="00DA459F"/>
    <w:rsid w:val="00DB54AC"/>
    <w:rsid w:val="00DB68B3"/>
    <w:rsid w:val="00DD5354"/>
    <w:rsid w:val="00DE2763"/>
    <w:rsid w:val="00DF71E4"/>
    <w:rsid w:val="00E00CA6"/>
    <w:rsid w:val="00E12B8B"/>
    <w:rsid w:val="00E17037"/>
    <w:rsid w:val="00E47E63"/>
    <w:rsid w:val="00E54818"/>
    <w:rsid w:val="00E677C4"/>
    <w:rsid w:val="00E71F77"/>
    <w:rsid w:val="00E86441"/>
    <w:rsid w:val="00EB6435"/>
    <w:rsid w:val="00EC0207"/>
    <w:rsid w:val="00ED2E43"/>
    <w:rsid w:val="00EE0A89"/>
    <w:rsid w:val="00EE24E4"/>
    <w:rsid w:val="00EF232F"/>
    <w:rsid w:val="00F04314"/>
    <w:rsid w:val="00F2065C"/>
    <w:rsid w:val="00F47D60"/>
    <w:rsid w:val="00F51A35"/>
    <w:rsid w:val="00F645F0"/>
    <w:rsid w:val="00F7145F"/>
    <w:rsid w:val="00F9259E"/>
    <w:rsid w:val="00FA2291"/>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E2763"/>
    <w:pPr>
      <w:spacing w:before="100" w:beforeAutospacing="1" w:after="100" w:afterAutospacing="1"/>
      <w:jc w:val="left"/>
    </w:pPr>
    <w:rPr>
      <w:rFonts w:ascii="Times New Roman" w:hAnsi="Times New Roman"/>
      <w:snapToGrid/>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1660765702">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 w:id="2123112356">
      <w:bodyDiv w:val="1"/>
      <w:marLeft w:val="0"/>
      <w:marRight w:val="0"/>
      <w:marTop w:val="0"/>
      <w:marBottom w:val="0"/>
      <w:divBdr>
        <w:top w:val="none" w:sz="0" w:space="0" w:color="auto"/>
        <w:left w:val="none" w:sz="0" w:space="0" w:color="auto"/>
        <w:bottom w:val="none" w:sz="0" w:space="0" w:color="auto"/>
        <w:right w:val="none" w:sz="0" w:space="0" w:color="auto"/>
      </w:divBdr>
      <w:divsChild>
        <w:div w:id="388304093">
          <w:marLeft w:val="0"/>
          <w:marRight w:val="0"/>
          <w:marTop w:val="0"/>
          <w:marBottom w:val="0"/>
          <w:divBdr>
            <w:top w:val="none" w:sz="0" w:space="0" w:color="auto"/>
            <w:left w:val="none" w:sz="0" w:space="0" w:color="auto"/>
            <w:bottom w:val="none" w:sz="0" w:space="0" w:color="auto"/>
            <w:right w:val="none" w:sz="0" w:space="0" w:color="auto"/>
          </w:divBdr>
          <w:divsChild>
            <w:div w:id="39674747">
              <w:marLeft w:val="0"/>
              <w:marRight w:val="0"/>
              <w:marTop w:val="0"/>
              <w:marBottom w:val="0"/>
              <w:divBdr>
                <w:top w:val="none" w:sz="0" w:space="0" w:color="auto"/>
                <w:left w:val="none" w:sz="0" w:space="0" w:color="auto"/>
                <w:bottom w:val="none" w:sz="0" w:space="0" w:color="auto"/>
                <w:right w:val="none" w:sz="0" w:space="0" w:color="auto"/>
              </w:divBdr>
              <w:divsChild>
                <w:div w:id="564418790">
                  <w:marLeft w:val="0"/>
                  <w:marRight w:val="0"/>
                  <w:marTop w:val="0"/>
                  <w:marBottom w:val="0"/>
                  <w:divBdr>
                    <w:top w:val="none" w:sz="0" w:space="0" w:color="auto"/>
                    <w:left w:val="none" w:sz="0" w:space="0" w:color="auto"/>
                    <w:bottom w:val="none" w:sz="0" w:space="0" w:color="auto"/>
                    <w:right w:val="none" w:sz="0" w:space="0" w:color="auto"/>
                  </w:divBdr>
                  <w:divsChild>
                    <w:div w:id="1583368094">
                      <w:marLeft w:val="0"/>
                      <w:marRight w:val="0"/>
                      <w:marTop w:val="0"/>
                      <w:marBottom w:val="0"/>
                      <w:divBdr>
                        <w:top w:val="none" w:sz="0" w:space="0" w:color="auto"/>
                        <w:left w:val="none" w:sz="0" w:space="0" w:color="auto"/>
                        <w:bottom w:val="none" w:sz="0" w:space="0" w:color="auto"/>
                        <w:right w:val="none" w:sz="0" w:space="0" w:color="auto"/>
                      </w:divBdr>
                      <w:divsChild>
                        <w:div w:id="1596942486">
                          <w:marLeft w:val="0"/>
                          <w:marRight w:val="0"/>
                          <w:marTop w:val="0"/>
                          <w:marBottom w:val="0"/>
                          <w:divBdr>
                            <w:top w:val="none" w:sz="0" w:space="0" w:color="auto"/>
                            <w:left w:val="none" w:sz="0" w:space="0" w:color="auto"/>
                            <w:bottom w:val="none" w:sz="0" w:space="0" w:color="auto"/>
                            <w:right w:val="none" w:sz="0" w:space="0" w:color="auto"/>
                          </w:divBdr>
                          <w:divsChild>
                            <w:div w:id="1070275398">
                              <w:marLeft w:val="0"/>
                              <w:marRight w:val="0"/>
                              <w:marTop w:val="0"/>
                              <w:marBottom w:val="0"/>
                              <w:divBdr>
                                <w:top w:val="none" w:sz="0" w:space="0" w:color="auto"/>
                                <w:left w:val="none" w:sz="0" w:space="0" w:color="auto"/>
                                <w:bottom w:val="none" w:sz="0" w:space="0" w:color="auto"/>
                                <w:right w:val="none" w:sz="0" w:space="0" w:color="auto"/>
                              </w:divBdr>
                              <w:divsChild>
                                <w:div w:id="2101943940">
                                  <w:marLeft w:val="0"/>
                                  <w:marRight w:val="0"/>
                                  <w:marTop w:val="0"/>
                                  <w:marBottom w:val="0"/>
                                  <w:divBdr>
                                    <w:top w:val="none" w:sz="0" w:space="0" w:color="auto"/>
                                    <w:left w:val="none" w:sz="0" w:space="0" w:color="auto"/>
                                    <w:bottom w:val="none" w:sz="0" w:space="0" w:color="auto"/>
                                    <w:right w:val="none" w:sz="0" w:space="0" w:color="auto"/>
                                  </w:divBdr>
                                  <w:divsChild>
                                    <w:div w:id="55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4</TotalTime>
  <Pages>3</Pages>
  <Words>263</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Kwazi Mhlongo</cp:lastModifiedBy>
  <cp:revision>2</cp:revision>
  <cp:lastPrinted>2017-03-10T06:30:00Z</cp:lastPrinted>
  <dcterms:created xsi:type="dcterms:W3CDTF">2017-10-06T08:31:00Z</dcterms:created>
  <dcterms:modified xsi:type="dcterms:W3CDTF">2017-10-06T08:31:00Z</dcterms:modified>
</cp:coreProperties>
</file>