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F144E0" w:rsidRPr="00F144E0" w:rsidRDefault="0099546F" w:rsidP="0099546F">
      <w:pPr>
        <w:spacing w:after="0" w:line="360" w:lineRule="auto"/>
        <w:jc w:val="center"/>
        <w:rPr>
          <w:rFonts w:ascii="Arial" w:hAnsi="Arial" w:cs="Arial"/>
          <w:b/>
        </w:rPr>
      </w:pPr>
      <w:r w:rsidRPr="00F144E0">
        <w:rPr>
          <w:rFonts w:ascii="Arial" w:hAnsi="Arial" w:cs="Arial"/>
          <w:b/>
        </w:rPr>
        <w:t>NATIONAL ASSEMBLY</w:t>
      </w:r>
    </w:p>
    <w:p w:rsidR="00F144E0" w:rsidRPr="00F144E0" w:rsidRDefault="00F144E0" w:rsidP="0099546F">
      <w:pPr>
        <w:spacing w:after="0" w:line="360" w:lineRule="auto"/>
        <w:jc w:val="center"/>
        <w:rPr>
          <w:rFonts w:ascii="Arial" w:hAnsi="Arial" w:cs="Arial"/>
          <w:b/>
        </w:rPr>
      </w:pPr>
    </w:p>
    <w:p w:rsidR="0099546F" w:rsidRPr="00F144E0" w:rsidRDefault="0099546F" w:rsidP="0099546F">
      <w:pPr>
        <w:spacing w:after="0" w:line="360" w:lineRule="auto"/>
        <w:jc w:val="center"/>
        <w:rPr>
          <w:rFonts w:ascii="Arial" w:hAnsi="Arial" w:cs="Arial"/>
          <w:b/>
        </w:rPr>
      </w:pPr>
      <w:r w:rsidRPr="00F144E0">
        <w:rPr>
          <w:rFonts w:ascii="Arial" w:hAnsi="Arial" w:cs="Arial"/>
          <w:b/>
        </w:rPr>
        <w:t>QUESTION FOR WRITTEN</w:t>
      </w:r>
      <w:r w:rsidR="002F2186" w:rsidRPr="00F144E0">
        <w:rPr>
          <w:rFonts w:ascii="Arial" w:hAnsi="Arial" w:cs="Arial"/>
          <w:b/>
        </w:rPr>
        <w:t xml:space="preserve"> </w:t>
      </w:r>
      <w:r w:rsidRPr="00F144E0">
        <w:rPr>
          <w:rFonts w:ascii="Arial" w:hAnsi="Arial" w:cs="Arial"/>
          <w:b/>
        </w:rPr>
        <w:t>REPLY</w:t>
      </w:r>
    </w:p>
    <w:p w:rsidR="0099546F" w:rsidRPr="00A66D92" w:rsidRDefault="0099546F" w:rsidP="00BE01E3">
      <w:pPr>
        <w:spacing w:after="0" w:line="360" w:lineRule="auto"/>
        <w:rPr>
          <w:rFonts w:ascii="Arial" w:hAnsi="Arial" w:cs="Arial"/>
          <w:b/>
        </w:rPr>
      </w:pPr>
    </w:p>
    <w:p w:rsidR="00E639A0" w:rsidRDefault="00F144E0" w:rsidP="00E639A0">
      <w:pPr>
        <w:autoSpaceDE w:val="0"/>
        <w:autoSpaceDN w:val="0"/>
        <w:adjustRightInd w:val="0"/>
        <w:spacing w:after="0" w:line="360" w:lineRule="auto"/>
        <w:rPr>
          <w:rFonts w:ascii="Arial" w:eastAsia="Calibri" w:hAnsi="Arial" w:cs="Arial"/>
          <w:b/>
          <w:bCs/>
          <w:color w:val="000000"/>
        </w:rPr>
      </w:pPr>
      <w:r>
        <w:rPr>
          <w:rFonts w:ascii="Arial" w:eastAsia="Calibri" w:hAnsi="Arial" w:cs="Arial"/>
          <w:b/>
          <w:bCs/>
          <w:color w:val="000000"/>
        </w:rPr>
        <w:t>“</w:t>
      </w:r>
      <w:r w:rsidR="00E639A0" w:rsidRPr="00E639A0">
        <w:rPr>
          <w:rFonts w:ascii="Arial" w:eastAsia="Calibri" w:hAnsi="Arial" w:cs="Arial"/>
          <w:b/>
          <w:bCs/>
          <w:color w:val="000000"/>
        </w:rPr>
        <w:t>287.</w:t>
      </w:r>
      <w:r w:rsidR="00E639A0" w:rsidRPr="00E639A0">
        <w:rPr>
          <w:rFonts w:ascii="Arial" w:eastAsia="Calibri" w:hAnsi="Arial" w:cs="Arial"/>
          <w:b/>
          <w:bCs/>
          <w:color w:val="000000"/>
        </w:rPr>
        <w:tab/>
      </w:r>
      <w:proofErr w:type="spellStart"/>
      <w:r w:rsidR="00E639A0" w:rsidRPr="00E639A0">
        <w:rPr>
          <w:rFonts w:ascii="Arial" w:eastAsia="Calibri" w:hAnsi="Arial" w:cs="Arial"/>
          <w:b/>
          <w:bCs/>
          <w:color w:val="000000"/>
        </w:rPr>
        <w:t>Adv</w:t>
      </w:r>
      <w:proofErr w:type="spellEnd"/>
      <w:r w:rsidR="00E639A0" w:rsidRPr="00E639A0">
        <w:rPr>
          <w:rFonts w:ascii="Arial" w:eastAsia="Calibri" w:hAnsi="Arial" w:cs="Arial"/>
          <w:b/>
          <w:bCs/>
          <w:color w:val="000000"/>
        </w:rPr>
        <w:t xml:space="preserve"> T E </w:t>
      </w:r>
      <w:proofErr w:type="spellStart"/>
      <w:r w:rsidR="00E639A0" w:rsidRPr="00E639A0">
        <w:rPr>
          <w:rFonts w:ascii="Arial" w:eastAsia="Calibri" w:hAnsi="Arial" w:cs="Arial"/>
          <w:b/>
          <w:bCs/>
          <w:color w:val="000000"/>
        </w:rPr>
        <w:t>Mulaudzi</w:t>
      </w:r>
      <w:proofErr w:type="spellEnd"/>
      <w:r w:rsidR="00E639A0" w:rsidRPr="00E639A0">
        <w:rPr>
          <w:rFonts w:ascii="Arial" w:eastAsia="Calibri" w:hAnsi="Arial" w:cs="Arial"/>
          <w:b/>
          <w:bCs/>
          <w:color w:val="000000"/>
        </w:rPr>
        <w:t xml:space="preserve"> (EFF) to ask the Minister of Small Business Development:</w:t>
      </w:r>
    </w:p>
    <w:p w:rsidR="00E639A0" w:rsidRPr="00E639A0" w:rsidRDefault="00E639A0" w:rsidP="00E639A0">
      <w:pPr>
        <w:autoSpaceDE w:val="0"/>
        <w:autoSpaceDN w:val="0"/>
        <w:adjustRightInd w:val="0"/>
        <w:spacing w:after="0" w:line="360" w:lineRule="auto"/>
        <w:rPr>
          <w:rFonts w:ascii="Arial" w:eastAsia="Calibri" w:hAnsi="Arial" w:cs="Arial"/>
          <w:b/>
          <w:bCs/>
          <w:color w:val="000000"/>
        </w:rPr>
      </w:pPr>
    </w:p>
    <w:p w:rsidR="00E639A0" w:rsidRDefault="00E639A0" w:rsidP="00E639A0">
      <w:pPr>
        <w:autoSpaceDE w:val="0"/>
        <w:autoSpaceDN w:val="0"/>
        <w:adjustRightInd w:val="0"/>
        <w:spacing w:after="0" w:line="360" w:lineRule="auto"/>
        <w:ind w:left="720" w:hanging="720"/>
        <w:jc w:val="both"/>
        <w:rPr>
          <w:rFonts w:ascii="Arial" w:eastAsia="Calibri" w:hAnsi="Arial" w:cs="Arial"/>
          <w:b/>
          <w:bCs/>
          <w:color w:val="000000"/>
        </w:rPr>
      </w:pPr>
      <w:r>
        <w:rPr>
          <w:rFonts w:ascii="Arial" w:eastAsia="Calibri" w:hAnsi="Arial" w:cs="Arial"/>
          <w:b/>
          <w:bCs/>
          <w:color w:val="000000"/>
        </w:rPr>
        <w:tab/>
      </w:r>
      <w:r w:rsidRPr="00E639A0">
        <w:rPr>
          <w:rFonts w:ascii="Arial" w:eastAsia="Calibri" w:hAnsi="Arial" w:cs="Arial"/>
          <w:b/>
          <w:bCs/>
          <w:color w:val="000000"/>
        </w:rPr>
        <w:t>What number of (a) tender briefings were held in 2018 by (</w:t>
      </w:r>
      <w:proofErr w:type="spellStart"/>
      <w:r w:rsidRPr="00E639A0">
        <w:rPr>
          <w:rFonts w:ascii="Arial" w:eastAsia="Calibri" w:hAnsi="Arial" w:cs="Arial"/>
          <w:b/>
          <w:bCs/>
          <w:color w:val="000000"/>
        </w:rPr>
        <w:t>i</w:t>
      </w:r>
      <w:proofErr w:type="spellEnd"/>
      <w:r w:rsidRPr="00E639A0">
        <w:rPr>
          <w:rFonts w:ascii="Arial" w:eastAsia="Calibri" w:hAnsi="Arial" w:cs="Arial"/>
          <w:b/>
          <w:bCs/>
          <w:color w:val="000000"/>
        </w:rPr>
        <w:t xml:space="preserve">) her department and (ii) each of the entities reporting to her and (b) the specified </w:t>
      </w:r>
      <w:r>
        <w:rPr>
          <w:rFonts w:ascii="Arial" w:eastAsia="Calibri" w:hAnsi="Arial" w:cs="Arial"/>
          <w:b/>
          <w:bCs/>
          <w:color w:val="000000"/>
        </w:rPr>
        <w:t>briefings were compulsory?</w:t>
      </w:r>
    </w:p>
    <w:p w:rsidR="00F144E0" w:rsidRPr="00F144E0" w:rsidRDefault="00E639A0" w:rsidP="00E639A0">
      <w:pPr>
        <w:autoSpaceDE w:val="0"/>
        <w:autoSpaceDN w:val="0"/>
        <w:adjustRightInd w:val="0"/>
        <w:spacing w:after="0" w:line="360" w:lineRule="auto"/>
        <w:ind w:left="720" w:hanging="720"/>
        <w:jc w:val="right"/>
        <w:rPr>
          <w:rFonts w:ascii="Arial" w:eastAsia="Calibri" w:hAnsi="Arial" w:cs="Arial"/>
          <w:b/>
          <w:bCs/>
        </w:rPr>
      </w:pPr>
      <w:r w:rsidRPr="00E639A0">
        <w:rPr>
          <w:rFonts w:ascii="Arial" w:eastAsia="Calibri" w:hAnsi="Arial" w:cs="Arial"/>
          <w:b/>
          <w:bCs/>
          <w:color w:val="000000"/>
        </w:rPr>
        <w:t>NW300E</w:t>
      </w:r>
    </w:p>
    <w:p w:rsidR="008C754E" w:rsidRDefault="008C754E" w:rsidP="008C754E">
      <w:pPr>
        <w:spacing w:after="0" w:line="360" w:lineRule="auto"/>
        <w:jc w:val="right"/>
        <w:rPr>
          <w:rFonts w:ascii="Arial" w:hAnsi="Arial" w:cs="Arial"/>
          <w:b/>
          <w:bCs/>
        </w:rPr>
      </w:pPr>
    </w:p>
    <w:p w:rsidR="00A66D92" w:rsidRDefault="00A66D92" w:rsidP="008C754E">
      <w:pPr>
        <w:spacing w:after="0" w:line="360" w:lineRule="auto"/>
        <w:jc w:val="both"/>
        <w:rPr>
          <w:rFonts w:ascii="Arial" w:hAnsi="Arial" w:cs="Arial"/>
          <w:b/>
          <w:bCs/>
          <w:lang w:val="en"/>
        </w:rPr>
      </w:pPr>
      <w:r w:rsidRPr="00003CF0">
        <w:rPr>
          <w:rFonts w:ascii="Arial" w:hAnsi="Arial" w:cs="Arial"/>
          <w:b/>
          <w:bCs/>
          <w:lang w:val="en"/>
        </w:rPr>
        <w:t>REPLY:</w:t>
      </w:r>
    </w:p>
    <w:p w:rsidR="00E639A0" w:rsidRDefault="00E639A0" w:rsidP="008C754E">
      <w:pPr>
        <w:spacing w:after="0" w:line="360" w:lineRule="auto"/>
        <w:jc w:val="both"/>
        <w:rPr>
          <w:rFonts w:ascii="Arial" w:hAnsi="Arial" w:cs="Arial"/>
          <w:b/>
          <w:bCs/>
          <w:lang w:val="en"/>
        </w:rPr>
      </w:pPr>
    </w:p>
    <w:p w:rsidR="00E639A0" w:rsidRPr="00E639A0" w:rsidRDefault="00E807D0" w:rsidP="00054F3F">
      <w:pPr>
        <w:spacing w:after="0" w:line="360" w:lineRule="auto"/>
        <w:ind w:left="1418" w:hanging="1418"/>
        <w:jc w:val="both"/>
        <w:rPr>
          <w:rFonts w:ascii="Arial" w:hAnsi="Arial" w:cs="Arial"/>
          <w:bCs/>
          <w:u w:val="single"/>
          <w:lang w:val="en"/>
        </w:rPr>
      </w:pPr>
      <w:r>
        <w:rPr>
          <w:rFonts w:ascii="Arial" w:hAnsi="Arial" w:cs="Arial"/>
          <w:bCs/>
          <w:u w:val="single"/>
          <w:lang w:val="en"/>
        </w:rPr>
        <w:t>(a)(</w:t>
      </w:r>
      <w:proofErr w:type="spellStart"/>
      <w:proofErr w:type="gramStart"/>
      <w:r>
        <w:rPr>
          <w:rFonts w:ascii="Arial" w:hAnsi="Arial" w:cs="Arial"/>
          <w:bCs/>
          <w:u w:val="single"/>
          <w:lang w:val="en"/>
        </w:rPr>
        <w:t>i</w:t>
      </w:r>
      <w:proofErr w:type="spellEnd"/>
      <w:proofErr w:type="gramEnd"/>
      <w:r>
        <w:rPr>
          <w:rFonts w:ascii="Arial" w:hAnsi="Arial" w:cs="Arial"/>
          <w:bCs/>
          <w:u w:val="single"/>
          <w:lang w:val="en"/>
        </w:rPr>
        <w:t>)</w:t>
      </w:r>
      <w:proofErr w:type="gramStart"/>
      <w:r>
        <w:rPr>
          <w:rFonts w:ascii="Arial" w:hAnsi="Arial" w:cs="Arial"/>
          <w:bCs/>
          <w:u w:val="single"/>
          <w:lang w:val="en"/>
        </w:rPr>
        <w:t>&amp;(</w:t>
      </w:r>
      <w:proofErr w:type="gramEnd"/>
      <w:r>
        <w:rPr>
          <w:rFonts w:ascii="Arial" w:hAnsi="Arial" w:cs="Arial"/>
          <w:bCs/>
          <w:u w:val="single"/>
          <w:lang w:val="en"/>
        </w:rPr>
        <w:t>b)</w:t>
      </w:r>
      <w:r w:rsidR="00E639A0" w:rsidRPr="00E639A0">
        <w:rPr>
          <w:rFonts w:ascii="Arial" w:hAnsi="Arial" w:cs="Arial"/>
          <w:bCs/>
          <w:u w:val="single"/>
          <w:lang w:val="en"/>
        </w:rPr>
        <w:t>The Department of Small Business Development (DSBD)</w:t>
      </w:r>
    </w:p>
    <w:p w:rsidR="00E639A0" w:rsidRPr="00E639A0" w:rsidRDefault="00E639A0" w:rsidP="00E639A0">
      <w:pPr>
        <w:spacing w:after="0" w:line="360" w:lineRule="auto"/>
        <w:ind w:left="993" w:hanging="993"/>
        <w:jc w:val="both"/>
        <w:rPr>
          <w:rFonts w:ascii="Arial" w:hAnsi="Arial" w:cs="Arial"/>
        </w:rPr>
      </w:pPr>
      <w:r w:rsidRPr="00E639A0">
        <w:rPr>
          <w:rFonts w:ascii="Arial" w:hAnsi="Arial" w:cs="Arial"/>
          <w:bCs/>
          <w:lang w:val="en"/>
        </w:rPr>
        <w:t>(a)(</w:t>
      </w:r>
      <w:proofErr w:type="spellStart"/>
      <w:r w:rsidRPr="00E639A0">
        <w:rPr>
          <w:rFonts w:ascii="Arial" w:hAnsi="Arial" w:cs="Arial"/>
          <w:bCs/>
          <w:lang w:val="en"/>
        </w:rPr>
        <w:t>i</w:t>
      </w:r>
      <w:proofErr w:type="spellEnd"/>
      <w:r w:rsidRPr="00E639A0">
        <w:rPr>
          <w:rFonts w:ascii="Arial" w:hAnsi="Arial" w:cs="Arial"/>
          <w:bCs/>
          <w:lang w:val="en"/>
        </w:rPr>
        <w:t>)</w:t>
      </w:r>
      <w:r>
        <w:rPr>
          <w:rFonts w:ascii="Arial" w:hAnsi="Arial" w:cs="Arial"/>
          <w:b/>
          <w:bCs/>
          <w:lang w:val="en"/>
        </w:rPr>
        <w:tab/>
      </w:r>
      <w:r w:rsidRPr="00E639A0">
        <w:rPr>
          <w:rFonts w:ascii="Arial" w:hAnsi="Arial" w:cs="Arial"/>
        </w:rPr>
        <w:t xml:space="preserve">The </w:t>
      </w:r>
      <w:r>
        <w:rPr>
          <w:rFonts w:ascii="Arial" w:hAnsi="Arial" w:cs="Arial"/>
        </w:rPr>
        <w:t>DSBD</w:t>
      </w:r>
      <w:r w:rsidRPr="00E639A0">
        <w:rPr>
          <w:rFonts w:ascii="Arial" w:hAnsi="Arial" w:cs="Arial"/>
        </w:rPr>
        <w:t xml:space="preserve"> did not advertise any tenders for the 2018/2019 and therefore no briefing sessions were held </w:t>
      </w:r>
    </w:p>
    <w:p w:rsidR="00E639A0" w:rsidRDefault="00E639A0" w:rsidP="00E639A0">
      <w:pPr>
        <w:pStyle w:val="ListParagraph"/>
        <w:spacing w:after="0" w:line="360" w:lineRule="auto"/>
        <w:ind w:left="993" w:hanging="993"/>
        <w:jc w:val="both"/>
        <w:rPr>
          <w:rFonts w:ascii="Arial" w:hAnsi="Arial" w:cs="Arial"/>
        </w:rPr>
      </w:pPr>
      <w:r>
        <w:rPr>
          <w:rFonts w:ascii="Arial" w:hAnsi="Arial" w:cs="Arial"/>
        </w:rPr>
        <w:t>(b)</w:t>
      </w:r>
      <w:r>
        <w:rPr>
          <w:rFonts w:ascii="Arial" w:hAnsi="Arial" w:cs="Arial"/>
        </w:rPr>
        <w:tab/>
      </w:r>
      <w:r w:rsidRPr="00E639A0">
        <w:rPr>
          <w:rFonts w:ascii="Arial" w:hAnsi="Arial" w:cs="Arial"/>
        </w:rPr>
        <w:t>The Department did not have any briefing session and it must be noted that briefing session can no longer be made compulsory but rather suppliers would be encouraged to attend the briefing session.</w:t>
      </w:r>
    </w:p>
    <w:p w:rsidR="00E639A0" w:rsidRDefault="00E639A0" w:rsidP="00E639A0">
      <w:pPr>
        <w:pStyle w:val="ListParagraph"/>
        <w:spacing w:after="0" w:line="360" w:lineRule="auto"/>
        <w:ind w:left="993" w:hanging="993"/>
        <w:jc w:val="both"/>
        <w:rPr>
          <w:rFonts w:ascii="Arial" w:hAnsi="Arial" w:cs="Arial"/>
        </w:rPr>
      </w:pPr>
    </w:p>
    <w:p w:rsidR="00E639A0" w:rsidRPr="00E639A0" w:rsidRDefault="00E807D0" w:rsidP="00E639A0">
      <w:pPr>
        <w:pStyle w:val="ListParagraph"/>
        <w:spacing w:after="0" w:line="360" w:lineRule="auto"/>
        <w:ind w:left="993" w:hanging="993"/>
        <w:jc w:val="both"/>
        <w:rPr>
          <w:rFonts w:ascii="Arial" w:hAnsi="Arial" w:cs="Arial"/>
          <w:u w:val="single"/>
        </w:rPr>
      </w:pPr>
      <w:r>
        <w:rPr>
          <w:rFonts w:ascii="Arial" w:hAnsi="Arial" w:cs="Arial"/>
          <w:u w:val="single"/>
        </w:rPr>
        <w:t>(a)(ii)</w:t>
      </w:r>
      <w:proofErr w:type="gramStart"/>
      <w:r>
        <w:rPr>
          <w:rFonts w:ascii="Arial" w:hAnsi="Arial" w:cs="Arial"/>
          <w:u w:val="single"/>
        </w:rPr>
        <w:t>&amp;(</w:t>
      </w:r>
      <w:proofErr w:type="gramEnd"/>
      <w:r>
        <w:rPr>
          <w:rFonts w:ascii="Arial" w:hAnsi="Arial" w:cs="Arial"/>
          <w:u w:val="single"/>
        </w:rPr>
        <w:t>b)</w:t>
      </w:r>
      <w:r>
        <w:rPr>
          <w:rFonts w:ascii="Arial" w:hAnsi="Arial" w:cs="Arial"/>
          <w:u w:val="single"/>
        </w:rPr>
        <w:tab/>
      </w:r>
      <w:r w:rsidR="00E639A0" w:rsidRPr="00E639A0">
        <w:rPr>
          <w:rFonts w:ascii="Arial" w:hAnsi="Arial" w:cs="Arial"/>
          <w:u w:val="single"/>
        </w:rPr>
        <w:t>The Small Enterprise Development Agency (Seda)</w:t>
      </w:r>
    </w:p>
    <w:tbl>
      <w:tblPr>
        <w:tblW w:w="9913" w:type="dxa"/>
        <w:tblCellMar>
          <w:left w:w="0" w:type="dxa"/>
          <w:right w:w="0" w:type="dxa"/>
        </w:tblCellMar>
        <w:tblLook w:val="04A0" w:firstRow="1" w:lastRow="0" w:firstColumn="1" w:lastColumn="0" w:noHBand="0" w:noVBand="1"/>
      </w:tblPr>
      <w:tblGrid>
        <w:gridCol w:w="557"/>
        <w:gridCol w:w="2127"/>
        <w:gridCol w:w="5103"/>
        <w:gridCol w:w="2126"/>
      </w:tblGrid>
      <w:tr w:rsidR="00E639A0" w:rsidRPr="00E639A0" w:rsidTr="00E807D0">
        <w:trPr>
          <w:trHeight w:val="250"/>
        </w:trPr>
        <w:tc>
          <w:tcPr>
            <w:tcW w:w="557"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E639A0" w:rsidRPr="00E807D0" w:rsidRDefault="00E639A0" w:rsidP="008F7545">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No</w:t>
            </w:r>
          </w:p>
        </w:tc>
        <w:tc>
          <w:tcPr>
            <w:tcW w:w="2127"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Tender Number</w:t>
            </w:r>
          </w:p>
        </w:tc>
        <w:tc>
          <w:tcPr>
            <w:tcW w:w="5103"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Description</w:t>
            </w:r>
          </w:p>
        </w:tc>
        <w:tc>
          <w:tcPr>
            <w:tcW w:w="2126"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639A0" w:rsidRPr="00E807D0" w:rsidRDefault="00E639A0" w:rsidP="00ED7F98">
            <w:pPr>
              <w:pStyle w:val="ListParagraph"/>
              <w:spacing w:after="0" w:line="360" w:lineRule="auto"/>
              <w:ind w:left="0"/>
              <w:rPr>
                <w:rFonts w:ascii="Arial" w:hAnsi="Arial" w:cs="Arial"/>
                <w:b/>
                <w:bCs/>
                <w:sz w:val="20"/>
                <w:szCs w:val="20"/>
              </w:rPr>
            </w:pPr>
            <w:r w:rsidRPr="00E807D0">
              <w:rPr>
                <w:rFonts w:ascii="Arial" w:hAnsi="Arial" w:cs="Arial"/>
                <w:b/>
                <w:bCs/>
                <w:sz w:val="20"/>
                <w:szCs w:val="20"/>
              </w:rPr>
              <w:t xml:space="preserve">Compulsory </w:t>
            </w:r>
            <w:r w:rsidR="00ED7F98" w:rsidRPr="00E807D0">
              <w:rPr>
                <w:rFonts w:ascii="Arial" w:hAnsi="Arial" w:cs="Arial"/>
                <w:b/>
                <w:bCs/>
                <w:sz w:val="20"/>
                <w:szCs w:val="20"/>
              </w:rPr>
              <w:t>/           Non-compulsory</w:t>
            </w:r>
          </w:p>
        </w:tc>
      </w:tr>
      <w:tr w:rsidR="00E639A0" w:rsidRPr="00E639A0" w:rsidTr="00E807D0">
        <w:trPr>
          <w:trHeight w:val="508"/>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RFP/T 01-2018/19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0"/>
              <w:jc w:val="both"/>
              <w:rPr>
                <w:rFonts w:ascii="Arial" w:hAnsi="Arial" w:cs="Arial"/>
                <w:bCs/>
                <w:sz w:val="20"/>
                <w:szCs w:val="20"/>
              </w:rPr>
            </w:pPr>
            <w:r w:rsidRPr="00E807D0">
              <w:rPr>
                <w:rFonts w:ascii="Arial" w:hAnsi="Arial" w:cs="Arial"/>
                <w:bCs/>
                <w:sz w:val="20"/>
                <w:szCs w:val="20"/>
                <w:lang w:val="en-US"/>
              </w:rPr>
              <w:t>Invitation to tender for provision of Security Services at Seda National Office for eighteen (18) months period.</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E639A0" w:rsidRPr="00E807D0" w:rsidRDefault="00ED7F98" w:rsidP="008F7545">
            <w:pPr>
              <w:pStyle w:val="ListParagraph"/>
              <w:spacing w:after="0" w:line="360" w:lineRule="auto"/>
              <w:ind w:left="0"/>
              <w:rPr>
                <w:rFonts w:ascii="Arial" w:hAnsi="Arial" w:cs="Arial"/>
                <w:bCs/>
                <w:sz w:val="20"/>
                <w:szCs w:val="20"/>
              </w:rPr>
            </w:pPr>
            <w:r w:rsidRPr="00E807D0">
              <w:rPr>
                <w:rFonts w:ascii="Arial" w:hAnsi="Arial" w:cs="Arial"/>
                <w:bCs/>
                <w:sz w:val="20"/>
                <w:szCs w:val="20"/>
              </w:rPr>
              <w:t>Compulsory</w:t>
            </w:r>
          </w:p>
        </w:tc>
      </w:tr>
      <w:tr w:rsidR="00E639A0" w:rsidRPr="00E639A0" w:rsidTr="00E807D0">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RFP/T 06-2018/19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0"/>
              <w:jc w:val="both"/>
              <w:rPr>
                <w:rFonts w:ascii="Arial" w:hAnsi="Arial" w:cs="Arial"/>
                <w:bCs/>
                <w:sz w:val="20"/>
                <w:szCs w:val="20"/>
              </w:rPr>
            </w:pPr>
            <w:r w:rsidRPr="00E807D0">
              <w:rPr>
                <w:rFonts w:ascii="Arial" w:hAnsi="Arial" w:cs="Arial"/>
                <w:bCs/>
                <w:sz w:val="20"/>
                <w:szCs w:val="20"/>
              </w:rPr>
              <w:t xml:space="preserve">Invitation to tender for Rental Office Space for </w:t>
            </w:r>
            <w:proofErr w:type="spellStart"/>
            <w:r w:rsidRPr="00E807D0">
              <w:rPr>
                <w:rFonts w:ascii="Arial" w:hAnsi="Arial" w:cs="Arial"/>
                <w:bCs/>
                <w:sz w:val="20"/>
                <w:szCs w:val="20"/>
              </w:rPr>
              <w:t>Seda’s</w:t>
            </w:r>
            <w:proofErr w:type="spellEnd"/>
            <w:r w:rsidRPr="00E807D0">
              <w:rPr>
                <w:rFonts w:ascii="Arial" w:hAnsi="Arial" w:cs="Arial"/>
                <w:bCs/>
                <w:sz w:val="20"/>
                <w:szCs w:val="20"/>
              </w:rPr>
              <w:t xml:space="preserve"> JTG Northern Cape Branch Office in </w:t>
            </w:r>
            <w:proofErr w:type="spellStart"/>
            <w:r w:rsidRPr="00E807D0">
              <w:rPr>
                <w:rFonts w:ascii="Arial" w:hAnsi="Arial" w:cs="Arial"/>
                <w:bCs/>
                <w:sz w:val="20"/>
                <w:szCs w:val="20"/>
              </w:rPr>
              <w:t>Kuruman</w:t>
            </w:r>
            <w:proofErr w:type="spellEnd"/>
            <w:r w:rsidRPr="00E807D0">
              <w:rPr>
                <w:rFonts w:ascii="Arial" w:hAnsi="Arial" w:cs="Arial"/>
                <w:bCs/>
                <w:sz w:val="20"/>
                <w:szCs w:val="20"/>
              </w:rPr>
              <w:t xml:space="preserve"> for a period of three (3) and five (5) years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E639A0" w:rsidRPr="00E807D0" w:rsidRDefault="00ED7F98" w:rsidP="00ED7F98">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Compulsory</w:t>
            </w:r>
          </w:p>
        </w:tc>
      </w:tr>
      <w:tr w:rsidR="00E639A0" w:rsidRPr="00E639A0" w:rsidTr="00E807D0">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RFP/T 08-2018/19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E639A0" w:rsidRPr="00E807D0" w:rsidRDefault="00E639A0" w:rsidP="008F7545">
            <w:pPr>
              <w:pStyle w:val="ListParagraph"/>
              <w:spacing w:after="0" w:line="360" w:lineRule="auto"/>
              <w:ind w:left="0"/>
              <w:jc w:val="both"/>
              <w:rPr>
                <w:rFonts w:ascii="Arial" w:hAnsi="Arial" w:cs="Arial"/>
                <w:bCs/>
                <w:sz w:val="20"/>
                <w:szCs w:val="20"/>
              </w:rPr>
            </w:pPr>
            <w:r w:rsidRPr="00E807D0">
              <w:rPr>
                <w:rFonts w:ascii="Arial" w:hAnsi="Arial" w:cs="Arial"/>
                <w:bCs/>
                <w:sz w:val="20"/>
                <w:szCs w:val="20"/>
                <w:lang w:val="en-US"/>
              </w:rPr>
              <w:t>Appointment of a Service Provider to provide an Internal Audit Services on a co-sourced basis for a period of three (3) years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E639A0" w:rsidRPr="00E807D0" w:rsidRDefault="00E639A0" w:rsidP="008F7545">
            <w:pPr>
              <w:pStyle w:val="ListParagraph"/>
              <w:spacing w:after="0" w:line="360" w:lineRule="auto"/>
              <w:ind w:left="992" w:hanging="992"/>
              <w:jc w:val="both"/>
              <w:rPr>
                <w:rFonts w:ascii="Arial" w:hAnsi="Arial" w:cs="Arial"/>
                <w:bCs/>
                <w:sz w:val="20"/>
                <w:szCs w:val="20"/>
              </w:rPr>
            </w:pPr>
          </w:p>
          <w:p w:rsidR="00E639A0" w:rsidRPr="00E807D0" w:rsidRDefault="00ED7F98" w:rsidP="008F7545">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Compulsory</w:t>
            </w:r>
          </w:p>
        </w:tc>
      </w:tr>
    </w:tbl>
    <w:p w:rsidR="00E807D0" w:rsidRDefault="00E807D0" w:rsidP="00E639A0">
      <w:pPr>
        <w:pStyle w:val="ListParagraph"/>
        <w:spacing w:after="0" w:line="360" w:lineRule="auto"/>
        <w:ind w:left="993" w:hanging="993"/>
        <w:jc w:val="both"/>
        <w:rPr>
          <w:rFonts w:ascii="Arial" w:hAnsi="Arial" w:cs="Arial"/>
        </w:rPr>
      </w:pPr>
    </w:p>
    <w:p w:rsidR="00E807D0" w:rsidRDefault="00E807D0">
      <w:pPr>
        <w:spacing w:after="200" w:line="276" w:lineRule="auto"/>
        <w:rPr>
          <w:rFonts w:ascii="Arial" w:hAnsi="Arial" w:cs="Arial"/>
        </w:rPr>
      </w:pPr>
      <w:r>
        <w:rPr>
          <w:rFonts w:ascii="Arial" w:hAnsi="Arial" w:cs="Arial"/>
        </w:rPr>
        <w:br w:type="page"/>
      </w:r>
    </w:p>
    <w:p w:rsidR="00E639A0" w:rsidRDefault="00E639A0" w:rsidP="00E639A0">
      <w:pPr>
        <w:pStyle w:val="ListParagraph"/>
        <w:spacing w:after="0" w:line="360" w:lineRule="auto"/>
        <w:ind w:left="993" w:hanging="993"/>
        <w:jc w:val="both"/>
        <w:rPr>
          <w:rFonts w:ascii="Arial" w:hAnsi="Arial" w:cs="Arial"/>
        </w:rPr>
      </w:pPr>
    </w:p>
    <w:p w:rsidR="00E639A0" w:rsidRPr="00E639A0" w:rsidRDefault="00E807D0" w:rsidP="00E639A0">
      <w:pPr>
        <w:pStyle w:val="ListParagraph"/>
        <w:spacing w:after="0" w:line="360" w:lineRule="auto"/>
        <w:ind w:left="993" w:hanging="993"/>
        <w:jc w:val="both"/>
        <w:rPr>
          <w:rFonts w:ascii="Arial" w:hAnsi="Arial" w:cs="Arial"/>
          <w:u w:val="single"/>
        </w:rPr>
      </w:pPr>
      <w:r>
        <w:rPr>
          <w:rFonts w:ascii="Arial" w:hAnsi="Arial" w:cs="Arial"/>
          <w:u w:val="single"/>
        </w:rPr>
        <w:t>(a)(ii)</w:t>
      </w:r>
      <w:proofErr w:type="gramStart"/>
      <w:r>
        <w:rPr>
          <w:rFonts w:ascii="Arial" w:hAnsi="Arial" w:cs="Arial"/>
          <w:u w:val="single"/>
        </w:rPr>
        <w:t>&amp;(</w:t>
      </w:r>
      <w:proofErr w:type="gramEnd"/>
      <w:r>
        <w:rPr>
          <w:rFonts w:ascii="Arial" w:hAnsi="Arial" w:cs="Arial"/>
          <w:u w:val="single"/>
        </w:rPr>
        <w:t xml:space="preserve">b) </w:t>
      </w:r>
      <w:r w:rsidR="00E639A0" w:rsidRPr="00E639A0">
        <w:rPr>
          <w:rFonts w:ascii="Arial" w:hAnsi="Arial" w:cs="Arial"/>
          <w:u w:val="single"/>
        </w:rPr>
        <w:t xml:space="preserve">The Small Enterprise </w:t>
      </w:r>
      <w:r w:rsidR="00E639A0">
        <w:rPr>
          <w:rFonts w:ascii="Arial" w:hAnsi="Arial" w:cs="Arial"/>
          <w:u w:val="single"/>
        </w:rPr>
        <w:t>Finance Agency (sef</w:t>
      </w:r>
      <w:r w:rsidR="00E639A0" w:rsidRPr="00E639A0">
        <w:rPr>
          <w:rFonts w:ascii="Arial" w:hAnsi="Arial" w:cs="Arial"/>
          <w:u w:val="single"/>
        </w:rPr>
        <w:t>a)</w:t>
      </w:r>
    </w:p>
    <w:tbl>
      <w:tblPr>
        <w:tblW w:w="9913" w:type="dxa"/>
        <w:tblLayout w:type="fixed"/>
        <w:tblCellMar>
          <w:left w:w="0" w:type="dxa"/>
          <w:right w:w="0" w:type="dxa"/>
        </w:tblCellMar>
        <w:tblLook w:val="04A0" w:firstRow="1" w:lastRow="0" w:firstColumn="1" w:lastColumn="0" w:noHBand="0" w:noVBand="1"/>
      </w:tblPr>
      <w:tblGrid>
        <w:gridCol w:w="557"/>
        <w:gridCol w:w="1985"/>
        <w:gridCol w:w="5304"/>
        <w:gridCol w:w="2067"/>
      </w:tblGrid>
      <w:tr w:rsidR="00E807D0" w:rsidRPr="008F7545" w:rsidTr="00E807D0">
        <w:trPr>
          <w:trHeight w:val="250"/>
        </w:trPr>
        <w:tc>
          <w:tcPr>
            <w:tcW w:w="557"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ED7F98" w:rsidRPr="00E807D0" w:rsidRDefault="00ED7F98" w:rsidP="00ED7F98">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No</w:t>
            </w:r>
          </w:p>
        </w:tc>
        <w:tc>
          <w:tcPr>
            <w:tcW w:w="1985"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D7F98" w:rsidRPr="00E807D0" w:rsidRDefault="00ED7F98" w:rsidP="00ED7F98">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Tender Number</w:t>
            </w:r>
          </w:p>
        </w:tc>
        <w:tc>
          <w:tcPr>
            <w:tcW w:w="5304"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D7F98" w:rsidRPr="00E807D0" w:rsidRDefault="00ED7F98" w:rsidP="00ED7F98">
            <w:pPr>
              <w:pStyle w:val="ListParagraph"/>
              <w:spacing w:after="0" w:line="360" w:lineRule="auto"/>
              <w:ind w:left="992" w:hanging="992"/>
              <w:jc w:val="both"/>
              <w:rPr>
                <w:rFonts w:ascii="Arial" w:hAnsi="Arial" w:cs="Arial"/>
                <w:b/>
                <w:bCs/>
                <w:sz w:val="20"/>
                <w:szCs w:val="20"/>
              </w:rPr>
            </w:pPr>
            <w:r w:rsidRPr="00E807D0">
              <w:rPr>
                <w:rFonts w:ascii="Arial" w:hAnsi="Arial" w:cs="Arial"/>
                <w:b/>
                <w:bCs/>
                <w:sz w:val="20"/>
                <w:szCs w:val="20"/>
              </w:rPr>
              <w:t>Description</w:t>
            </w:r>
          </w:p>
        </w:tc>
        <w:tc>
          <w:tcPr>
            <w:tcW w:w="2067"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ED7F98" w:rsidRPr="00E807D0" w:rsidRDefault="00ED7F98" w:rsidP="00ED7F98">
            <w:pPr>
              <w:pStyle w:val="ListParagraph"/>
              <w:spacing w:after="0" w:line="360" w:lineRule="auto"/>
              <w:ind w:left="0"/>
              <w:rPr>
                <w:rFonts w:ascii="Arial" w:hAnsi="Arial" w:cs="Arial"/>
                <w:b/>
                <w:bCs/>
                <w:sz w:val="20"/>
                <w:szCs w:val="20"/>
              </w:rPr>
            </w:pPr>
            <w:r w:rsidRPr="00E807D0">
              <w:rPr>
                <w:rFonts w:ascii="Arial" w:hAnsi="Arial" w:cs="Arial"/>
                <w:b/>
                <w:bCs/>
                <w:sz w:val="20"/>
                <w:szCs w:val="20"/>
              </w:rPr>
              <w:t>Compulsory /           Non-compulsory</w:t>
            </w:r>
          </w:p>
        </w:tc>
      </w:tr>
      <w:tr w:rsidR="00E807D0" w:rsidRPr="008F7545" w:rsidTr="00E807D0">
        <w:trPr>
          <w:trHeight w:val="508"/>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Sefa:  19/DSBD/2018</w:t>
            </w:r>
          </w:p>
        </w:tc>
        <w:tc>
          <w:tcPr>
            <w:tcW w:w="5304"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0"/>
              <w:jc w:val="both"/>
              <w:rPr>
                <w:rFonts w:ascii="Arial" w:hAnsi="Arial" w:cs="Arial"/>
                <w:bCs/>
                <w:sz w:val="20"/>
                <w:szCs w:val="20"/>
              </w:rPr>
            </w:pPr>
            <w:r w:rsidRPr="00E807D0">
              <w:rPr>
                <w:rFonts w:ascii="Arial" w:hAnsi="Arial" w:cs="Arial"/>
                <w:bCs/>
                <w:sz w:val="20"/>
                <w:szCs w:val="20"/>
                <w:lang w:val="en-US"/>
              </w:rPr>
              <w:t>Appointment of Service Provider to conduct the 2018 Annual Review on SMME and Co-operatives in South Africa (DSBD)</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tcPr>
          <w:p w:rsidR="00ED7F98" w:rsidRPr="00E807D0" w:rsidRDefault="00ED7F98" w:rsidP="00936FDE">
            <w:pPr>
              <w:pStyle w:val="ListParagraph"/>
              <w:spacing w:after="0" w:line="360" w:lineRule="auto"/>
              <w:ind w:left="0"/>
              <w:rPr>
                <w:rFonts w:ascii="Arial" w:hAnsi="Arial" w:cs="Arial"/>
                <w:bCs/>
                <w:sz w:val="20"/>
                <w:szCs w:val="20"/>
              </w:rPr>
            </w:pPr>
            <w:r w:rsidRPr="00E807D0">
              <w:rPr>
                <w:rFonts w:ascii="Arial" w:hAnsi="Arial" w:cs="Arial"/>
                <w:bCs/>
                <w:sz w:val="20"/>
                <w:szCs w:val="20"/>
              </w:rPr>
              <w:t>Non-compulsory</w:t>
            </w:r>
          </w:p>
        </w:tc>
      </w:tr>
      <w:tr w:rsidR="00E807D0" w:rsidRPr="008F7545" w:rsidTr="00E807D0">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D7F98" w:rsidP="00ED7F98">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Sefa:  11/FIN/2017</w:t>
            </w:r>
          </w:p>
        </w:tc>
        <w:tc>
          <w:tcPr>
            <w:tcW w:w="5304"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0"/>
              <w:jc w:val="both"/>
              <w:rPr>
                <w:rFonts w:ascii="Arial" w:hAnsi="Arial" w:cs="Arial"/>
                <w:bCs/>
                <w:sz w:val="20"/>
                <w:szCs w:val="20"/>
              </w:rPr>
            </w:pPr>
            <w:r w:rsidRPr="00E807D0">
              <w:rPr>
                <w:rFonts w:ascii="Arial" w:hAnsi="Arial" w:cs="Arial"/>
                <w:bCs/>
                <w:sz w:val="20"/>
                <w:szCs w:val="20"/>
              </w:rPr>
              <w:t>Appointment of Service Provider for Construction Work to reinstate the 1</w:t>
            </w:r>
            <w:r w:rsidRPr="00E807D0">
              <w:rPr>
                <w:rFonts w:ascii="Arial" w:hAnsi="Arial" w:cs="Arial"/>
                <w:bCs/>
                <w:sz w:val="20"/>
                <w:szCs w:val="20"/>
                <w:vertAlign w:val="superscript"/>
              </w:rPr>
              <w:t>st</w:t>
            </w:r>
            <w:r w:rsidRPr="00E807D0">
              <w:rPr>
                <w:rFonts w:ascii="Arial" w:hAnsi="Arial" w:cs="Arial"/>
                <w:bCs/>
                <w:sz w:val="20"/>
                <w:szCs w:val="20"/>
              </w:rPr>
              <w:t xml:space="preserve"> floor shops and roof refurbishing at the Victoria Street Market located at 151/155 Bertha </w:t>
            </w:r>
            <w:proofErr w:type="spellStart"/>
            <w:r w:rsidRPr="00E807D0">
              <w:rPr>
                <w:rFonts w:ascii="Arial" w:hAnsi="Arial" w:cs="Arial"/>
                <w:bCs/>
                <w:sz w:val="20"/>
                <w:szCs w:val="20"/>
              </w:rPr>
              <w:t>Mk</w:t>
            </w:r>
            <w:r w:rsidR="00E807D0">
              <w:rPr>
                <w:rFonts w:ascii="Arial" w:hAnsi="Arial" w:cs="Arial"/>
                <w:bCs/>
                <w:sz w:val="20"/>
                <w:szCs w:val="20"/>
              </w:rPr>
              <w:t>h</w:t>
            </w:r>
            <w:r w:rsidRPr="00E807D0">
              <w:rPr>
                <w:rFonts w:ascii="Arial" w:hAnsi="Arial" w:cs="Arial"/>
                <w:bCs/>
                <w:sz w:val="20"/>
                <w:szCs w:val="20"/>
              </w:rPr>
              <w:t>ize</w:t>
            </w:r>
            <w:proofErr w:type="spellEnd"/>
            <w:r w:rsidRPr="00E807D0">
              <w:rPr>
                <w:rFonts w:ascii="Arial" w:hAnsi="Arial" w:cs="Arial"/>
                <w:bCs/>
                <w:sz w:val="20"/>
                <w:szCs w:val="20"/>
              </w:rPr>
              <w:t xml:space="preserve"> Road, Durban, KZN</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tcPr>
          <w:p w:rsidR="00ED7F98" w:rsidRPr="00E807D0" w:rsidRDefault="00ED7F98" w:rsidP="00936FDE">
            <w:pPr>
              <w:pStyle w:val="ListParagraph"/>
              <w:spacing w:after="0" w:line="360" w:lineRule="auto"/>
              <w:ind w:left="992" w:hanging="992"/>
              <w:jc w:val="both"/>
              <w:rPr>
                <w:rFonts w:ascii="Arial" w:hAnsi="Arial" w:cs="Arial"/>
                <w:bCs/>
                <w:sz w:val="20"/>
                <w:szCs w:val="20"/>
              </w:rPr>
            </w:pPr>
          </w:p>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Compulsory</w:t>
            </w:r>
          </w:p>
        </w:tc>
      </w:tr>
      <w:tr w:rsidR="00E807D0" w:rsidRPr="008F7545" w:rsidTr="00E807D0">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D7F98" w:rsidP="00E807D0">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 xml:space="preserve">Sefa:  </w:t>
            </w:r>
            <w:r w:rsidR="00E807D0" w:rsidRPr="00E807D0">
              <w:rPr>
                <w:rFonts w:ascii="Arial" w:hAnsi="Arial" w:cs="Arial"/>
                <w:bCs/>
                <w:sz w:val="20"/>
                <w:szCs w:val="20"/>
              </w:rPr>
              <w:t>17/FIN/2017</w:t>
            </w:r>
          </w:p>
        </w:tc>
        <w:tc>
          <w:tcPr>
            <w:tcW w:w="5304" w:type="dxa"/>
            <w:tcBorders>
              <w:top w:val="nil"/>
              <w:left w:val="nil"/>
              <w:bottom w:val="single" w:sz="8" w:space="0" w:color="auto"/>
              <w:right w:val="single" w:sz="8" w:space="0" w:color="auto"/>
            </w:tcBorders>
            <w:tcMar>
              <w:top w:w="0" w:type="dxa"/>
              <w:left w:w="108" w:type="dxa"/>
              <w:bottom w:w="0" w:type="dxa"/>
              <w:right w:w="108" w:type="dxa"/>
            </w:tcMar>
            <w:hideMark/>
          </w:tcPr>
          <w:p w:rsidR="00ED7F98" w:rsidRPr="00E807D0" w:rsidRDefault="00E807D0" w:rsidP="00E807D0">
            <w:pPr>
              <w:pStyle w:val="ListParagraph"/>
              <w:spacing w:after="0" w:line="360" w:lineRule="auto"/>
              <w:ind w:left="0"/>
              <w:jc w:val="both"/>
              <w:rPr>
                <w:rFonts w:ascii="Arial" w:hAnsi="Arial" w:cs="Arial"/>
                <w:bCs/>
                <w:sz w:val="20"/>
                <w:szCs w:val="20"/>
              </w:rPr>
            </w:pPr>
            <w:r w:rsidRPr="00E807D0">
              <w:rPr>
                <w:rFonts w:ascii="Arial" w:hAnsi="Arial" w:cs="Arial"/>
                <w:bCs/>
                <w:sz w:val="20"/>
                <w:szCs w:val="20"/>
                <w:lang w:val="en-US"/>
              </w:rPr>
              <w:t>Appointment of a Service Provider for Public Sector Invoice Discounting</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tcPr>
          <w:p w:rsidR="00ED7F98" w:rsidRPr="00E807D0" w:rsidRDefault="00ED7F98" w:rsidP="00936FDE">
            <w:pPr>
              <w:pStyle w:val="ListParagraph"/>
              <w:spacing w:after="0" w:line="360" w:lineRule="auto"/>
              <w:ind w:left="992" w:hanging="992"/>
              <w:jc w:val="both"/>
              <w:rPr>
                <w:rFonts w:ascii="Arial" w:hAnsi="Arial" w:cs="Arial"/>
                <w:bCs/>
                <w:sz w:val="20"/>
                <w:szCs w:val="20"/>
              </w:rPr>
            </w:pPr>
          </w:p>
          <w:p w:rsidR="00ED7F98" w:rsidRPr="00E807D0" w:rsidRDefault="00ED7F98" w:rsidP="00936FDE">
            <w:pPr>
              <w:pStyle w:val="ListParagraph"/>
              <w:spacing w:after="0" w:line="360" w:lineRule="auto"/>
              <w:ind w:left="992" w:hanging="992"/>
              <w:jc w:val="both"/>
              <w:rPr>
                <w:rFonts w:ascii="Arial" w:hAnsi="Arial" w:cs="Arial"/>
                <w:bCs/>
                <w:sz w:val="20"/>
                <w:szCs w:val="20"/>
              </w:rPr>
            </w:pPr>
            <w:r w:rsidRPr="00E807D0">
              <w:rPr>
                <w:rFonts w:ascii="Arial" w:hAnsi="Arial" w:cs="Arial"/>
                <w:bCs/>
                <w:sz w:val="20"/>
                <w:szCs w:val="20"/>
              </w:rPr>
              <w:t>Compulsory</w:t>
            </w:r>
          </w:p>
        </w:tc>
      </w:tr>
    </w:tbl>
    <w:p w:rsidR="00E639A0" w:rsidRDefault="00E639A0" w:rsidP="00E639A0">
      <w:pPr>
        <w:pStyle w:val="ListParagraph"/>
        <w:spacing w:after="0" w:line="360" w:lineRule="auto"/>
        <w:ind w:left="993" w:hanging="993"/>
        <w:jc w:val="both"/>
        <w:rPr>
          <w:rFonts w:ascii="Arial" w:hAnsi="Arial" w:cs="Arial"/>
        </w:rPr>
      </w:pPr>
      <w:bookmarkStart w:id="0" w:name="_GoBack"/>
      <w:bookmarkEnd w:id="0"/>
    </w:p>
    <w:sectPr w:rsidR="00E639A0"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3F" w:rsidRDefault="0084343F" w:rsidP="004508F4">
      <w:pPr>
        <w:spacing w:after="0" w:line="240" w:lineRule="auto"/>
      </w:pPr>
      <w:r>
        <w:separator/>
      </w:r>
    </w:p>
  </w:endnote>
  <w:endnote w:type="continuationSeparator" w:id="0">
    <w:p w:rsidR="0084343F" w:rsidRDefault="0084343F"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5347"/>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AD6C1E">
          <w:rPr>
            <w:noProof/>
            <w:sz w:val="18"/>
            <w:szCs w:val="18"/>
          </w:rPr>
          <w:t>1</w:t>
        </w:r>
        <w:r w:rsidRPr="00C72623">
          <w:rPr>
            <w:noProof/>
            <w:sz w:val="18"/>
            <w:szCs w:val="18"/>
          </w:rPr>
          <w:fldChar w:fldCharType="end"/>
        </w:r>
        <w:r w:rsidR="00E807D0">
          <w:rPr>
            <w:noProof/>
            <w:sz w:val="18"/>
            <w:szCs w:val="18"/>
          </w:rPr>
          <w:t xml:space="preserve"> of 3</w:t>
        </w:r>
      </w:p>
    </w:sdtContent>
  </w:sdt>
  <w:p w:rsidR="00C72623" w:rsidRPr="00913F99" w:rsidRDefault="00C72623">
    <w:pPr>
      <w:pStyle w:val="Footer"/>
      <w:rPr>
        <w:sz w:val="18"/>
        <w:szCs w:val="18"/>
      </w:rPr>
    </w:pPr>
    <w:r w:rsidRPr="00913F99">
      <w:rPr>
        <w:sz w:val="18"/>
        <w:szCs w:val="18"/>
      </w:rPr>
      <w:t xml:space="preserve">DSBD – Response to WPQ </w:t>
    </w:r>
    <w:r w:rsidR="00E807D0">
      <w:rPr>
        <w:sz w:val="18"/>
        <w:szCs w:val="18"/>
      </w:rPr>
      <w:t>287</w:t>
    </w:r>
    <w:r w:rsidR="00694D0C" w:rsidRPr="00913F99">
      <w:rPr>
        <w:sz w:val="18"/>
        <w:szCs w:val="18"/>
      </w:rPr>
      <w:t xml:space="preserve"> – N</w:t>
    </w:r>
    <w:r w:rsidR="00913F99" w:rsidRPr="00913F99">
      <w:rPr>
        <w:sz w:val="18"/>
        <w:szCs w:val="18"/>
      </w:rPr>
      <w:t>W</w:t>
    </w:r>
    <w:r w:rsidR="00E807D0">
      <w:rPr>
        <w:sz w:val="18"/>
        <w:szCs w:val="18"/>
      </w:rPr>
      <w:t>300</w:t>
    </w:r>
    <w:r w:rsidRPr="00913F99">
      <w:rPr>
        <w:sz w:val="18"/>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3F" w:rsidRDefault="0084343F" w:rsidP="004508F4">
      <w:pPr>
        <w:spacing w:after="0" w:line="240" w:lineRule="auto"/>
      </w:pPr>
      <w:r>
        <w:separator/>
      </w:r>
    </w:p>
  </w:footnote>
  <w:footnote w:type="continuationSeparator" w:id="0">
    <w:p w:rsidR="0084343F" w:rsidRDefault="0084343F"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54F3F"/>
    <w:rsid w:val="00071BF6"/>
    <w:rsid w:val="000A0E43"/>
    <w:rsid w:val="000E6AC2"/>
    <w:rsid w:val="000F5894"/>
    <w:rsid w:val="000F74D1"/>
    <w:rsid w:val="001012A8"/>
    <w:rsid w:val="001908C9"/>
    <w:rsid w:val="001B35A6"/>
    <w:rsid w:val="001D49B3"/>
    <w:rsid w:val="002F2186"/>
    <w:rsid w:val="003534BB"/>
    <w:rsid w:val="004508F4"/>
    <w:rsid w:val="00494EEE"/>
    <w:rsid w:val="004E1DB8"/>
    <w:rsid w:val="00520FA5"/>
    <w:rsid w:val="006045C7"/>
    <w:rsid w:val="00694D0C"/>
    <w:rsid w:val="006E266D"/>
    <w:rsid w:val="00773D83"/>
    <w:rsid w:val="0084343F"/>
    <w:rsid w:val="008C754E"/>
    <w:rsid w:val="008F7545"/>
    <w:rsid w:val="00913F99"/>
    <w:rsid w:val="0099546F"/>
    <w:rsid w:val="009D403F"/>
    <w:rsid w:val="00A41EB4"/>
    <w:rsid w:val="00A66D92"/>
    <w:rsid w:val="00AD6C1E"/>
    <w:rsid w:val="00B52762"/>
    <w:rsid w:val="00B971E0"/>
    <w:rsid w:val="00BD58D6"/>
    <w:rsid w:val="00BE01E3"/>
    <w:rsid w:val="00C464ED"/>
    <w:rsid w:val="00C72623"/>
    <w:rsid w:val="00CA534A"/>
    <w:rsid w:val="00CB05DD"/>
    <w:rsid w:val="00D439E9"/>
    <w:rsid w:val="00E639A0"/>
    <w:rsid w:val="00E807D0"/>
    <w:rsid w:val="00E86125"/>
    <w:rsid w:val="00ED7F98"/>
    <w:rsid w:val="00EE068C"/>
    <w:rsid w:val="00F144E0"/>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D0"/>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1702-E720-4397-B824-BE8DA95D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6</cp:revision>
  <cp:lastPrinted>2018-10-11T09:20:00Z</cp:lastPrinted>
  <dcterms:created xsi:type="dcterms:W3CDTF">2019-03-26T10:59:00Z</dcterms:created>
  <dcterms:modified xsi:type="dcterms:W3CDTF">2019-04-09T11:46:00Z</dcterms:modified>
</cp:coreProperties>
</file>