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2" w:rsidRDefault="009C5DC2" w:rsidP="009C5DC2">
      <w:pPr>
        <w:ind w:right="30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NATIONAL ASSEMBLY </w:t>
      </w:r>
    </w:p>
    <w:p w:rsidR="00636FC2" w:rsidRPr="009C5DC2" w:rsidRDefault="009C5DC2" w:rsidP="009C5DC2">
      <w:pPr>
        <w:ind w:right="3095"/>
        <w:rPr>
          <w:b/>
          <w:sz w:val="20"/>
          <w:szCs w:val="20"/>
        </w:rPr>
      </w:pPr>
      <w:r>
        <w:rPr>
          <w:b/>
          <w:sz w:val="20"/>
          <w:szCs w:val="20"/>
        </w:rPr>
        <w:t>QUESTIONS</w:t>
      </w:r>
      <w:r w:rsidRPr="009C5DC2">
        <w:rPr>
          <w:b/>
          <w:sz w:val="20"/>
          <w:szCs w:val="20"/>
        </w:rPr>
        <w:t>FOR WRITTEN REPLY</w:t>
      </w:r>
    </w:p>
    <w:p w:rsidR="00636FC2" w:rsidRPr="009C5DC2" w:rsidRDefault="009C5DC2" w:rsidP="009C5DC2">
      <w:pPr>
        <w:rPr>
          <w:b/>
          <w:sz w:val="20"/>
          <w:szCs w:val="20"/>
        </w:rPr>
      </w:pPr>
      <w:r w:rsidRPr="009C5DC2">
        <w:rPr>
          <w:b/>
          <w:sz w:val="20"/>
          <w:szCs w:val="20"/>
        </w:rPr>
        <w:t>QUESTION NUMBER: 2864</w:t>
      </w:r>
    </w:p>
    <w:p w:rsidR="00636FC2" w:rsidRPr="009C5DC2" w:rsidRDefault="009C5DC2" w:rsidP="009C5DC2">
      <w:pPr>
        <w:tabs>
          <w:tab w:val="left" w:pos="2852"/>
        </w:tabs>
        <w:ind w:right="74"/>
        <w:rPr>
          <w:b/>
          <w:sz w:val="20"/>
          <w:szCs w:val="20"/>
        </w:rPr>
      </w:pPr>
      <w:r w:rsidRPr="009C5DC2">
        <w:rPr>
          <w:b/>
          <w:sz w:val="20"/>
          <w:szCs w:val="20"/>
        </w:rPr>
        <w:t>DATE</w:t>
      </w:r>
      <w:r w:rsidRPr="009C5DC2">
        <w:rPr>
          <w:b/>
          <w:spacing w:val="-3"/>
          <w:sz w:val="20"/>
          <w:szCs w:val="20"/>
        </w:rPr>
        <w:t xml:space="preserve"> </w:t>
      </w:r>
      <w:r w:rsidRPr="009C5DC2">
        <w:rPr>
          <w:b/>
          <w:sz w:val="20"/>
          <w:szCs w:val="20"/>
        </w:rPr>
        <w:t>OF</w:t>
      </w:r>
      <w:r w:rsidRPr="009C5DC2"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PUBLICATION: </w:t>
      </w:r>
      <w:r w:rsidRPr="009C5DC2">
        <w:rPr>
          <w:b/>
          <w:sz w:val="20"/>
          <w:szCs w:val="20"/>
        </w:rPr>
        <w:t>10 DECEMBER</w:t>
      </w:r>
      <w:r w:rsidRPr="009C5DC2">
        <w:rPr>
          <w:b/>
          <w:spacing w:val="-2"/>
          <w:sz w:val="20"/>
          <w:szCs w:val="20"/>
        </w:rPr>
        <w:t xml:space="preserve"> </w:t>
      </w:r>
      <w:r w:rsidRPr="009C5DC2">
        <w:rPr>
          <w:b/>
          <w:sz w:val="20"/>
          <w:szCs w:val="20"/>
        </w:rPr>
        <w:t>2021</w:t>
      </w:r>
    </w:p>
    <w:p w:rsidR="00636FC2" w:rsidRPr="009C5DC2" w:rsidRDefault="00636FC2" w:rsidP="009C5DC2">
      <w:pPr>
        <w:pStyle w:val="BodyText"/>
        <w:rPr>
          <w:b/>
          <w:sz w:val="20"/>
          <w:szCs w:val="20"/>
        </w:rPr>
      </w:pPr>
    </w:p>
    <w:p w:rsidR="00636FC2" w:rsidRPr="009C5DC2" w:rsidRDefault="009C5DC2" w:rsidP="009C5DC2">
      <w:pPr>
        <w:ind w:left="833" w:hanging="721"/>
        <w:rPr>
          <w:b/>
          <w:sz w:val="20"/>
          <w:szCs w:val="20"/>
        </w:rPr>
      </w:pPr>
      <w:r w:rsidRPr="009C5DC2">
        <w:rPr>
          <w:b/>
          <w:sz w:val="20"/>
          <w:szCs w:val="20"/>
        </w:rPr>
        <w:t xml:space="preserve">2864. </w:t>
      </w:r>
      <w:proofErr w:type="spellStart"/>
      <w:r w:rsidRPr="009C5DC2">
        <w:rPr>
          <w:b/>
          <w:sz w:val="20"/>
          <w:szCs w:val="20"/>
        </w:rPr>
        <w:t>Mrs</w:t>
      </w:r>
      <w:proofErr w:type="spellEnd"/>
      <w:r w:rsidRPr="009C5DC2">
        <w:rPr>
          <w:b/>
          <w:sz w:val="20"/>
          <w:szCs w:val="20"/>
        </w:rPr>
        <w:t xml:space="preserve"> S M </w:t>
      </w:r>
      <w:proofErr w:type="spellStart"/>
      <w:r w:rsidRPr="009C5DC2">
        <w:rPr>
          <w:b/>
          <w:sz w:val="20"/>
          <w:szCs w:val="20"/>
        </w:rPr>
        <w:t>Mokgotho</w:t>
      </w:r>
      <w:proofErr w:type="spellEnd"/>
      <w:r w:rsidRPr="009C5DC2">
        <w:rPr>
          <w:b/>
          <w:sz w:val="20"/>
          <w:szCs w:val="20"/>
        </w:rPr>
        <w:t xml:space="preserve"> (EFF) to ask the Minister of Cooperative Governance and Traditional Affairs:</w:t>
      </w:r>
    </w:p>
    <w:p w:rsidR="00636FC2" w:rsidRPr="009C5DC2" w:rsidRDefault="00636FC2" w:rsidP="009C5DC2">
      <w:pPr>
        <w:pStyle w:val="BodyText"/>
        <w:rPr>
          <w:b/>
          <w:sz w:val="20"/>
          <w:szCs w:val="20"/>
        </w:rPr>
      </w:pPr>
    </w:p>
    <w:p w:rsidR="00636FC2" w:rsidRPr="009C5DC2" w:rsidRDefault="009C5DC2" w:rsidP="009C5DC2">
      <w:pPr>
        <w:pStyle w:val="BodyText"/>
        <w:ind w:left="1553" w:right="116" w:hanging="720"/>
        <w:rPr>
          <w:sz w:val="20"/>
          <w:szCs w:val="20"/>
        </w:rPr>
      </w:pPr>
      <w:r w:rsidRPr="009C5DC2">
        <w:rPr>
          <w:sz w:val="20"/>
          <w:szCs w:val="20"/>
        </w:rPr>
        <w:t xml:space="preserve">(1) On what date is it envisaged that the roads in Ward 1, </w:t>
      </w:r>
      <w:proofErr w:type="spellStart"/>
      <w:r w:rsidRPr="009C5DC2">
        <w:rPr>
          <w:sz w:val="20"/>
          <w:szCs w:val="20"/>
        </w:rPr>
        <w:t>Lebotloane</w:t>
      </w:r>
      <w:proofErr w:type="spellEnd"/>
      <w:r w:rsidRPr="009C5DC2">
        <w:rPr>
          <w:sz w:val="20"/>
          <w:szCs w:val="20"/>
        </w:rPr>
        <w:t xml:space="preserve">, in </w:t>
      </w:r>
      <w:proofErr w:type="spellStart"/>
      <w:r w:rsidRPr="009C5DC2">
        <w:rPr>
          <w:sz w:val="20"/>
          <w:szCs w:val="20"/>
        </w:rPr>
        <w:t>Moretele</w:t>
      </w:r>
      <w:proofErr w:type="spellEnd"/>
      <w:r w:rsidRPr="009C5DC2">
        <w:rPr>
          <w:sz w:val="20"/>
          <w:szCs w:val="20"/>
        </w:rPr>
        <w:t xml:space="preserve"> Local Municipality, which are in poor condition will be repaired given that the community has filed numerous complaints about the condition of their roads?</w:t>
      </w:r>
    </w:p>
    <w:p w:rsidR="00636FC2" w:rsidRPr="009C5DC2" w:rsidRDefault="00636FC2" w:rsidP="009C5DC2">
      <w:pPr>
        <w:pStyle w:val="BodyText"/>
        <w:rPr>
          <w:sz w:val="20"/>
          <w:szCs w:val="20"/>
        </w:rPr>
      </w:pPr>
    </w:p>
    <w:p w:rsidR="00636FC2" w:rsidRPr="009C5DC2" w:rsidRDefault="00636FC2" w:rsidP="009C5DC2">
      <w:pPr>
        <w:pStyle w:val="BodyText"/>
        <w:rPr>
          <w:sz w:val="20"/>
          <w:szCs w:val="20"/>
        </w:rPr>
      </w:pPr>
    </w:p>
    <w:p w:rsidR="00636FC2" w:rsidRPr="009C5DC2" w:rsidRDefault="009C5DC2" w:rsidP="009C5DC2">
      <w:pPr>
        <w:pStyle w:val="Heading1"/>
        <w:rPr>
          <w:sz w:val="20"/>
          <w:szCs w:val="20"/>
        </w:rPr>
      </w:pPr>
      <w:r w:rsidRPr="009C5DC2">
        <w:rPr>
          <w:sz w:val="20"/>
          <w:szCs w:val="20"/>
        </w:rPr>
        <w:t>REPLY:</w:t>
      </w:r>
    </w:p>
    <w:p w:rsidR="00636FC2" w:rsidRPr="009C5DC2" w:rsidRDefault="00636FC2" w:rsidP="009C5DC2">
      <w:pPr>
        <w:pStyle w:val="BodyText"/>
        <w:rPr>
          <w:b/>
          <w:sz w:val="20"/>
          <w:szCs w:val="20"/>
        </w:rPr>
      </w:pPr>
    </w:p>
    <w:p w:rsidR="00636FC2" w:rsidRPr="009C5DC2" w:rsidRDefault="00636FC2" w:rsidP="009C5DC2">
      <w:pPr>
        <w:pStyle w:val="BodyText"/>
        <w:rPr>
          <w:b/>
          <w:sz w:val="20"/>
          <w:szCs w:val="20"/>
        </w:rPr>
      </w:pPr>
    </w:p>
    <w:p w:rsidR="00636FC2" w:rsidRPr="009C5DC2" w:rsidRDefault="009C5DC2" w:rsidP="009C5DC2">
      <w:pPr>
        <w:pStyle w:val="ListParagraph"/>
        <w:numPr>
          <w:ilvl w:val="0"/>
          <w:numId w:val="1"/>
        </w:numPr>
        <w:tabs>
          <w:tab w:val="left" w:pos="692"/>
        </w:tabs>
        <w:ind w:right="109"/>
        <w:jc w:val="left"/>
        <w:rPr>
          <w:sz w:val="20"/>
          <w:szCs w:val="20"/>
        </w:rPr>
      </w:pPr>
      <w:r w:rsidRPr="009C5DC2">
        <w:rPr>
          <w:sz w:val="20"/>
          <w:szCs w:val="20"/>
        </w:rPr>
        <w:t xml:space="preserve">There are provincial roads as well as municipal roads in Ward 1 in </w:t>
      </w:r>
      <w:proofErr w:type="spellStart"/>
      <w:r w:rsidRPr="009C5DC2">
        <w:rPr>
          <w:sz w:val="20"/>
          <w:szCs w:val="20"/>
        </w:rPr>
        <w:t>Moretele</w:t>
      </w:r>
      <w:proofErr w:type="spellEnd"/>
      <w:r w:rsidRPr="009C5DC2">
        <w:rPr>
          <w:sz w:val="20"/>
          <w:szCs w:val="20"/>
        </w:rPr>
        <w:t xml:space="preserve"> Local Municipality</w:t>
      </w:r>
      <w:r w:rsidRPr="009C5DC2">
        <w:rPr>
          <w:spacing w:val="-8"/>
          <w:sz w:val="20"/>
          <w:szCs w:val="20"/>
        </w:rPr>
        <w:t xml:space="preserve"> </w:t>
      </w:r>
      <w:r w:rsidRPr="009C5DC2">
        <w:rPr>
          <w:sz w:val="20"/>
          <w:szCs w:val="20"/>
        </w:rPr>
        <w:t>(MLM).</w:t>
      </w:r>
      <w:r w:rsidRPr="009C5DC2">
        <w:rPr>
          <w:spacing w:val="-6"/>
          <w:sz w:val="20"/>
          <w:szCs w:val="20"/>
        </w:rPr>
        <w:t xml:space="preserve"> </w:t>
      </w:r>
      <w:r w:rsidRPr="009C5DC2">
        <w:rPr>
          <w:sz w:val="20"/>
          <w:szCs w:val="20"/>
        </w:rPr>
        <w:t>The</w:t>
      </w:r>
      <w:r w:rsidRPr="009C5DC2">
        <w:rPr>
          <w:spacing w:val="-5"/>
          <w:sz w:val="20"/>
          <w:szCs w:val="20"/>
        </w:rPr>
        <w:t xml:space="preserve"> </w:t>
      </w:r>
      <w:r w:rsidRPr="009C5DC2">
        <w:rPr>
          <w:sz w:val="20"/>
          <w:szCs w:val="20"/>
        </w:rPr>
        <w:t>Department</w:t>
      </w:r>
      <w:r w:rsidRPr="009C5DC2">
        <w:rPr>
          <w:spacing w:val="-8"/>
          <w:sz w:val="20"/>
          <w:szCs w:val="20"/>
        </w:rPr>
        <w:t xml:space="preserve"> </w:t>
      </w:r>
      <w:r w:rsidRPr="009C5DC2">
        <w:rPr>
          <w:sz w:val="20"/>
          <w:szCs w:val="20"/>
        </w:rPr>
        <w:t>of</w:t>
      </w:r>
      <w:r w:rsidRPr="009C5DC2">
        <w:rPr>
          <w:spacing w:val="-5"/>
          <w:sz w:val="20"/>
          <w:szCs w:val="20"/>
        </w:rPr>
        <w:t xml:space="preserve"> </w:t>
      </w:r>
      <w:r w:rsidRPr="009C5DC2">
        <w:rPr>
          <w:sz w:val="20"/>
          <w:szCs w:val="20"/>
        </w:rPr>
        <w:t>Public</w:t>
      </w:r>
      <w:r w:rsidRPr="009C5DC2">
        <w:rPr>
          <w:spacing w:val="-11"/>
          <w:sz w:val="20"/>
          <w:szCs w:val="20"/>
        </w:rPr>
        <w:t xml:space="preserve"> </w:t>
      </w:r>
      <w:r w:rsidRPr="009C5DC2">
        <w:rPr>
          <w:sz w:val="20"/>
          <w:szCs w:val="20"/>
        </w:rPr>
        <w:t>Works</w:t>
      </w:r>
      <w:r w:rsidRPr="009C5DC2">
        <w:rPr>
          <w:spacing w:val="-9"/>
          <w:sz w:val="20"/>
          <w:szCs w:val="20"/>
        </w:rPr>
        <w:t xml:space="preserve"> </w:t>
      </w:r>
      <w:r w:rsidRPr="009C5DC2">
        <w:rPr>
          <w:sz w:val="20"/>
          <w:szCs w:val="20"/>
        </w:rPr>
        <w:t>and</w:t>
      </w:r>
      <w:r w:rsidRPr="009C5DC2">
        <w:rPr>
          <w:spacing w:val="-5"/>
          <w:sz w:val="20"/>
          <w:szCs w:val="20"/>
        </w:rPr>
        <w:t xml:space="preserve"> </w:t>
      </w:r>
      <w:r w:rsidRPr="009C5DC2">
        <w:rPr>
          <w:sz w:val="20"/>
          <w:szCs w:val="20"/>
        </w:rPr>
        <w:t>Roads</w:t>
      </w:r>
      <w:r w:rsidRPr="009C5DC2">
        <w:rPr>
          <w:spacing w:val="-7"/>
          <w:sz w:val="20"/>
          <w:szCs w:val="20"/>
        </w:rPr>
        <w:t xml:space="preserve"> </w:t>
      </w:r>
      <w:r w:rsidRPr="009C5DC2">
        <w:rPr>
          <w:sz w:val="20"/>
          <w:szCs w:val="20"/>
        </w:rPr>
        <w:t>(DPWR)</w:t>
      </w:r>
      <w:r w:rsidRPr="009C5DC2">
        <w:rPr>
          <w:spacing w:val="-9"/>
          <w:sz w:val="20"/>
          <w:szCs w:val="20"/>
        </w:rPr>
        <w:t xml:space="preserve"> </w:t>
      </w:r>
      <w:r w:rsidRPr="009C5DC2">
        <w:rPr>
          <w:sz w:val="20"/>
          <w:szCs w:val="20"/>
        </w:rPr>
        <w:t>of</w:t>
      </w:r>
      <w:r w:rsidRPr="009C5DC2">
        <w:rPr>
          <w:spacing w:val="-6"/>
          <w:sz w:val="20"/>
          <w:szCs w:val="20"/>
        </w:rPr>
        <w:t xml:space="preserve"> </w:t>
      </w:r>
      <w:r w:rsidRPr="009C5DC2">
        <w:rPr>
          <w:sz w:val="20"/>
          <w:szCs w:val="20"/>
        </w:rPr>
        <w:t>the</w:t>
      </w:r>
      <w:r w:rsidRPr="009C5DC2">
        <w:rPr>
          <w:spacing w:val="-7"/>
          <w:sz w:val="20"/>
          <w:szCs w:val="20"/>
        </w:rPr>
        <w:t xml:space="preserve"> </w:t>
      </w:r>
      <w:r w:rsidRPr="009C5DC2">
        <w:rPr>
          <w:sz w:val="20"/>
          <w:szCs w:val="20"/>
        </w:rPr>
        <w:t xml:space="preserve">North West (NW) Provincial Government is responsible for all activities related to the planning, design, construction and maintenance of the provincial roads in the </w:t>
      </w:r>
      <w:r w:rsidRPr="009C5DC2">
        <w:rPr>
          <w:spacing w:val="-8"/>
          <w:sz w:val="20"/>
          <w:szCs w:val="20"/>
        </w:rPr>
        <w:t>NW</w:t>
      </w:r>
      <w:r w:rsidRPr="009C5DC2">
        <w:rPr>
          <w:spacing w:val="50"/>
          <w:sz w:val="20"/>
          <w:szCs w:val="20"/>
        </w:rPr>
        <w:t xml:space="preserve"> </w:t>
      </w:r>
      <w:r w:rsidRPr="009C5DC2">
        <w:rPr>
          <w:sz w:val="20"/>
          <w:szCs w:val="20"/>
        </w:rPr>
        <w:t xml:space="preserve">province. </w:t>
      </w:r>
      <w:proofErr w:type="spellStart"/>
      <w:r w:rsidRPr="009C5DC2">
        <w:rPr>
          <w:sz w:val="20"/>
          <w:szCs w:val="20"/>
        </w:rPr>
        <w:t>Moretele</w:t>
      </w:r>
      <w:proofErr w:type="spellEnd"/>
      <w:r w:rsidRPr="009C5DC2">
        <w:rPr>
          <w:sz w:val="20"/>
          <w:szCs w:val="20"/>
        </w:rPr>
        <w:t xml:space="preserve"> Local Municipality (MLM) is responsible for the provision and mainten</w:t>
      </w:r>
      <w:r w:rsidRPr="009C5DC2">
        <w:rPr>
          <w:sz w:val="20"/>
          <w:szCs w:val="20"/>
        </w:rPr>
        <w:t>ance of municipal road infrastructure within its area of jurisdiction. The Bojanala District Municipality (BDM) supports all the municipalities within the BDM in executing</w:t>
      </w:r>
      <w:r w:rsidRPr="009C5DC2">
        <w:rPr>
          <w:spacing w:val="-14"/>
          <w:sz w:val="20"/>
          <w:szCs w:val="20"/>
        </w:rPr>
        <w:t xml:space="preserve"> </w:t>
      </w:r>
      <w:r w:rsidRPr="009C5DC2">
        <w:rPr>
          <w:sz w:val="20"/>
          <w:szCs w:val="20"/>
        </w:rPr>
        <w:t>their</w:t>
      </w:r>
      <w:r w:rsidRPr="009C5DC2">
        <w:rPr>
          <w:spacing w:val="-13"/>
          <w:sz w:val="20"/>
          <w:szCs w:val="20"/>
        </w:rPr>
        <w:t xml:space="preserve"> </w:t>
      </w:r>
      <w:r w:rsidRPr="009C5DC2">
        <w:rPr>
          <w:sz w:val="20"/>
          <w:szCs w:val="20"/>
        </w:rPr>
        <w:t>powers</w:t>
      </w:r>
      <w:r w:rsidRPr="009C5DC2">
        <w:rPr>
          <w:spacing w:val="-12"/>
          <w:sz w:val="20"/>
          <w:szCs w:val="20"/>
        </w:rPr>
        <w:t xml:space="preserve"> </w:t>
      </w:r>
      <w:r w:rsidRPr="009C5DC2">
        <w:rPr>
          <w:sz w:val="20"/>
          <w:szCs w:val="20"/>
        </w:rPr>
        <w:t>and</w:t>
      </w:r>
      <w:r w:rsidRPr="009C5DC2">
        <w:rPr>
          <w:spacing w:val="-10"/>
          <w:sz w:val="20"/>
          <w:szCs w:val="20"/>
        </w:rPr>
        <w:t xml:space="preserve"> </w:t>
      </w:r>
      <w:r w:rsidRPr="009C5DC2">
        <w:rPr>
          <w:sz w:val="20"/>
          <w:szCs w:val="20"/>
        </w:rPr>
        <w:t>functions</w:t>
      </w:r>
      <w:r w:rsidRPr="009C5DC2">
        <w:rPr>
          <w:spacing w:val="-13"/>
          <w:sz w:val="20"/>
          <w:szCs w:val="20"/>
        </w:rPr>
        <w:t xml:space="preserve"> </w:t>
      </w:r>
      <w:r w:rsidRPr="009C5DC2">
        <w:rPr>
          <w:sz w:val="20"/>
          <w:szCs w:val="20"/>
        </w:rPr>
        <w:t>including</w:t>
      </w:r>
      <w:r w:rsidRPr="009C5DC2">
        <w:rPr>
          <w:spacing w:val="-13"/>
          <w:sz w:val="20"/>
          <w:szCs w:val="20"/>
        </w:rPr>
        <w:t xml:space="preserve"> </w:t>
      </w:r>
      <w:r w:rsidRPr="009C5DC2">
        <w:rPr>
          <w:sz w:val="20"/>
          <w:szCs w:val="20"/>
        </w:rPr>
        <w:t>the</w:t>
      </w:r>
      <w:r w:rsidRPr="009C5DC2">
        <w:rPr>
          <w:spacing w:val="-11"/>
          <w:sz w:val="20"/>
          <w:szCs w:val="20"/>
        </w:rPr>
        <w:t xml:space="preserve"> </w:t>
      </w:r>
      <w:r w:rsidRPr="009C5DC2">
        <w:rPr>
          <w:sz w:val="20"/>
          <w:szCs w:val="20"/>
        </w:rPr>
        <w:t>MLM.</w:t>
      </w:r>
      <w:r w:rsidRPr="009C5DC2">
        <w:rPr>
          <w:spacing w:val="-12"/>
          <w:sz w:val="20"/>
          <w:szCs w:val="20"/>
        </w:rPr>
        <w:t xml:space="preserve"> </w:t>
      </w:r>
      <w:r w:rsidRPr="009C5DC2">
        <w:rPr>
          <w:sz w:val="20"/>
          <w:szCs w:val="20"/>
        </w:rPr>
        <w:t>Furthermore,</w:t>
      </w:r>
      <w:r w:rsidRPr="009C5DC2">
        <w:rPr>
          <w:spacing w:val="-11"/>
          <w:sz w:val="20"/>
          <w:szCs w:val="20"/>
        </w:rPr>
        <w:t xml:space="preserve"> </w:t>
      </w:r>
      <w:r w:rsidRPr="009C5DC2">
        <w:rPr>
          <w:sz w:val="20"/>
          <w:szCs w:val="20"/>
        </w:rPr>
        <w:t>the</w:t>
      </w:r>
      <w:r w:rsidRPr="009C5DC2">
        <w:rPr>
          <w:spacing w:val="-11"/>
          <w:sz w:val="20"/>
          <w:szCs w:val="20"/>
        </w:rPr>
        <w:t xml:space="preserve"> </w:t>
      </w:r>
      <w:r w:rsidRPr="009C5DC2">
        <w:rPr>
          <w:sz w:val="20"/>
          <w:szCs w:val="20"/>
        </w:rPr>
        <w:t>Department of Corpora</w:t>
      </w:r>
      <w:r w:rsidRPr="009C5DC2">
        <w:rPr>
          <w:sz w:val="20"/>
          <w:szCs w:val="20"/>
        </w:rPr>
        <w:t xml:space="preserve">tive Governance (DCOG) through the Municipal Infrastructure Grant (MIG) together with the sector departments </w:t>
      </w:r>
      <w:proofErr w:type="gramStart"/>
      <w:r w:rsidRPr="009C5DC2">
        <w:rPr>
          <w:sz w:val="20"/>
          <w:szCs w:val="20"/>
        </w:rPr>
        <w:t>provide</w:t>
      </w:r>
      <w:proofErr w:type="gramEnd"/>
      <w:r w:rsidRPr="009C5DC2">
        <w:rPr>
          <w:sz w:val="20"/>
          <w:szCs w:val="20"/>
        </w:rPr>
        <w:t xml:space="preserve"> financial support for provision of basic services that include</w:t>
      </w:r>
      <w:r w:rsidRPr="009C5DC2">
        <w:rPr>
          <w:spacing w:val="-1"/>
          <w:sz w:val="20"/>
          <w:szCs w:val="20"/>
        </w:rPr>
        <w:t xml:space="preserve"> </w:t>
      </w:r>
      <w:r w:rsidRPr="009C5DC2">
        <w:rPr>
          <w:sz w:val="20"/>
          <w:szCs w:val="20"/>
        </w:rPr>
        <w:t>roads.</w:t>
      </w:r>
    </w:p>
    <w:p w:rsidR="00636FC2" w:rsidRPr="009C5DC2" w:rsidRDefault="009C5DC2" w:rsidP="009C5DC2">
      <w:pPr>
        <w:pStyle w:val="ListParagraph"/>
        <w:numPr>
          <w:ilvl w:val="0"/>
          <w:numId w:val="1"/>
        </w:numPr>
        <w:tabs>
          <w:tab w:val="left" w:pos="692"/>
        </w:tabs>
        <w:jc w:val="left"/>
        <w:rPr>
          <w:sz w:val="20"/>
          <w:szCs w:val="20"/>
        </w:rPr>
      </w:pPr>
      <w:r w:rsidRPr="009C5DC2">
        <w:rPr>
          <w:sz w:val="20"/>
          <w:szCs w:val="20"/>
        </w:rPr>
        <w:t>According to the MLM, the DPWR appointed a service pr</w:t>
      </w:r>
      <w:r w:rsidRPr="009C5DC2">
        <w:rPr>
          <w:sz w:val="20"/>
          <w:szCs w:val="20"/>
        </w:rPr>
        <w:t>ovider in November 2017 as Phase 1 for the upgrading of 5km gravel road (from Z614 to Z619) to a surfaced tar road which was completed in May 2019. The DPWR then appointed another service provider for the re-construction of a 10km tarred road as Phase 2. T</w:t>
      </w:r>
      <w:r w:rsidRPr="009C5DC2">
        <w:rPr>
          <w:sz w:val="20"/>
          <w:szCs w:val="20"/>
        </w:rPr>
        <w:t xml:space="preserve">he Phase 2 contract commenced in January 2020 and is scheduled to complete in January 2022. As part of the District Development Model (DDM), the Department of Cooperative Governance (DCOG) through </w:t>
      </w:r>
      <w:proofErr w:type="gramStart"/>
      <w:r w:rsidRPr="009C5DC2">
        <w:rPr>
          <w:sz w:val="20"/>
          <w:szCs w:val="20"/>
        </w:rPr>
        <w:t>MISA,</w:t>
      </w:r>
      <w:proofErr w:type="gramEnd"/>
      <w:r w:rsidRPr="009C5DC2">
        <w:rPr>
          <w:sz w:val="20"/>
          <w:szCs w:val="20"/>
        </w:rPr>
        <w:t xml:space="preserve"> is monitoring the implementation of the</w:t>
      </w:r>
      <w:r w:rsidRPr="009C5DC2">
        <w:rPr>
          <w:spacing w:val="-19"/>
          <w:sz w:val="20"/>
          <w:szCs w:val="20"/>
        </w:rPr>
        <w:t xml:space="preserve"> </w:t>
      </w:r>
      <w:r w:rsidRPr="009C5DC2">
        <w:rPr>
          <w:sz w:val="20"/>
          <w:szCs w:val="20"/>
        </w:rPr>
        <w:t>project.</w:t>
      </w:r>
    </w:p>
    <w:p w:rsidR="00636FC2" w:rsidRPr="009C5DC2" w:rsidRDefault="00636FC2" w:rsidP="009C5DC2">
      <w:pPr>
        <w:pStyle w:val="BodyText"/>
        <w:rPr>
          <w:sz w:val="20"/>
          <w:szCs w:val="20"/>
        </w:rPr>
      </w:pPr>
    </w:p>
    <w:p w:rsidR="00636FC2" w:rsidRPr="009C5DC2" w:rsidRDefault="00636FC2" w:rsidP="009C5DC2">
      <w:pPr>
        <w:pStyle w:val="BodyText"/>
        <w:rPr>
          <w:sz w:val="20"/>
          <w:szCs w:val="20"/>
        </w:rPr>
      </w:pPr>
    </w:p>
    <w:p w:rsidR="00636FC2" w:rsidRPr="009C5DC2" w:rsidRDefault="009C5DC2" w:rsidP="009C5DC2">
      <w:pPr>
        <w:pStyle w:val="ListParagraph"/>
        <w:numPr>
          <w:ilvl w:val="0"/>
          <w:numId w:val="1"/>
        </w:numPr>
        <w:tabs>
          <w:tab w:val="left" w:pos="692"/>
        </w:tabs>
        <w:ind w:right="110"/>
        <w:jc w:val="left"/>
        <w:rPr>
          <w:sz w:val="20"/>
          <w:szCs w:val="20"/>
        </w:rPr>
      </w:pPr>
      <w:r w:rsidRPr="009C5DC2">
        <w:rPr>
          <w:sz w:val="20"/>
          <w:szCs w:val="20"/>
        </w:rPr>
        <w:t>Th</w:t>
      </w:r>
      <w:r w:rsidRPr="009C5DC2">
        <w:rPr>
          <w:sz w:val="20"/>
          <w:szCs w:val="20"/>
        </w:rPr>
        <w:t xml:space="preserve">e MLM, through its maintenance teams, </w:t>
      </w:r>
      <w:proofErr w:type="spellStart"/>
      <w:r w:rsidRPr="009C5DC2">
        <w:rPr>
          <w:sz w:val="20"/>
          <w:szCs w:val="20"/>
        </w:rPr>
        <w:t>regravels</w:t>
      </w:r>
      <w:proofErr w:type="spellEnd"/>
      <w:r w:rsidRPr="009C5DC2">
        <w:rPr>
          <w:sz w:val="20"/>
          <w:szCs w:val="20"/>
        </w:rPr>
        <w:t xml:space="preserve"> internal roads as and when necessary in all the Wards including Ward</w:t>
      </w:r>
      <w:r w:rsidRPr="009C5DC2">
        <w:rPr>
          <w:spacing w:val="-17"/>
          <w:sz w:val="20"/>
          <w:szCs w:val="20"/>
        </w:rPr>
        <w:t xml:space="preserve"> </w:t>
      </w:r>
      <w:r w:rsidRPr="009C5DC2">
        <w:rPr>
          <w:sz w:val="20"/>
          <w:szCs w:val="20"/>
        </w:rPr>
        <w:t>1.</w:t>
      </w:r>
    </w:p>
    <w:sectPr w:rsidR="00636FC2" w:rsidRPr="009C5DC2" w:rsidSect="00636FC2">
      <w:pgSz w:w="11910" w:h="16840"/>
      <w:pgMar w:top="144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6E7B"/>
    <w:multiLevelType w:val="hybridMultilevel"/>
    <w:tmpl w:val="4828A2B2"/>
    <w:lvl w:ilvl="0" w:tplc="3370CFFC">
      <w:numFmt w:val="bullet"/>
      <w:lvlText w:val=""/>
      <w:lvlJc w:val="left"/>
      <w:pPr>
        <w:ind w:left="691" w:hanging="360"/>
      </w:pPr>
      <w:rPr>
        <w:rFonts w:ascii="Arial" w:eastAsia="Symbol" w:hAnsi="Arial" w:cs="Arial" w:hint="default"/>
        <w:w w:val="100"/>
        <w:sz w:val="20"/>
        <w:szCs w:val="20"/>
        <w:lang w:val="en-US" w:eastAsia="en-US" w:bidi="en-US"/>
      </w:rPr>
    </w:lvl>
    <w:lvl w:ilvl="1" w:tplc="2712212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2" w:tplc="25A6A638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3988700A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4" w:tplc="CC00B0E2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5" w:tplc="7D2EB314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en-US"/>
      </w:rPr>
    </w:lvl>
    <w:lvl w:ilvl="6" w:tplc="B9F43682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en-US"/>
      </w:rPr>
    </w:lvl>
    <w:lvl w:ilvl="7" w:tplc="8C04101E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en-US"/>
      </w:rPr>
    </w:lvl>
    <w:lvl w:ilvl="8" w:tplc="A70E73C8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6FC2"/>
    <w:rsid w:val="00636FC2"/>
    <w:rsid w:val="009C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FC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36FC2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6FC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36FC2"/>
    <w:pPr>
      <w:ind w:left="691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36FC2"/>
  </w:style>
  <w:style w:type="paragraph" w:styleId="BalloonText">
    <w:name w:val="Balloon Text"/>
    <w:basedOn w:val="Normal"/>
    <w:link w:val="BalloonTextChar"/>
    <w:uiPriority w:val="99"/>
    <w:semiHidden/>
    <w:unhideWhenUsed/>
    <w:rsid w:val="009C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C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dcterms:created xsi:type="dcterms:W3CDTF">2022-01-26T18:16:00Z</dcterms:created>
  <dcterms:modified xsi:type="dcterms:W3CDTF">2022-01-28T12:36:00Z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