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917E3">
        <w:rPr>
          <w:b/>
          <w:bCs/>
          <w:sz w:val="24"/>
          <w:u w:val="single"/>
        </w:rPr>
        <w:t>286</w:t>
      </w:r>
      <w:r w:rsidR="007D3A06">
        <w:rPr>
          <w:b/>
          <w:bCs/>
          <w:sz w:val="24"/>
          <w:u w:val="single"/>
        </w:rPr>
        <w:t>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967F1">
        <w:rPr>
          <w:b/>
          <w:bCs/>
          <w:sz w:val="24"/>
          <w:u w:val="single"/>
        </w:rPr>
        <w:t>1</w:t>
      </w:r>
      <w:r w:rsidR="009917E3">
        <w:rPr>
          <w:b/>
          <w:bCs/>
          <w:sz w:val="24"/>
          <w:u w:val="single"/>
        </w:rPr>
        <w:t>2</w:t>
      </w:r>
      <w:r w:rsidR="00AB2486">
        <w:rPr>
          <w:b/>
          <w:bCs/>
          <w:sz w:val="24"/>
          <w:u w:val="single"/>
        </w:rPr>
        <w:t xml:space="preserve"> OCTOBER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A74285">
        <w:rPr>
          <w:b/>
          <w:bCs/>
          <w:sz w:val="24"/>
          <w:u w:val="single"/>
        </w:rPr>
        <w:t>3</w:t>
      </w:r>
      <w:r w:rsidR="009917E3">
        <w:rPr>
          <w:b/>
          <w:bCs/>
          <w:sz w:val="24"/>
          <w:u w:val="single"/>
        </w:rPr>
        <w:t>2</w:t>
      </w:r>
      <w:r w:rsidRPr="00294557">
        <w:rPr>
          <w:b/>
          <w:bCs/>
          <w:sz w:val="24"/>
          <w:u w:val="single"/>
        </w:rPr>
        <w:t>)</w:t>
      </w:r>
    </w:p>
    <w:p w:rsidR="007D3A06" w:rsidRPr="007D3A06" w:rsidRDefault="007D3A06" w:rsidP="007D3A06">
      <w:pPr>
        <w:spacing w:before="100" w:beforeAutospacing="1" w:after="100" w:afterAutospacing="1"/>
        <w:ind w:left="720" w:hanging="720"/>
        <w:jc w:val="both"/>
        <w:outlineLvl w:val="0"/>
        <w:rPr>
          <w:sz w:val="24"/>
          <w:u w:val="single"/>
          <w:lang w:val="en-US"/>
        </w:rPr>
      </w:pPr>
      <w:r w:rsidRPr="007D3A06">
        <w:rPr>
          <w:b/>
          <w:sz w:val="24"/>
          <w:u w:val="single"/>
          <w:lang w:val="en-US"/>
        </w:rPr>
        <w:t>Ms T Stander (DA) to ask the Minister of Health:</w:t>
      </w:r>
    </w:p>
    <w:p w:rsidR="00786C98" w:rsidRPr="007D3A06" w:rsidRDefault="007D3A06" w:rsidP="007D3A06">
      <w:pPr>
        <w:spacing w:before="100" w:beforeAutospacing="1" w:after="100" w:afterAutospacing="1"/>
        <w:ind w:left="11"/>
        <w:jc w:val="both"/>
        <w:rPr>
          <w:sz w:val="24"/>
        </w:rPr>
      </w:pPr>
      <w:r w:rsidRPr="007D3A06">
        <w:rPr>
          <w:color w:val="000000"/>
          <w:sz w:val="24"/>
          <w:lang w:val="en-US" w:eastAsia="en-ZA"/>
        </w:rPr>
        <w:t xml:space="preserve">What (a) number of investigations were conducted at the Komani Psychiatric Hospital in Queenstown in the Eastern Cape relating to instances of (i) overbilling and (ii) overcharging for goods and services rendered by service providers (aa) in each of the past three financial years and (bb) since 1 April 2018, (b) number of the specified investigations were </w:t>
      </w:r>
      <w:r w:rsidRPr="007D3A06">
        <w:rPr>
          <w:sz w:val="24"/>
          <w:lang w:eastAsia="en-ZA"/>
        </w:rPr>
        <w:t>conducted</w:t>
      </w:r>
      <w:r w:rsidRPr="007D3A06">
        <w:rPr>
          <w:color w:val="000000"/>
          <w:sz w:val="24"/>
          <w:lang w:val="en-US" w:eastAsia="en-ZA"/>
        </w:rPr>
        <w:t xml:space="preserve"> by the  Office of the Public Protector, SA Police Service, Special Investigating Unit and/or external private sector entities, (c) amount in income did his department lose as a result of overbilling and overcharging by service providers, (d) was the outcome of each investigation and (e) amount in income was recovered as a result of the investigations in each case</w:t>
      </w:r>
      <w:r w:rsidRPr="007D3A06">
        <w:rPr>
          <w:sz w:val="24"/>
          <w:lang w:val="en-US"/>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A74285">
        <w:rPr>
          <w:color w:val="000000"/>
        </w:rPr>
        <w:t>3</w:t>
      </w:r>
      <w:r w:rsidR="007D3A06">
        <w:rPr>
          <w:color w:val="000000"/>
        </w:rPr>
        <w:t>169</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422D52" w:rsidRPr="008437CA" w:rsidRDefault="00422D52" w:rsidP="00422D52">
      <w:pPr>
        <w:spacing w:before="240" w:after="240"/>
        <w:jc w:val="both"/>
        <w:rPr>
          <w:sz w:val="24"/>
          <w:lang w:val="en-ZA"/>
        </w:rPr>
      </w:pPr>
      <w:r>
        <w:rPr>
          <w:sz w:val="24"/>
          <w:lang w:val="en-ZA"/>
        </w:rPr>
        <w:t>The following table reflects the details in this regard.</w:t>
      </w:r>
    </w:p>
    <w:tbl>
      <w:tblPr>
        <w:tblStyle w:val="TableGrid"/>
        <w:tblW w:w="0" w:type="auto"/>
        <w:tblInd w:w="198" w:type="dxa"/>
        <w:tblLook w:val="04A0"/>
      </w:tblPr>
      <w:tblGrid>
        <w:gridCol w:w="630"/>
        <w:gridCol w:w="1710"/>
        <w:gridCol w:w="3420"/>
        <w:gridCol w:w="2430"/>
        <w:gridCol w:w="1980"/>
      </w:tblGrid>
      <w:tr w:rsidR="00422D52" w:rsidTr="00422D52">
        <w:tc>
          <w:tcPr>
            <w:tcW w:w="630" w:type="dxa"/>
            <w:vMerge w:val="restart"/>
            <w:tcBorders>
              <w:top w:val="nil"/>
              <w:left w:val="nil"/>
            </w:tcBorders>
          </w:tcPr>
          <w:p w:rsidR="00422D52" w:rsidRDefault="00422D52" w:rsidP="00422D52">
            <w:pPr>
              <w:spacing w:before="120"/>
              <w:ind w:left="-198"/>
              <w:jc w:val="both"/>
              <w:rPr>
                <w:sz w:val="24"/>
              </w:rPr>
            </w:pPr>
            <w:r>
              <w:rPr>
                <w:sz w:val="24"/>
              </w:rPr>
              <w:t>((a)</w:t>
            </w:r>
          </w:p>
          <w:p w:rsidR="00422D52" w:rsidRDefault="00422D52" w:rsidP="00422D52">
            <w:pPr>
              <w:spacing w:before="120"/>
              <w:ind w:left="-198"/>
              <w:jc w:val="both"/>
              <w:rPr>
                <w:sz w:val="24"/>
              </w:rPr>
            </w:pPr>
          </w:p>
          <w:p w:rsidR="00422D52" w:rsidRDefault="00422D52" w:rsidP="005F6027">
            <w:pPr>
              <w:spacing w:before="120"/>
              <w:rPr>
                <w:sz w:val="24"/>
              </w:rPr>
            </w:pPr>
          </w:p>
        </w:tc>
        <w:tc>
          <w:tcPr>
            <w:tcW w:w="5130" w:type="dxa"/>
            <w:gridSpan w:val="2"/>
          </w:tcPr>
          <w:p w:rsidR="00422D52" w:rsidRPr="00FE26C7" w:rsidRDefault="00422D52" w:rsidP="005F6027">
            <w:pPr>
              <w:spacing w:before="120"/>
              <w:jc w:val="center"/>
              <w:rPr>
                <w:b/>
                <w:sz w:val="24"/>
              </w:rPr>
            </w:pPr>
            <w:r w:rsidRPr="00FE26C7">
              <w:rPr>
                <w:b/>
                <w:sz w:val="24"/>
              </w:rPr>
              <w:t>Period</w:t>
            </w:r>
          </w:p>
        </w:tc>
        <w:tc>
          <w:tcPr>
            <w:tcW w:w="2430" w:type="dxa"/>
          </w:tcPr>
          <w:p w:rsidR="00422D52" w:rsidRPr="00FE26C7" w:rsidRDefault="00422D52" w:rsidP="005F6027">
            <w:pPr>
              <w:spacing w:before="120"/>
              <w:jc w:val="center"/>
              <w:rPr>
                <w:b/>
                <w:sz w:val="24"/>
              </w:rPr>
            </w:pPr>
            <w:r w:rsidRPr="00FE26C7">
              <w:rPr>
                <w:b/>
                <w:sz w:val="24"/>
              </w:rPr>
              <w:t>Overbilling</w:t>
            </w:r>
          </w:p>
          <w:p w:rsidR="00422D52" w:rsidRPr="00FE26C7" w:rsidRDefault="00422D52" w:rsidP="005F6027">
            <w:pPr>
              <w:spacing w:before="120"/>
              <w:jc w:val="center"/>
              <w:rPr>
                <w:b/>
                <w:sz w:val="24"/>
              </w:rPr>
            </w:pPr>
            <w:r w:rsidRPr="00FE26C7">
              <w:rPr>
                <w:b/>
                <w:sz w:val="24"/>
              </w:rPr>
              <w:t>(i)</w:t>
            </w:r>
          </w:p>
        </w:tc>
        <w:tc>
          <w:tcPr>
            <w:tcW w:w="1980" w:type="dxa"/>
          </w:tcPr>
          <w:p w:rsidR="00422D52" w:rsidRPr="00FE26C7" w:rsidRDefault="00422D52" w:rsidP="005F6027">
            <w:pPr>
              <w:spacing w:before="120"/>
              <w:jc w:val="center"/>
              <w:rPr>
                <w:b/>
                <w:sz w:val="24"/>
              </w:rPr>
            </w:pPr>
            <w:r w:rsidRPr="00FE26C7">
              <w:rPr>
                <w:b/>
                <w:sz w:val="24"/>
              </w:rPr>
              <w:t>Overcharging</w:t>
            </w:r>
          </w:p>
          <w:p w:rsidR="00422D52" w:rsidRPr="00FE26C7" w:rsidRDefault="00422D52" w:rsidP="005F6027">
            <w:pPr>
              <w:spacing w:before="120"/>
              <w:jc w:val="center"/>
              <w:rPr>
                <w:b/>
                <w:sz w:val="24"/>
              </w:rPr>
            </w:pPr>
            <w:r w:rsidRPr="00FE26C7">
              <w:rPr>
                <w:b/>
                <w:sz w:val="24"/>
              </w:rPr>
              <w:t>(ii)</w:t>
            </w:r>
          </w:p>
        </w:tc>
      </w:tr>
      <w:tr w:rsidR="00422D52" w:rsidTr="00422D52">
        <w:tc>
          <w:tcPr>
            <w:tcW w:w="630" w:type="dxa"/>
            <w:vMerge/>
            <w:tcBorders>
              <w:left w:val="nil"/>
            </w:tcBorders>
          </w:tcPr>
          <w:p w:rsidR="00422D52" w:rsidRDefault="00422D52" w:rsidP="005F6027">
            <w:pPr>
              <w:spacing w:before="120"/>
              <w:rPr>
                <w:sz w:val="24"/>
              </w:rPr>
            </w:pPr>
          </w:p>
        </w:tc>
        <w:tc>
          <w:tcPr>
            <w:tcW w:w="1710" w:type="dxa"/>
            <w:vMerge w:val="restart"/>
          </w:tcPr>
          <w:p w:rsidR="00422D52" w:rsidRDefault="00422D52" w:rsidP="005F6027">
            <w:pPr>
              <w:spacing w:before="120"/>
              <w:jc w:val="both"/>
              <w:rPr>
                <w:sz w:val="24"/>
              </w:rPr>
            </w:pPr>
            <w:r>
              <w:rPr>
                <w:sz w:val="24"/>
              </w:rPr>
              <w:t>(aa)</w:t>
            </w:r>
          </w:p>
        </w:tc>
        <w:tc>
          <w:tcPr>
            <w:tcW w:w="3420" w:type="dxa"/>
          </w:tcPr>
          <w:p w:rsidR="00422D52" w:rsidRDefault="00422D52" w:rsidP="005F6027">
            <w:pPr>
              <w:spacing w:before="120"/>
              <w:jc w:val="both"/>
              <w:rPr>
                <w:sz w:val="24"/>
              </w:rPr>
            </w:pPr>
            <w:r>
              <w:rPr>
                <w:sz w:val="24"/>
              </w:rPr>
              <w:t>Financial Year 2014/15</w:t>
            </w:r>
          </w:p>
        </w:tc>
        <w:tc>
          <w:tcPr>
            <w:tcW w:w="2430" w:type="dxa"/>
          </w:tcPr>
          <w:p w:rsidR="00422D52" w:rsidRDefault="00422D52" w:rsidP="005F6027">
            <w:pPr>
              <w:spacing w:before="120"/>
              <w:jc w:val="both"/>
              <w:rPr>
                <w:sz w:val="24"/>
              </w:rPr>
            </w:pPr>
            <w:r>
              <w:rPr>
                <w:sz w:val="24"/>
              </w:rPr>
              <w:t>None</w:t>
            </w:r>
          </w:p>
        </w:tc>
        <w:tc>
          <w:tcPr>
            <w:tcW w:w="1980" w:type="dxa"/>
          </w:tcPr>
          <w:p w:rsidR="00422D52" w:rsidRDefault="00422D52" w:rsidP="005F6027">
            <w:pPr>
              <w:spacing w:before="120"/>
              <w:jc w:val="both"/>
              <w:rPr>
                <w:sz w:val="24"/>
              </w:rPr>
            </w:pPr>
            <w:r>
              <w:rPr>
                <w:sz w:val="24"/>
              </w:rPr>
              <w:t>None</w:t>
            </w:r>
          </w:p>
        </w:tc>
      </w:tr>
      <w:tr w:rsidR="00422D52" w:rsidTr="00422D52">
        <w:tc>
          <w:tcPr>
            <w:tcW w:w="630" w:type="dxa"/>
            <w:vMerge/>
            <w:tcBorders>
              <w:left w:val="nil"/>
            </w:tcBorders>
          </w:tcPr>
          <w:p w:rsidR="00422D52" w:rsidRDefault="00422D52" w:rsidP="005F6027">
            <w:pPr>
              <w:spacing w:before="120"/>
              <w:jc w:val="both"/>
              <w:rPr>
                <w:sz w:val="24"/>
              </w:rPr>
            </w:pPr>
          </w:p>
        </w:tc>
        <w:tc>
          <w:tcPr>
            <w:tcW w:w="1710" w:type="dxa"/>
            <w:vMerge/>
          </w:tcPr>
          <w:p w:rsidR="00422D52" w:rsidRDefault="00422D52" w:rsidP="005F6027">
            <w:pPr>
              <w:spacing w:before="120"/>
              <w:jc w:val="both"/>
              <w:rPr>
                <w:sz w:val="24"/>
              </w:rPr>
            </w:pPr>
          </w:p>
        </w:tc>
        <w:tc>
          <w:tcPr>
            <w:tcW w:w="3420" w:type="dxa"/>
          </w:tcPr>
          <w:p w:rsidR="00422D52" w:rsidRDefault="00422D52" w:rsidP="005F6027">
            <w:pPr>
              <w:spacing w:before="120"/>
              <w:jc w:val="both"/>
              <w:rPr>
                <w:sz w:val="24"/>
              </w:rPr>
            </w:pPr>
            <w:r>
              <w:rPr>
                <w:sz w:val="24"/>
              </w:rPr>
              <w:t>Financial Year 2015/16</w:t>
            </w:r>
          </w:p>
        </w:tc>
        <w:tc>
          <w:tcPr>
            <w:tcW w:w="2430" w:type="dxa"/>
          </w:tcPr>
          <w:p w:rsidR="00422D52" w:rsidRDefault="00422D52" w:rsidP="005F6027">
            <w:pPr>
              <w:spacing w:before="120"/>
              <w:jc w:val="both"/>
              <w:rPr>
                <w:sz w:val="24"/>
              </w:rPr>
            </w:pPr>
            <w:r>
              <w:rPr>
                <w:sz w:val="24"/>
              </w:rPr>
              <w:t>None</w:t>
            </w:r>
          </w:p>
        </w:tc>
        <w:tc>
          <w:tcPr>
            <w:tcW w:w="1980" w:type="dxa"/>
          </w:tcPr>
          <w:p w:rsidR="00422D52" w:rsidRDefault="00422D52" w:rsidP="005F6027">
            <w:pPr>
              <w:spacing w:before="120"/>
              <w:jc w:val="both"/>
              <w:rPr>
                <w:sz w:val="24"/>
              </w:rPr>
            </w:pPr>
            <w:r>
              <w:rPr>
                <w:sz w:val="24"/>
              </w:rPr>
              <w:t>None</w:t>
            </w:r>
          </w:p>
        </w:tc>
      </w:tr>
      <w:tr w:rsidR="00422D52" w:rsidTr="00422D52">
        <w:tc>
          <w:tcPr>
            <w:tcW w:w="630" w:type="dxa"/>
            <w:vMerge/>
            <w:tcBorders>
              <w:left w:val="nil"/>
            </w:tcBorders>
          </w:tcPr>
          <w:p w:rsidR="00422D52" w:rsidRDefault="00422D52" w:rsidP="005F6027">
            <w:pPr>
              <w:spacing w:before="120"/>
              <w:jc w:val="both"/>
              <w:rPr>
                <w:sz w:val="24"/>
              </w:rPr>
            </w:pPr>
          </w:p>
        </w:tc>
        <w:tc>
          <w:tcPr>
            <w:tcW w:w="1710" w:type="dxa"/>
            <w:vMerge/>
          </w:tcPr>
          <w:p w:rsidR="00422D52" w:rsidRDefault="00422D52" w:rsidP="005F6027">
            <w:pPr>
              <w:spacing w:before="120"/>
              <w:jc w:val="both"/>
              <w:rPr>
                <w:sz w:val="24"/>
              </w:rPr>
            </w:pPr>
          </w:p>
        </w:tc>
        <w:tc>
          <w:tcPr>
            <w:tcW w:w="3420" w:type="dxa"/>
          </w:tcPr>
          <w:p w:rsidR="00422D52" w:rsidRDefault="00422D52" w:rsidP="005F6027">
            <w:pPr>
              <w:spacing w:before="120"/>
              <w:jc w:val="both"/>
              <w:rPr>
                <w:sz w:val="24"/>
              </w:rPr>
            </w:pPr>
            <w:r>
              <w:rPr>
                <w:sz w:val="24"/>
              </w:rPr>
              <w:t>Financial Year 2016/17</w:t>
            </w:r>
          </w:p>
        </w:tc>
        <w:tc>
          <w:tcPr>
            <w:tcW w:w="2430" w:type="dxa"/>
          </w:tcPr>
          <w:p w:rsidR="00422D52" w:rsidRDefault="00422D52" w:rsidP="005F6027">
            <w:pPr>
              <w:spacing w:before="120"/>
              <w:jc w:val="both"/>
              <w:rPr>
                <w:sz w:val="24"/>
              </w:rPr>
            </w:pPr>
            <w:r>
              <w:rPr>
                <w:sz w:val="24"/>
              </w:rPr>
              <w:t>None</w:t>
            </w:r>
          </w:p>
        </w:tc>
        <w:tc>
          <w:tcPr>
            <w:tcW w:w="1980" w:type="dxa"/>
          </w:tcPr>
          <w:p w:rsidR="00422D52" w:rsidRDefault="00422D52" w:rsidP="005F6027">
            <w:pPr>
              <w:spacing w:before="120"/>
              <w:jc w:val="both"/>
              <w:rPr>
                <w:sz w:val="24"/>
              </w:rPr>
            </w:pPr>
            <w:r>
              <w:rPr>
                <w:sz w:val="24"/>
              </w:rPr>
              <w:t>None</w:t>
            </w:r>
          </w:p>
        </w:tc>
      </w:tr>
      <w:tr w:rsidR="00422D52" w:rsidTr="00422D52">
        <w:tc>
          <w:tcPr>
            <w:tcW w:w="630" w:type="dxa"/>
            <w:vMerge/>
            <w:tcBorders>
              <w:left w:val="nil"/>
              <w:bottom w:val="nil"/>
            </w:tcBorders>
          </w:tcPr>
          <w:p w:rsidR="00422D52" w:rsidRDefault="00422D52" w:rsidP="005F6027">
            <w:pPr>
              <w:spacing w:before="120"/>
              <w:jc w:val="both"/>
              <w:rPr>
                <w:sz w:val="24"/>
              </w:rPr>
            </w:pPr>
          </w:p>
        </w:tc>
        <w:tc>
          <w:tcPr>
            <w:tcW w:w="1710" w:type="dxa"/>
          </w:tcPr>
          <w:p w:rsidR="00422D52" w:rsidRDefault="00422D52" w:rsidP="005F6027">
            <w:pPr>
              <w:spacing w:before="120"/>
              <w:jc w:val="both"/>
              <w:rPr>
                <w:sz w:val="24"/>
              </w:rPr>
            </w:pPr>
            <w:r>
              <w:rPr>
                <w:sz w:val="24"/>
              </w:rPr>
              <w:t>(bb)</w:t>
            </w:r>
          </w:p>
        </w:tc>
        <w:tc>
          <w:tcPr>
            <w:tcW w:w="3420" w:type="dxa"/>
          </w:tcPr>
          <w:p w:rsidR="00422D52" w:rsidRDefault="00422D52" w:rsidP="005F6027">
            <w:pPr>
              <w:spacing w:before="120"/>
              <w:jc w:val="both"/>
              <w:rPr>
                <w:sz w:val="24"/>
              </w:rPr>
            </w:pPr>
            <w:r>
              <w:rPr>
                <w:sz w:val="24"/>
              </w:rPr>
              <w:t>Since 01 April 2018</w:t>
            </w:r>
          </w:p>
        </w:tc>
        <w:tc>
          <w:tcPr>
            <w:tcW w:w="2430" w:type="dxa"/>
          </w:tcPr>
          <w:p w:rsidR="00422D52" w:rsidRDefault="00422D52" w:rsidP="005F6027">
            <w:pPr>
              <w:spacing w:before="120"/>
              <w:jc w:val="both"/>
              <w:rPr>
                <w:sz w:val="24"/>
              </w:rPr>
            </w:pPr>
            <w:r>
              <w:rPr>
                <w:sz w:val="24"/>
              </w:rPr>
              <w:t>None</w:t>
            </w:r>
          </w:p>
        </w:tc>
        <w:tc>
          <w:tcPr>
            <w:tcW w:w="1980" w:type="dxa"/>
          </w:tcPr>
          <w:p w:rsidR="00422D52" w:rsidRDefault="00422D52" w:rsidP="005F6027">
            <w:pPr>
              <w:spacing w:before="120"/>
              <w:jc w:val="both"/>
              <w:rPr>
                <w:sz w:val="24"/>
              </w:rPr>
            </w:pPr>
            <w:r>
              <w:rPr>
                <w:sz w:val="24"/>
              </w:rPr>
              <w:t>None</w:t>
            </w:r>
          </w:p>
        </w:tc>
      </w:tr>
    </w:tbl>
    <w:p w:rsidR="00422D52" w:rsidRDefault="00422D52" w:rsidP="00422D52">
      <w:pPr>
        <w:autoSpaceDE w:val="0"/>
        <w:autoSpaceDN w:val="0"/>
        <w:adjustRightInd w:val="0"/>
        <w:spacing w:before="240"/>
        <w:jc w:val="both"/>
        <w:rPr>
          <w:color w:val="000000"/>
          <w:sz w:val="24"/>
        </w:rPr>
      </w:pPr>
      <w:r>
        <w:rPr>
          <w:color w:val="000000"/>
          <w:sz w:val="24"/>
        </w:rPr>
        <w:t>(b)</w:t>
      </w:r>
      <w:r>
        <w:rPr>
          <w:color w:val="000000"/>
          <w:sz w:val="24"/>
        </w:rPr>
        <w:tab/>
        <w:t>No specified investigations were conducted.</w:t>
      </w:r>
    </w:p>
    <w:p w:rsidR="00422D52" w:rsidRDefault="00422D52" w:rsidP="00422D52">
      <w:pPr>
        <w:autoSpaceDE w:val="0"/>
        <w:autoSpaceDN w:val="0"/>
        <w:adjustRightInd w:val="0"/>
        <w:spacing w:before="240"/>
        <w:jc w:val="both"/>
        <w:rPr>
          <w:color w:val="000000"/>
          <w:sz w:val="24"/>
        </w:rPr>
      </w:pPr>
      <w:r>
        <w:rPr>
          <w:color w:val="000000"/>
          <w:sz w:val="24"/>
        </w:rPr>
        <w:t>(c)</w:t>
      </w:r>
      <w:r>
        <w:rPr>
          <w:color w:val="000000"/>
          <w:sz w:val="24"/>
        </w:rPr>
        <w:tab/>
        <w:t>The Department of Health did not lose any income.</w:t>
      </w:r>
    </w:p>
    <w:p w:rsidR="00422D52" w:rsidRDefault="00422D52" w:rsidP="00422D52">
      <w:pPr>
        <w:autoSpaceDE w:val="0"/>
        <w:autoSpaceDN w:val="0"/>
        <w:adjustRightInd w:val="0"/>
        <w:spacing w:before="240"/>
        <w:jc w:val="both"/>
        <w:rPr>
          <w:color w:val="000000"/>
          <w:sz w:val="24"/>
        </w:rPr>
      </w:pPr>
      <w:r>
        <w:rPr>
          <w:color w:val="000000"/>
          <w:sz w:val="24"/>
        </w:rPr>
        <w:t>(d)</w:t>
      </w:r>
      <w:r>
        <w:rPr>
          <w:color w:val="000000"/>
          <w:sz w:val="24"/>
        </w:rPr>
        <w:tab/>
        <w:t>Not applicable.</w:t>
      </w:r>
    </w:p>
    <w:p w:rsidR="00422D52" w:rsidRPr="00FE26C7" w:rsidRDefault="00422D52" w:rsidP="00422D52">
      <w:pPr>
        <w:autoSpaceDE w:val="0"/>
        <w:autoSpaceDN w:val="0"/>
        <w:adjustRightInd w:val="0"/>
        <w:spacing w:before="240"/>
        <w:jc w:val="both"/>
        <w:rPr>
          <w:color w:val="000000"/>
          <w:sz w:val="24"/>
        </w:rPr>
      </w:pPr>
      <w:r>
        <w:rPr>
          <w:color w:val="000000"/>
          <w:sz w:val="24"/>
        </w:rPr>
        <w:t>(e)</w:t>
      </w:r>
      <w:r>
        <w:rPr>
          <w:color w:val="000000"/>
          <w:sz w:val="24"/>
        </w:rPr>
        <w:tab/>
        <w:t>No funds were recovered.</w:t>
      </w:r>
    </w:p>
    <w:p w:rsidR="00422D52" w:rsidRDefault="00422D52" w:rsidP="00C47DA6">
      <w:pPr>
        <w:pStyle w:val="BodyText"/>
        <w:rPr>
          <w:sz w:val="24"/>
          <w:lang w:val="en-GB"/>
        </w:rPr>
      </w:pPr>
    </w:p>
    <w:p w:rsidR="00422D52" w:rsidRDefault="00422D52"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D41" w:rsidRDefault="00C66D41">
      <w:r>
        <w:separator/>
      </w:r>
    </w:p>
  </w:endnote>
  <w:endnote w:type="continuationSeparator" w:id="1">
    <w:p w:rsidR="00C66D41" w:rsidRDefault="00C66D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CA6D19">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CA6D19">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1C6B18">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D41" w:rsidRDefault="00C66D41">
      <w:r>
        <w:separator/>
      </w:r>
    </w:p>
  </w:footnote>
  <w:footnote w:type="continuationSeparator" w:id="1">
    <w:p w:rsidR="00C66D41" w:rsidRDefault="00C66D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A5C4B"/>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2A4C"/>
    <w:rsid w:val="00125A56"/>
    <w:rsid w:val="00126183"/>
    <w:rsid w:val="001338AB"/>
    <w:rsid w:val="00134634"/>
    <w:rsid w:val="0013580E"/>
    <w:rsid w:val="00136BF0"/>
    <w:rsid w:val="00145C76"/>
    <w:rsid w:val="00150F90"/>
    <w:rsid w:val="00157836"/>
    <w:rsid w:val="00160BDE"/>
    <w:rsid w:val="00162641"/>
    <w:rsid w:val="00163A17"/>
    <w:rsid w:val="001646AE"/>
    <w:rsid w:val="001651E2"/>
    <w:rsid w:val="00177AFF"/>
    <w:rsid w:val="00186E43"/>
    <w:rsid w:val="001934EC"/>
    <w:rsid w:val="001976A7"/>
    <w:rsid w:val="001A5759"/>
    <w:rsid w:val="001A5BBB"/>
    <w:rsid w:val="001B62F5"/>
    <w:rsid w:val="001B67CA"/>
    <w:rsid w:val="001B7AA5"/>
    <w:rsid w:val="001C0252"/>
    <w:rsid w:val="001C2FB1"/>
    <w:rsid w:val="001C433A"/>
    <w:rsid w:val="001C4B60"/>
    <w:rsid w:val="001C6528"/>
    <w:rsid w:val="001C6B18"/>
    <w:rsid w:val="001C7B50"/>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351F"/>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22D52"/>
    <w:rsid w:val="00430D20"/>
    <w:rsid w:val="00431756"/>
    <w:rsid w:val="00432928"/>
    <w:rsid w:val="00432AF7"/>
    <w:rsid w:val="0043313B"/>
    <w:rsid w:val="00434530"/>
    <w:rsid w:val="0043501B"/>
    <w:rsid w:val="00435FC4"/>
    <w:rsid w:val="004427F2"/>
    <w:rsid w:val="004432AA"/>
    <w:rsid w:val="004456A9"/>
    <w:rsid w:val="0045377F"/>
    <w:rsid w:val="0047454A"/>
    <w:rsid w:val="004755C3"/>
    <w:rsid w:val="004759B3"/>
    <w:rsid w:val="0048302D"/>
    <w:rsid w:val="00483FEE"/>
    <w:rsid w:val="00486B69"/>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082"/>
    <w:rsid w:val="005512E8"/>
    <w:rsid w:val="00551559"/>
    <w:rsid w:val="0055331A"/>
    <w:rsid w:val="00557CEE"/>
    <w:rsid w:val="0056205A"/>
    <w:rsid w:val="00563653"/>
    <w:rsid w:val="00570065"/>
    <w:rsid w:val="00574AA4"/>
    <w:rsid w:val="00576020"/>
    <w:rsid w:val="00584FAF"/>
    <w:rsid w:val="00586AC5"/>
    <w:rsid w:val="00590E40"/>
    <w:rsid w:val="005912DF"/>
    <w:rsid w:val="005937C8"/>
    <w:rsid w:val="005938AC"/>
    <w:rsid w:val="00597AAF"/>
    <w:rsid w:val="005A3895"/>
    <w:rsid w:val="005A6911"/>
    <w:rsid w:val="005C171D"/>
    <w:rsid w:val="005C4284"/>
    <w:rsid w:val="005C491B"/>
    <w:rsid w:val="005D0D19"/>
    <w:rsid w:val="005D55C6"/>
    <w:rsid w:val="005D7A2A"/>
    <w:rsid w:val="005E1FBC"/>
    <w:rsid w:val="005E5D63"/>
    <w:rsid w:val="005E7BF6"/>
    <w:rsid w:val="005F373F"/>
    <w:rsid w:val="00602574"/>
    <w:rsid w:val="00610BC7"/>
    <w:rsid w:val="00616273"/>
    <w:rsid w:val="00616356"/>
    <w:rsid w:val="006175C7"/>
    <w:rsid w:val="00623C5C"/>
    <w:rsid w:val="00623E12"/>
    <w:rsid w:val="00635745"/>
    <w:rsid w:val="00635890"/>
    <w:rsid w:val="00637291"/>
    <w:rsid w:val="0063794C"/>
    <w:rsid w:val="00646F50"/>
    <w:rsid w:val="00650785"/>
    <w:rsid w:val="00665A72"/>
    <w:rsid w:val="006664AE"/>
    <w:rsid w:val="006779D4"/>
    <w:rsid w:val="00683343"/>
    <w:rsid w:val="006930ED"/>
    <w:rsid w:val="006A34EA"/>
    <w:rsid w:val="006A68AD"/>
    <w:rsid w:val="006B1A27"/>
    <w:rsid w:val="006B5E48"/>
    <w:rsid w:val="006B6DAA"/>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065E0"/>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3A06"/>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17E3"/>
    <w:rsid w:val="009922DD"/>
    <w:rsid w:val="00993155"/>
    <w:rsid w:val="00997270"/>
    <w:rsid w:val="00997EC4"/>
    <w:rsid w:val="009A063B"/>
    <w:rsid w:val="009A2424"/>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4285"/>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2486"/>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66D41"/>
    <w:rsid w:val="00C70300"/>
    <w:rsid w:val="00C7085C"/>
    <w:rsid w:val="00C71939"/>
    <w:rsid w:val="00C723FE"/>
    <w:rsid w:val="00C77F84"/>
    <w:rsid w:val="00C82762"/>
    <w:rsid w:val="00C84471"/>
    <w:rsid w:val="00C9010E"/>
    <w:rsid w:val="00C91D4D"/>
    <w:rsid w:val="00CA0154"/>
    <w:rsid w:val="00CA0E36"/>
    <w:rsid w:val="00CA6D19"/>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14BC"/>
    <w:rsid w:val="00DD5010"/>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4AF8"/>
    <w:rsid w:val="00E5772A"/>
    <w:rsid w:val="00E61438"/>
    <w:rsid w:val="00E61656"/>
    <w:rsid w:val="00E6419C"/>
    <w:rsid w:val="00E64308"/>
    <w:rsid w:val="00E70BD1"/>
    <w:rsid w:val="00E718E3"/>
    <w:rsid w:val="00E82ED2"/>
    <w:rsid w:val="00E85240"/>
    <w:rsid w:val="00E9265B"/>
    <w:rsid w:val="00EA32F5"/>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4CEC"/>
    <w:rsid w:val="00F614F0"/>
    <w:rsid w:val="00F653C3"/>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3FE"/>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2018-05-18T13:09:00Z</cp:lastPrinted>
  <dcterms:created xsi:type="dcterms:W3CDTF">2018-10-21T15:04:00Z</dcterms:created>
  <dcterms:modified xsi:type="dcterms:W3CDTF">2018-10-30T12:27:00Z</dcterms:modified>
</cp:coreProperties>
</file>