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65426A"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65426A">
        <w:rPr>
          <w:rFonts w:ascii="Arial" w:hAnsi="Arial" w:cs="Arial"/>
          <w:b/>
          <w:bCs/>
          <w:lang w:val="en-ZA"/>
        </w:rPr>
        <w:tab/>
        <w:t>Memorandum from the Parliamentary Office</w:t>
      </w:r>
      <w:r w:rsidRPr="0065426A">
        <w:rPr>
          <w:rFonts w:ascii="Arial" w:hAnsi="Arial" w:cs="Arial"/>
          <w:b/>
          <w:bCs/>
          <w:lang w:val="en-ZA"/>
        </w:rPr>
        <w:tab/>
      </w:r>
      <w:r w:rsidRPr="0065426A">
        <w:rPr>
          <w:rFonts w:ascii="Arial" w:hAnsi="Arial" w:cs="Arial"/>
          <w:b/>
          <w:bCs/>
          <w:lang w:val="en-ZA"/>
        </w:rPr>
        <w:tab/>
      </w:r>
      <w:r w:rsidRPr="0065426A">
        <w:rPr>
          <w:rFonts w:ascii="Arial" w:hAnsi="Arial" w:cs="Arial"/>
          <w:b/>
          <w:bCs/>
          <w:lang w:val="en-ZA"/>
        </w:rPr>
        <w:tab/>
      </w:r>
      <w:r w:rsidRPr="0065426A">
        <w:rPr>
          <w:rFonts w:ascii="Arial" w:hAnsi="Arial" w:cs="Arial"/>
          <w:b/>
          <w:bCs/>
          <w:lang w:val="en-ZA"/>
        </w:rPr>
        <w:tab/>
      </w:r>
    </w:p>
    <w:p w:rsidR="00C3677B" w:rsidRPr="0065426A" w:rsidRDefault="00D95878" w:rsidP="00DD6D16">
      <w:pPr>
        <w:jc w:val="center"/>
        <w:rPr>
          <w:rFonts w:ascii="Arial" w:hAnsi="Arial" w:cs="Arial"/>
          <w:b/>
          <w:bCs/>
        </w:rPr>
      </w:pPr>
      <w:r w:rsidRPr="0065426A">
        <w:rPr>
          <w:rFonts w:ascii="Arial" w:hAnsi="Arial" w:cs="Arial"/>
          <w:b/>
          <w:bCs/>
          <w:lang w:val="en-ZA"/>
        </w:rPr>
        <w:t xml:space="preserve">NATIONAL </w:t>
      </w:r>
      <w:r w:rsidR="00F177A6" w:rsidRPr="0065426A">
        <w:rPr>
          <w:rFonts w:ascii="Arial" w:hAnsi="Arial" w:cs="Arial"/>
          <w:b/>
          <w:bCs/>
          <w:lang w:val="en-ZA"/>
        </w:rPr>
        <w:t>ASSEMBLY</w:t>
      </w:r>
    </w:p>
    <w:p w:rsidR="00C3677B" w:rsidRPr="0065426A" w:rsidRDefault="00C3677B" w:rsidP="00DD6D16">
      <w:pPr>
        <w:jc w:val="center"/>
        <w:rPr>
          <w:rFonts w:ascii="Arial" w:hAnsi="Arial" w:cs="Arial"/>
          <w:b/>
          <w:bCs/>
        </w:rPr>
      </w:pPr>
      <w:r w:rsidRPr="0065426A">
        <w:rPr>
          <w:rFonts w:ascii="Arial" w:hAnsi="Arial" w:cs="Arial"/>
          <w:b/>
          <w:bCs/>
        </w:rPr>
        <w:t xml:space="preserve">FOR </w:t>
      </w:r>
      <w:r w:rsidR="00AA246C" w:rsidRPr="0065426A">
        <w:rPr>
          <w:rFonts w:ascii="Arial" w:hAnsi="Arial" w:cs="Arial"/>
          <w:b/>
          <w:bCs/>
        </w:rPr>
        <w:t>WRITTEN</w:t>
      </w:r>
      <w:r w:rsidRPr="0065426A">
        <w:rPr>
          <w:rFonts w:ascii="Arial" w:hAnsi="Arial" w:cs="Arial"/>
          <w:b/>
          <w:bCs/>
        </w:rPr>
        <w:t xml:space="preserve"> REPLY</w:t>
      </w:r>
    </w:p>
    <w:p w:rsidR="00C3677B" w:rsidRPr="0065426A" w:rsidRDefault="00C654A2" w:rsidP="00DD6D16">
      <w:pPr>
        <w:jc w:val="center"/>
        <w:rPr>
          <w:rFonts w:ascii="Arial" w:hAnsi="Arial" w:cs="Arial"/>
          <w:b/>
          <w:bCs/>
        </w:rPr>
      </w:pPr>
      <w:r w:rsidRPr="0065426A">
        <w:rPr>
          <w:rFonts w:ascii="Arial" w:hAnsi="Arial" w:cs="Arial"/>
          <w:b/>
          <w:bCs/>
        </w:rPr>
        <w:t xml:space="preserve">QUESTION </w:t>
      </w:r>
      <w:r w:rsidR="00B41483" w:rsidRPr="0065426A">
        <w:rPr>
          <w:rFonts w:ascii="Arial" w:hAnsi="Arial" w:cs="Arial"/>
          <w:b/>
          <w:bCs/>
        </w:rPr>
        <w:t>2864</w:t>
      </w:r>
    </w:p>
    <w:p w:rsidR="00C3677B" w:rsidRPr="0065426A" w:rsidRDefault="00C3677B" w:rsidP="00DD6D16">
      <w:pPr>
        <w:jc w:val="center"/>
        <w:rPr>
          <w:rFonts w:ascii="Arial" w:hAnsi="Arial" w:cs="Arial"/>
          <w:b/>
          <w:bCs/>
          <w:u w:val="single"/>
        </w:rPr>
      </w:pPr>
      <w:r w:rsidRPr="0065426A">
        <w:rPr>
          <w:rFonts w:ascii="Arial" w:hAnsi="Arial" w:cs="Arial"/>
          <w:b/>
          <w:bCs/>
          <w:u w:val="single"/>
        </w:rPr>
        <w:t>DATE OF PUBLICATIO</w:t>
      </w:r>
      <w:r w:rsidR="009B0E09" w:rsidRPr="0065426A">
        <w:rPr>
          <w:rFonts w:ascii="Arial" w:hAnsi="Arial" w:cs="Arial"/>
          <w:b/>
          <w:bCs/>
          <w:u w:val="single"/>
        </w:rPr>
        <w:t xml:space="preserve">N OF INTERNAL QUESTION PAPER: </w:t>
      </w:r>
      <w:r w:rsidR="002A653F" w:rsidRPr="0065426A">
        <w:rPr>
          <w:rFonts w:ascii="Arial" w:hAnsi="Arial" w:cs="Arial"/>
          <w:b/>
          <w:bCs/>
          <w:u w:val="single"/>
        </w:rPr>
        <w:t>15</w:t>
      </w:r>
      <w:r w:rsidR="00E103E5" w:rsidRPr="0065426A">
        <w:rPr>
          <w:rFonts w:ascii="Arial" w:hAnsi="Arial" w:cs="Arial"/>
          <w:b/>
          <w:bCs/>
          <w:u w:val="single"/>
        </w:rPr>
        <w:t>/</w:t>
      </w:r>
      <w:r w:rsidR="008D7FB2" w:rsidRPr="0065426A">
        <w:rPr>
          <w:rFonts w:ascii="Arial" w:hAnsi="Arial" w:cs="Arial"/>
          <w:b/>
          <w:bCs/>
          <w:u w:val="single"/>
        </w:rPr>
        <w:t>09</w:t>
      </w:r>
      <w:r w:rsidR="00F73D24" w:rsidRPr="0065426A">
        <w:rPr>
          <w:rFonts w:ascii="Arial" w:hAnsi="Arial" w:cs="Arial"/>
          <w:b/>
          <w:bCs/>
          <w:u w:val="single"/>
        </w:rPr>
        <w:t>/201</w:t>
      </w:r>
      <w:r w:rsidR="007B1D95" w:rsidRPr="0065426A">
        <w:rPr>
          <w:rFonts w:ascii="Arial" w:hAnsi="Arial" w:cs="Arial"/>
          <w:b/>
          <w:bCs/>
          <w:u w:val="single"/>
        </w:rPr>
        <w:t>7</w:t>
      </w:r>
    </w:p>
    <w:p w:rsidR="00F177A6" w:rsidRPr="0065426A" w:rsidRDefault="009B0E09" w:rsidP="0065426A">
      <w:pPr>
        <w:spacing w:after="240" w:line="360" w:lineRule="auto"/>
        <w:jc w:val="center"/>
        <w:outlineLvl w:val="0"/>
        <w:rPr>
          <w:rFonts w:ascii="Arial" w:hAnsi="Arial" w:cs="Arial"/>
          <w:b/>
          <w:bCs/>
          <w:u w:val="single"/>
        </w:rPr>
      </w:pPr>
      <w:r w:rsidRPr="0065426A">
        <w:rPr>
          <w:rFonts w:ascii="Arial" w:hAnsi="Arial" w:cs="Arial"/>
          <w:b/>
          <w:bCs/>
          <w:u w:val="single"/>
        </w:rPr>
        <w:t xml:space="preserve">(INTERNAL QUESTION PAPER </w:t>
      </w:r>
      <w:r w:rsidR="002A653F" w:rsidRPr="0065426A">
        <w:rPr>
          <w:rFonts w:ascii="Arial" w:hAnsi="Arial" w:cs="Arial"/>
          <w:b/>
          <w:bCs/>
          <w:u w:val="single"/>
        </w:rPr>
        <w:t>33</w:t>
      </w:r>
      <w:r w:rsidR="008A5D41" w:rsidRPr="0065426A">
        <w:rPr>
          <w:rFonts w:ascii="Arial" w:hAnsi="Arial" w:cs="Arial"/>
          <w:b/>
          <w:bCs/>
          <w:u w:val="single"/>
        </w:rPr>
        <w:t xml:space="preserve"> </w:t>
      </w:r>
      <w:r w:rsidR="00F73D24" w:rsidRPr="0065426A">
        <w:rPr>
          <w:rFonts w:ascii="Arial" w:hAnsi="Arial" w:cs="Arial"/>
          <w:b/>
          <w:bCs/>
          <w:u w:val="single"/>
        </w:rPr>
        <w:t>OF 201</w:t>
      </w:r>
      <w:r w:rsidR="007B1D95" w:rsidRPr="0065426A">
        <w:rPr>
          <w:rFonts w:ascii="Arial" w:hAnsi="Arial" w:cs="Arial"/>
          <w:b/>
          <w:bCs/>
          <w:u w:val="single"/>
        </w:rPr>
        <w:t>7</w:t>
      </w:r>
      <w:r w:rsidR="00E02103" w:rsidRPr="0065426A">
        <w:rPr>
          <w:rFonts w:ascii="Arial" w:hAnsi="Arial" w:cs="Arial"/>
          <w:b/>
          <w:bCs/>
          <w:u w:val="single"/>
        </w:rPr>
        <w:t>)</w:t>
      </w:r>
    </w:p>
    <w:p w:rsidR="00B41483" w:rsidRPr="0065426A" w:rsidRDefault="00B41483" w:rsidP="0065426A">
      <w:pPr>
        <w:spacing w:after="240" w:line="360" w:lineRule="auto"/>
        <w:ind w:left="851" w:hanging="851"/>
        <w:rPr>
          <w:rFonts w:ascii="Arial" w:hAnsi="Arial" w:cs="Arial"/>
          <w:b/>
        </w:rPr>
      </w:pPr>
      <w:r w:rsidRPr="0065426A">
        <w:rPr>
          <w:rFonts w:ascii="Arial" w:hAnsi="Arial" w:cs="Arial"/>
          <w:b/>
        </w:rPr>
        <w:t>Ms H Bucwa (DA) to ask the Minister of Higher Education and Training:</w:t>
      </w:r>
    </w:p>
    <w:p w:rsidR="00B41483" w:rsidRPr="0065426A" w:rsidRDefault="00B41483" w:rsidP="0065426A">
      <w:pPr>
        <w:pStyle w:val="ListParagraph"/>
        <w:numPr>
          <w:ilvl w:val="0"/>
          <w:numId w:val="12"/>
        </w:numPr>
        <w:spacing w:after="240" w:line="360" w:lineRule="auto"/>
        <w:ind w:left="629" w:hanging="629"/>
        <w:contextualSpacing w:val="0"/>
        <w:jc w:val="both"/>
        <w:rPr>
          <w:rFonts w:ascii="Arial" w:hAnsi="Arial" w:cs="Arial"/>
          <w:lang w:val="en-ZA"/>
        </w:rPr>
      </w:pPr>
      <w:r w:rsidRPr="0065426A">
        <w:rPr>
          <w:rFonts w:ascii="Arial" w:hAnsi="Arial" w:cs="Arial"/>
          <w:lang w:val="en-ZA"/>
        </w:rPr>
        <w:t>Whether the Council on Higher Education (CHE) has put measures in place to ensure that all universities are using reputable external examiners for all courses; if not, (a) why not and (b) what steps will the CHE take in order to rectify this significant gap in quality control;</w:t>
      </w:r>
      <w:r w:rsidRPr="0065426A">
        <w:rPr>
          <w:rFonts w:ascii="Arial" w:hAnsi="Arial" w:cs="Arial"/>
          <w:lang w:val="en-ZA" w:eastAsia="en-ZA"/>
        </w:rPr>
        <w:t xml:space="preserve"> </w:t>
      </w:r>
      <w:r w:rsidRPr="0065426A">
        <w:rPr>
          <w:rFonts w:ascii="Arial" w:hAnsi="Arial" w:cs="Arial"/>
          <w:lang w:val="en-ZA"/>
        </w:rPr>
        <w:t>if so, what are the relevant details of the measures in respect of each course at each university;</w:t>
      </w:r>
    </w:p>
    <w:p w:rsidR="008405D6" w:rsidRPr="0065426A" w:rsidRDefault="003C1684" w:rsidP="0065426A">
      <w:pPr>
        <w:pStyle w:val="ListParagraph"/>
        <w:numPr>
          <w:ilvl w:val="0"/>
          <w:numId w:val="12"/>
        </w:numPr>
        <w:spacing w:after="240" w:line="360" w:lineRule="auto"/>
        <w:ind w:left="629" w:hanging="629"/>
        <w:contextualSpacing w:val="0"/>
        <w:jc w:val="both"/>
        <w:rPr>
          <w:rFonts w:ascii="Arial" w:hAnsi="Arial" w:cs="Arial"/>
          <w:lang w:val="en-ZA"/>
        </w:rPr>
      </w:pPr>
      <w:r w:rsidRPr="0065426A">
        <w:rPr>
          <w:rFonts w:ascii="Arial" w:hAnsi="Arial" w:cs="Arial"/>
          <w:lang w:val="en-ZA"/>
        </w:rPr>
        <w:t xml:space="preserve">Whether </w:t>
      </w:r>
      <w:r w:rsidR="00B41483" w:rsidRPr="0065426A">
        <w:rPr>
          <w:rFonts w:ascii="Arial" w:hAnsi="Arial" w:cs="Arial"/>
          <w:lang w:val="en-ZA"/>
        </w:rPr>
        <w:t>the CHE approves of the practice of using bell curves in some instances to determine the distribution of marks in university courses, as an alternative to using external examiners; if not, why not; if so, why?</w:t>
      </w:r>
      <w:r w:rsidR="00B41483" w:rsidRPr="0065426A">
        <w:rPr>
          <w:rFonts w:ascii="Arial" w:hAnsi="Arial" w:cs="Arial"/>
          <w:lang w:val="en-ZA"/>
        </w:rPr>
        <w:tab/>
      </w:r>
      <w:r w:rsidR="00B41483" w:rsidRPr="0065426A">
        <w:rPr>
          <w:rFonts w:ascii="Arial" w:hAnsi="Arial" w:cs="Arial"/>
          <w:lang w:val="en-ZA"/>
        </w:rPr>
        <w:tab/>
      </w:r>
    </w:p>
    <w:p w:rsidR="00B41483" w:rsidRPr="0065426A" w:rsidRDefault="00B41483" w:rsidP="00B41A9E">
      <w:pPr>
        <w:spacing w:before="100" w:beforeAutospacing="1" w:after="100" w:afterAutospacing="1" w:line="240" w:lineRule="auto"/>
        <w:ind w:left="7920"/>
        <w:jc w:val="both"/>
        <w:rPr>
          <w:rFonts w:ascii="Arial" w:hAnsi="Arial" w:cs="Arial"/>
          <w:b/>
          <w:lang w:val="en-ZA"/>
        </w:rPr>
      </w:pPr>
      <w:r w:rsidRPr="0065426A">
        <w:rPr>
          <w:rFonts w:ascii="Arial" w:hAnsi="Arial" w:cs="Arial"/>
          <w:b/>
          <w:lang w:val="en-ZA"/>
        </w:rPr>
        <w:t>NW3171E</w:t>
      </w:r>
    </w:p>
    <w:p w:rsidR="00837482" w:rsidRPr="0065426A" w:rsidRDefault="00837482" w:rsidP="00C71B91">
      <w:pPr>
        <w:spacing w:before="100" w:beforeAutospacing="1" w:after="100" w:afterAutospacing="1" w:line="360" w:lineRule="auto"/>
        <w:ind w:left="7920" w:firstLine="720"/>
        <w:jc w:val="both"/>
        <w:rPr>
          <w:rFonts w:ascii="Arial" w:hAnsi="Arial" w:cs="Arial"/>
          <w:b/>
          <w:lang w:val="en-ZA"/>
        </w:rPr>
      </w:pPr>
    </w:p>
    <w:p w:rsidR="0099622E" w:rsidRDefault="0099622E">
      <w:pPr>
        <w:spacing w:after="0" w:line="240" w:lineRule="auto"/>
        <w:rPr>
          <w:rFonts w:ascii="Arial" w:hAnsi="Arial" w:cs="Arial"/>
          <w:b/>
          <w:lang w:val="en-ZA"/>
        </w:rPr>
      </w:pPr>
      <w:r>
        <w:rPr>
          <w:rFonts w:ascii="Arial" w:hAnsi="Arial" w:cs="Arial"/>
          <w:b/>
          <w:lang w:val="en-ZA"/>
        </w:rPr>
        <w:br w:type="page"/>
      </w:r>
    </w:p>
    <w:p w:rsidR="00C3677B" w:rsidRPr="0065426A" w:rsidRDefault="00B12389" w:rsidP="0065426A">
      <w:pPr>
        <w:spacing w:before="100" w:beforeAutospacing="1" w:after="100" w:afterAutospacing="1" w:line="360" w:lineRule="auto"/>
        <w:rPr>
          <w:rFonts w:ascii="Arial" w:hAnsi="Arial" w:cs="Arial"/>
          <w:b/>
        </w:rPr>
      </w:pPr>
      <w:r w:rsidRPr="0065426A">
        <w:rPr>
          <w:rFonts w:ascii="Arial" w:hAnsi="Arial" w:cs="Arial"/>
          <w:b/>
        </w:rPr>
        <w:lastRenderedPageBreak/>
        <w:t>R</w:t>
      </w:r>
      <w:r w:rsidR="00FC1A3C" w:rsidRPr="0065426A">
        <w:rPr>
          <w:rFonts w:ascii="Arial" w:hAnsi="Arial" w:cs="Arial"/>
          <w:b/>
        </w:rPr>
        <w:t>EPLY:</w:t>
      </w:r>
    </w:p>
    <w:p w:rsidR="00A06D56" w:rsidRPr="0065426A" w:rsidRDefault="00A06D56" w:rsidP="00B41A9E">
      <w:pPr>
        <w:spacing w:line="360" w:lineRule="auto"/>
        <w:rPr>
          <w:rFonts w:ascii="Arial" w:hAnsi="Arial" w:cs="Arial"/>
          <w:b/>
        </w:rPr>
      </w:pPr>
      <w:r w:rsidRPr="0065426A">
        <w:rPr>
          <w:rFonts w:ascii="Arial" w:hAnsi="Arial" w:cs="Arial"/>
        </w:rPr>
        <w:t xml:space="preserve">The Council on Higher Education </w:t>
      </w:r>
      <w:r w:rsidR="00A74CD2" w:rsidRPr="0065426A">
        <w:rPr>
          <w:rFonts w:ascii="Arial" w:hAnsi="Arial" w:cs="Arial"/>
        </w:rPr>
        <w:t xml:space="preserve">(CHE) </w:t>
      </w:r>
      <w:r w:rsidRPr="0065426A">
        <w:rPr>
          <w:rFonts w:ascii="Arial" w:hAnsi="Arial" w:cs="Arial"/>
        </w:rPr>
        <w:t>has provided the following response:</w:t>
      </w:r>
    </w:p>
    <w:p w:rsidR="0065426A" w:rsidRDefault="009344EB" w:rsidP="00B41A9E">
      <w:pPr>
        <w:tabs>
          <w:tab w:val="left" w:pos="284"/>
        </w:tabs>
        <w:spacing w:line="360" w:lineRule="auto"/>
        <w:ind w:left="630" w:hanging="630"/>
        <w:jc w:val="both"/>
        <w:rPr>
          <w:rFonts w:ascii="Arial" w:hAnsi="Arial" w:cs="Arial"/>
        </w:rPr>
      </w:pPr>
      <w:r w:rsidRPr="0065426A">
        <w:rPr>
          <w:rFonts w:ascii="Arial" w:hAnsi="Arial" w:cs="Arial"/>
        </w:rPr>
        <w:t>1.</w:t>
      </w:r>
      <w:r w:rsidR="0065426A">
        <w:rPr>
          <w:rFonts w:ascii="Arial" w:hAnsi="Arial" w:cs="Arial"/>
        </w:rPr>
        <w:tab/>
        <w:t>(a)</w:t>
      </w:r>
      <w:r w:rsidRPr="0065426A">
        <w:rPr>
          <w:rFonts w:ascii="Arial" w:hAnsi="Arial" w:cs="Arial"/>
        </w:rPr>
        <w:t xml:space="preserve"> </w:t>
      </w:r>
      <w:r w:rsidR="00B41A9E">
        <w:rPr>
          <w:rFonts w:ascii="Arial" w:hAnsi="Arial" w:cs="Arial"/>
        </w:rPr>
        <w:tab/>
        <w:t>The CHE</w:t>
      </w:r>
      <w:r w:rsidR="00A74CD2" w:rsidRPr="0065426A">
        <w:rPr>
          <w:rFonts w:ascii="Arial" w:hAnsi="Arial" w:cs="Arial"/>
        </w:rPr>
        <w:t xml:space="preserve"> is not involved in the</w:t>
      </w:r>
      <w:r w:rsidR="00B41A9E">
        <w:rPr>
          <w:rFonts w:ascii="Arial" w:hAnsi="Arial" w:cs="Arial"/>
        </w:rPr>
        <w:t xml:space="preserve"> appointment of examiners at an</w:t>
      </w:r>
      <w:r w:rsidR="00A74CD2" w:rsidRPr="0065426A">
        <w:rPr>
          <w:rFonts w:ascii="Arial" w:hAnsi="Arial" w:cs="Arial"/>
        </w:rPr>
        <w:t xml:space="preserve"> institutional level. The Council expects all </w:t>
      </w:r>
      <w:r w:rsidRPr="0065426A">
        <w:rPr>
          <w:rFonts w:ascii="Arial" w:hAnsi="Arial" w:cs="Arial"/>
        </w:rPr>
        <w:t>H</w:t>
      </w:r>
      <w:r w:rsidR="005D5C1D" w:rsidRPr="0065426A">
        <w:rPr>
          <w:rFonts w:ascii="Arial" w:hAnsi="Arial" w:cs="Arial"/>
        </w:rPr>
        <w:t xml:space="preserve">igher </w:t>
      </w:r>
      <w:r w:rsidRPr="0065426A">
        <w:rPr>
          <w:rFonts w:ascii="Arial" w:hAnsi="Arial" w:cs="Arial"/>
        </w:rPr>
        <w:t>E</w:t>
      </w:r>
      <w:r w:rsidR="005D5C1D" w:rsidRPr="0065426A">
        <w:rPr>
          <w:rFonts w:ascii="Arial" w:hAnsi="Arial" w:cs="Arial"/>
        </w:rPr>
        <w:t xml:space="preserve">ducation </w:t>
      </w:r>
      <w:r w:rsidRPr="0065426A">
        <w:rPr>
          <w:rFonts w:ascii="Arial" w:hAnsi="Arial" w:cs="Arial"/>
        </w:rPr>
        <w:t>I</w:t>
      </w:r>
      <w:r w:rsidR="005D5C1D" w:rsidRPr="0065426A">
        <w:rPr>
          <w:rFonts w:ascii="Arial" w:hAnsi="Arial" w:cs="Arial"/>
        </w:rPr>
        <w:t>nstitution</w:t>
      </w:r>
      <w:r w:rsidRPr="0065426A">
        <w:rPr>
          <w:rFonts w:ascii="Arial" w:hAnsi="Arial" w:cs="Arial"/>
        </w:rPr>
        <w:t xml:space="preserve">s </w:t>
      </w:r>
      <w:r w:rsidR="005D5C1D" w:rsidRPr="0065426A">
        <w:rPr>
          <w:rFonts w:ascii="Arial" w:hAnsi="Arial" w:cs="Arial"/>
        </w:rPr>
        <w:t>(HEIs)</w:t>
      </w:r>
      <w:r w:rsidR="00A74CD2" w:rsidRPr="0065426A">
        <w:rPr>
          <w:rFonts w:ascii="Arial" w:hAnsi="Arial" w:cs="Arial"/>
        </w:rPr>
        <w:t>, whether public or private,</w:t>
      </w:r>
      <w:r w:rsidR="005D5C1D" w:rsidRPr="0065426A">
        <w:rPr>
          <w:rFonts w:ascii="Arial" w:hAnsi="Arial" w:cs="Arial"/>
        </w:rPr>
        <w:t xml:space="preserve"> </w:t>
      </w:r>
      <w:r w:rsidRPr="0065426A">
        <w:rPr>
          <w:rFonts w:ascii="Arial" w:hAnsi="Arial" w:cs="Arial"/>
        </w:rPr>
        <w:t>to have clear institutional assessment policies</w:t>
      </w:r>
      <w:r w:rsidR="00A74CD2" w:rsidRPr="0065426A">
        <w:rPr>
          <w:rFonts w:ascii="Arial" w:hAnsi="Arial" w:cs="Arial"/>
        </w:rPr>
        <w:t xml:space="preserve"> in place. These must be </w:t>
      </w:r>
      <w:r w:rsidRPr="0065426A">
        <w:rPr>
          <w:rFonts w:ascii="Arial" w:hAnsi="Arial" w:cs="Arial"/>
        </w:rPr>
        <w:t>in line with the</w:t>
      </w:r>
      <w:r w:rsidR="00A74CD2" w:rsidRPr="0065426A">
        <w:rPr>
          <w:rFonts w:ascii="Arial" w:hAnsi="Arial" w:cs="Arial"/>
        </w:rPr>
        <w:t>ir</w:t>
      </w:r>
      <w:r w:rsidRPr="0065426A">
        <w:rPr>
          <w:rFonts w:ascii="Arial" w:hAnsi="Arial" w:cs="Arial"/>
        </w:rPr>
        <w:t xml:space="preserve"> teaching and learning policies, which may be differentiated according to the programme and module outcomes. The use of external moderators for exit level outcomes at the programme level is standard </w:t>
      </w:r>
      <w:r w:rsidR="00C82E94">
        <w:rPr>
          <w:rFonts w:ascii="Arial" w:hAnsi="Arial" w:cs="Arial"/>
        </w:rPr>
        <w:t xml:space="preserve">of </w:t>
      </w:r>
      <w:r w:rsidRPr="0065426A">
        <w:rPr>
          <w:rFonts w:ascii="Arial" w:hAnsi="Arial" w:cs="Arial"/>
        </w:rPr>
        <w:t>good practice. HEIs will differ on the n</w:t>
      </w:r>
      <w:r w:rsidR="00B41A9E">
        <w:rPr>
          <w:rFonts w:ascii="Arial" w:hAnsi="Arial" w:cs="Arial"/>
        </w:rPr>
        <w:t>umber of external examiners and</w:t>
      </w:r>
      <w:r w:rsidRPr="0065426A">
        <w:rPr>
          <w:rFonts w:ascii="Arial" w:hAnsi="Arial" w:cs="Arial"/>
        </w:rPr>
        <w:t xml:space="preserve"> moderators used, and whether international academics are utilised</w:t>
      </w:r>
      <w:r w:rsidR="00A74CD2" w:rsidRPr="0065426A">
        <w:rPr>
          <w:rFonts w:ascii="Arial" w:hAnsi="Arial" w:cs="Arial"/>
        </w:rPr>
        <w:t xml:space="preserve"> or not</w:t>
      </w:r>
      <w:r w:rsidRPr="0065426A">
        <w:rPr>
          <w:rFonts w:ascii="Arial" w:hAnsi="Arial" w:cs="Arial"/>
        </w:rPr>
        <w:t xml:space="preserve">.  </w:t>
      </w:r>
    </w:p>
    <w:p w:rsidR="009344EB" w:rsidRPr="0065426A" w:rsidRDefault="0065426A" w:rsidP="00B41A9E">
      <w:pPr>
        <w:tabs>
          <w:tab w:val="left" w:pos="284"/>
        </w:tabs>
        <w:spacing w:line="360" w:lineRule="auto"/>
        <w:ind w:left="630" w:hanging="346"/>
        <w:jc w:val="both"/>
        <w:rPr>
          <w:rFonts w:ascii="Arial" w:hAnsi="Arial" w:cs="Arial"/>
        </w:rPr>
      </w:pPr>
      <w:r>
        <w:rPr>
          <w:rFonts w:ascii="Arial" w:hAnsi="Arial" w:cs="Arial"/>
        </w:rPr>
        <w:t>(b)</w:t>
      </w:r>
      <w:r>
        <w:rPr>
          <w:rFonts w:ascii="Arial" w:hAnsi="Arial" w:cs="Arial"/>
          <w:sz w:val="14"/>
        </w:rPr>
        <w:t xml:space="preserve"> </w:t>
      </w:r>
      <w:r w:rsidR="00B41A9E">
        <w:rPr>
          <w:rFonts w:ascii="Arial" w:hAnsi="Arial" w:cs="Arial"/>
          <w:sz w:val="14"/>
        </w:rPr>
        <w:tab/>
      </w:r>
      <w:r w:rsidR="009344EB" w:rsidRPr="0065426A">
        <w:rPr>
          <w:rFonts w:ascii="Arial" w:hAnsi="Arial" w:cs="Arial"/>
        </w:rPr>
        <w:t xml:space="preserve">The </w:t>
      </w:r>
      <w:r w:rsidR="005D5C1D" w:rsidRPr="0065426A">
        <w:rPr>
          <w:rFonts w:ascii="Arial" w:hAnsi="Arial" w:cs="Arial"/>
        </w:rPr>
        <w:t>CHE</w:t>
      </w:r>
      <w:r w:rsidR="009344EB" w:rsidRPr="0065426A">
        <w:rPr>
          <w:rFonts w:ascii="Arial" w:hAnsi="Arial" w:cs="Arial"/>
        </w:rPr>
        <w:t xml:space="preserve"> does not prescribe to</w:t>
      </w:r>
      <w:r w:rsidR="00F9497D">
        <w:rPr>
          <w:rFonts w:ascii="Arial" w:hAnsi="Arial" w:cs="Arial"/>
        </w:rPr>
        <w:t xml:space="preserve"> </w:t>
      </w:r>
      <w:r w:rsidR="009344EB" w:rsidRPr="0065426A">
        <w:rPr>
          <w:rFonts w:ascii="Arial" w:hAnsi="Arial" w:cs="Arial"/>
        </w:rPr>
        <w:t xml:space="preserve">institutions outside of the criteria </w:t>
      </w:r>
      <w:r w:rsidR="00A74CD2" w:rsidRPr="0065426A">
        <w:rPr>
          <w:rFonts w:ascii="Arial" w:hAnsi="Arial" w:cs="Arial"/>
        </w:rPr>
        <w:t>it</w:t>
      </w:r>
      <w:r w:rsidR="009344EB" w:rsidRPr="0065426A">
        <w:rPr>
          <w:rFonts w:ascii="Arial" w:hAnsi="Arial" w:cs="Arial"/>
        </w:rPr>
        <w:t xml:space="preserve"> appl</w:t>
      </w:r>
      <w:r w:rsidR="00A74CD2" w:rsidRPr="0065426A">
        <w:rPr>
          <w:rFonts w:ascii="Arial" w:hAnsi="Arial" w:cs="Arial"/>
        </w:rPr>
        <w:t>ies</w:t>
      </w:r>
      <w:r w:rsidR="009344EB" w:rsidRPr="0065426A">
        <w:rPr>
          <w:rFonts w:ascii="Arial" w:hAnsi="Arial" w:cs="Arial"/>
        </w:rPr>
        <w:t xml:space="preserve"> to review programmes for accreditation. During </w:t>
      </w:r>
      <w:r w:rsidR="005D5C1D" w:rsidRPr="0065426A">
        <w:rPr>
          <w:rFonts w:ascii="Arial" w:hAnsi="Arial" w:cs="Arial"/>
        </w:rPr>
        <w:t xml:space="preserve">the </w:t>
      </w:r>
      <w:r w:rsidR="009344EB" w:rsidRPr="0065426A">
        <w:rPr>
          <w:rFonts w:ascii="Arial" w:hAnsi="Arial" w:cs="Arial"/>
        </w:rPr>
        <w:t>CHE Q</w:t>
      </w:r>
      <w:r w:rsidR="005D5C1D" w:rsidRPr="0065426A">
        <w:rPr>
          <w:rFonts w:ascii="Arial" w:hAnsi="Arial" w:cs="Arial"/>
        </w:rPr>
        <w:t xml:space="preserve">uality </w:t>
      </w:r>
      <w:r w:rsidR="009344EB" w:rsidRPr="0065426A">
        <w:rPr>
          <w:rFonts w:ascii="Arial" w:hAnsi="Arial" w:cs="Arial"/>
        </w:rPr>
        <w:t>A</w:t>
      </w:r>
      <w:r w:rsidR="005D5C1D" w:rsidRPr="0065426A">
        <w:rPr>
          <w:rFonts w:ascii="Arial" w:hAnsi="Arial" w:cs="Arial"/>
        </w:rPr>
        <w:t>ssurance</w:t>
      </w:r>
      <w:r w:rsidR="009344EB" w:rsidRPr="0065426A">
        <w:rPr>
          <w:rFonts w:ascii="Arial" w:hAnsi="Arial" w:cs="Arial"/>
        </w:rPr>
        <w:t xml:space="preserve"> processes</w:t>
      </w:r>
      <w:r w:rsidR="00F9497D">
        <w:rPr>
          <w:rFonts w:ascii="Arial" w:hAnsi="Arial" w:cs="Arial"/>
        </w:rPr>
        <w:t>,</w:t>
      </w:r>
      <w:r w:rsidR="009344EB" w:rsidRPr="0065426A">
        <w:rPr>
          <w:rFonts w:ascii="Arial" w:hAnsi="Arial" w:cs="Arial"/>
        </w:rPr>
        <w:t xml:space="preserve"> </w:t>
      </w:r>
      <w:r w:rsidR="005D5C1D" w:rsidRPr="0065426A">
        <w:rPr>
          <w:rFonts w:ascii="Arial" w:hAnsi="Arial" w:cs="Arial"/>
        </w:rPr>
        <w:t>a</w:t>
      </w:r>
      <w:r w:rsidR="009344EB" w:rsidRPr="0065426A">
        <w:rPr>
          <w:rFonts w:ascii="Arial" w:hAnsi="Arial" w:cs="Arial"/>
        </w:rPr>
        <w:t xml:space="preserve"> check </w:t>
      </w:r>
      <w:r w:rsidR="005D5C1D" w:rsidRPr="0065426A">
        <w:rPr>
          <w:rFonts w:ascii="Arial" w:hAnsi="Arial" w:cs="Arial"/>
        </w:rPr>
        <w:t xml:space="preserve">is made as to </w:t>
      </w:r>
      <w:r w:rsidR="009344EB" w:rsidRPr="0065426A">
        <w:rPr>
          <w:rFonts w:ascii="Arial" w:hAnsi="Arial" w:cs="Arial"/>
        </w:rPr>
        <w:t xml:space="preserve">whether the </w:t>
      </w:r>
      <w:r w:rsidR="00A74CD2" w:rsidRPr="0065426A">
        <w:rPr>
          <w:rFonts w:ascii="Arial" w:hAnsi="Arial" w:cs="Arial"/>
        </w:rPr>
        <w:t xml:space="preserve">institutions assessment </w:t>
      </w:r>
      <w:r w:rsidR="009344EB" w:rsidRPr="0065426A">
        <w:rPr>
          <w:rFonts w:ascii="Arial" w:hAnsi="Arial" w:cs="Arial"/>
        </w:rPr>
        <w:t xml:space="preserve">processes are rigorous and appropriate. </w:t>
      </w:r>
      <w:r w:rsidR="005D5C1D" w:rsidRPr="0065426A">
        <w:rPr>
          <w:rFonts w:ascii="Arial" w:hAnsi="Arial" w:cs="Arial"/>
        </w:rPr>
        <w:t xml:space="preserve">The CHE </w:t>
      </w:r>
      <w:r w:rsidR="009344EB" w:rsidRPr="0065426A">
        <w:rPr>
          <w:rFonts w:ascii="Arial" w:hAnsi="Arial" w:cs="Arial"/>
        </w:rPr>
        <w:t>consider</w:t>
      </w:r>
      <w:r w:rsidR="005D5C1D" w:rsidRPr="0065426A">
        <w:rPr>
          <w:rFonts w:ascii="Arial" w:hAnsi="Arial" w:cs="Arial"/>
        </w:rPr>
        <w:t>s</w:t>
      </w:r>
      <w:r w:rsidR="009344EB" w:rsidRPr="0065426A">
        <w:rPr>
          <w:rFonts w:ascii="Arial" w:hAnsi="Arial" w:cs="Arial"/>
        </w:rPr>
        <w:t xml:space="preserve"> the evaluation in a holistic way rather than </w:t>
      </w:r>
      <w:r w:rsidR="00A74CD2" w:rsidRPr="0065426A">
        <w:rPr>
          <w:rFonts w:ascii="Arial" w:hAnsi="Arial" w:cs="Arial"/>
        </w:rPr>
        <w:t xml:space="preserve">as </w:t>
      </w:r>
      <w:r w:rsidR="009344EB" w:rsidRPr="0065426A">
        <w:rPr>
          <w:rFonts w:ascii="Arial" w:hAnsi="Arial" w:cs="Arial"/>
        </w:rPr>
        <w:t xml:space="preserve">a tick-box exercise. </w:t>
      </w:r>
      <w:r w:rsidR="00A74CD2" w:rsidRPr="0065426A">
        <w:rPr>
          <w:rFonts w:ascii="Arial" w:hAnsi="Arial" w:cs="Arial"/>
        </w:rPr>
        <w:t xml:space="preserve">While the CHE expects </w:t>
      </w:r>
      <w:r w:rsidR="009344EB" w:rsidRPr="0065426A">
        <w:rPr>
          <w:rFonts w:ascii="Arial" w:hAnsi="Arial" w:cs="Arial"/>
        </w:rPr>
        <w:t xml:space="preserve">all </w:t>
      </w:r>
      <w:r w:rsidR="00A74CD2" w:rsidRPr="0065426A">
        <w:rPr>
          <w:rFonts w:ascii="Arial" w:hAnsi="Arial" w:cs="Arial"/>
        </w:rPr>
        <w:t xml:space="preserve">public and private </w:t>
      </w:r>
      <w:r w:rsidR="009344EB" w:rsidRPr="0065426A">
        <w:rPr>
          <w:rFonts w:ascii="Arial" w:hAnsi="Arial" w:cs="Arial"/>
        </w:rPr>
        <w:t xml:space="preserve">institutions </w:t>
      </w:r>
      <w:r w:rsidR="00A74CD2" w:rsidRPr="0065426A">
        <w:rPr>
          <w:rFonts w:ascii="Arial" w:hAnsi="Arial" w:cs="Arial"/>
        </w:rPr>
        <w:t xml:space="preserve">to </w:t>
      </w:r>
      <w:r w:rsidR="009344EB" w:rsidRPr="0065426A">
        <w:rPr>
          <w:rFonts w:ascii="Arial" w:hAnsi="Arial" w:cs="Arial"/>
        </w:rPr>
        <w:t xml:space="preserve">have </w:t>
      </w:r>
      <w:r w:rsidR="00A74CD2" w:rsidRPr="0065426A">
        <w:rPr>
          <w:rFonts w:ascii="Arial" w:hAnsi="Arial" w:cs="Arial"/>
        </w:rPr>
        <w:t xml:space="preserve">robust and rigorous assessment practices in </w:t>
      </w:r>
      <w:r w:rsidR="009344EB" w:rsidRPr="0065426A">
        <w:rPr>
          <w:rFonts w:ascii="Arial" w:hAnsi="Arial" w:cs="Arial"/>
        </w:rPr>
        <w:t>place</w:t>
      </w:r>
      <w:r w:rsidR="00A74CD2" w:rsidRPr="0065426A">
        <w:rPr>
          <w:rFonts w:ascii="Arial" w:hAnsi="Arial" w:cs="Arial"/>
        </w:rPr>
        <w:t>,</w:t>
      </w:r>
      <w:r w:rsidR="009344EB" w:rsidRPr="0065426A">
        <w:rPr>
          <w:rFonts w:ascii="Arial" w:hAnsi="Arial" w:cs="Arial"/>
        </w:rPr>
        <w:t xml:space="preserve"> </w:t>
      </w:r>
      <w:r w:rsidR="00A74CD2" w:rsidRPr="0065426A">
        <w:rPr>
          <w:rFonts w:ascii="Arial" w:hAnsi="Arial" w:cs="Arial"/>
        </w:rPr>
        <w:t>it cannot conf</w:t>
      </w:r>
      <w:r w:rsidR="00B41A9E">
        <w:rPr>
          <w:rFonts w:ascii="Arial" w:hAnsi="Arial" w:cs="Arial"/>
        </w:rPr>
        <w:t>irm that this is always the practice</w:t>
      </w:r>
      <w:r w:rsidR="00A74CD2" w:rsidRPr="0065426A">
        <w:rPr>
          <w:rFonts w:ascii="Arial" w:hAnsi="Arial" w:cs="Arial"/>
        </w:rPr>
        <w:t xml:space="preserve">. </w:t>
      </w:r>
      <w:r w:rsidR="009344EB" w:rsidRPr="0065426A">
        <w:rPr>
          <w:rFonts w:ascii="Arial" w:hAnsi="Arial" w:cs="Arial"/>
        </w:rPr>
        <w:t xml:space="preserve">In the first cycle of institutional audits that ran from 2004 to 2011, institutions were required to show that they had policies and processes in place to address the 19 criteria specified in the </w:t>
      </w:r>
      <w:r w:rsidR="00923281" w:rsidRPr="00923281">
        <w:rPr>
          <w:rFonts w:ascii="Arial" w:hAnsi="Arial" w:cs="Arial"/>
        </w:rPr>
        <w:t xml:space="preserve">Higher Education Quality Committee </w:t>
      </w:r>
      <w:r w:rsidR="00923281">
        <w:rPr>
          <w:rFonts w:ascii="Arial" w:hAnsi="Arial" w:cs="Arial"/>
        </w:rPr>
        <w:t>(</w:t>
      </w:r>
      <w:r w:rsidR="009344EB" w:rsidRPr="0065426A">
        <w:rPr>
          <w:rFonts w:ascii="Arial" w:hAnsi="Arial" w:cs="Arial"/>
        </w:rPr>
        <w:t>HEQC</w:t>
      </w:r>
      <w:r w:rsidR="00923281">
        <w:rPr>
          <w:rFonts w:ascii="Arial" w:hAnsi="Arial" w:cs="Arial"/>
        </w:rPr>
        <w:t>)</w:t>
      </w:r>
      <w:r w:rsidR="009344EB" w:rsidRPr="0065426A">
        <w:rPr>
          <w:rFonts w:ascii="Arial" w:hAnsi="Arial" w:cs="Arial"/>
        </w:rPr>
        <w:t xml:space="preserve"> Institutional Audits Manual 2007. This includes criterion 12, which states:</w:t>
      </w:r>
    </w:p>
    <w:p w:rsidR="009344EB" w:rsidRPr="0065426A" w:rsidRDefault="009344EB" w:rsidP="00B41A9E">
      <w:pPr>
        <w:spacing w:line="360" w:lineRule="auto"/>
        <w:ind w:left="1134" w:right="532"/>
        <w:jc w:val="both"/>
        <w:rPr>
          <w:rFonts w:ascii="Arial" w:hAnsi="Arial" w:cs="Arial"/>
          <w:i/>
        </w:rPr>
      </w:pPr>
      <w:r w:rsidRPr="0065426A">
        <w:rPr>
          <w:rFonts w:ascii="Arial" w:hAnsi="Arial" w:cs="Arial"/>
        </w:rPr>
        <w:t xml:space="preserve"> </w:t>
      </w:r>
      <w:r w:rsidRPr="0065426A">
        <w:rPr>
          <w:rFonts w:ascii="Arial" w:hAnsi="Arial" w:cs="Arial"/>
          <w:i/>
        </w:rPr>
        <w:t>“The institution has effective procedures that facilitate the quality of the internal and external moderation of its assessment procedure and results, in order to ensure their reliability, as well as the integrity of the qualifications it awards.”</w:t>
      </w:r>
    </w:p>
    <w:p w:rsidR="00482F49" w:rsidRPr="0065426A" w:rsidRDefault="009344EB" w:rsidP="00B41A9E">
      <w:pPr>
        <w:spacing w:line="360" w:lineRule="auto"/>
        <w:ind w:left="630" w:hanging="630"/>
        <w:jc w:val="both"/>
        <w:rPr>
          <w:rFonts w:ascii="Arial" w:hAnsi="Arial" w:cs="Arial"/>
        </w:rPr>
      </w:pPr>
      <w:r w:rsidRPr="0065426A">
        <w:rPr>
          <w:rFonts w:ascii="Arial" w:hAnsi="Arial" w:cs="Arial"/>
        </w:rPr>
        <w:t xml:space="preserve"> </w:t>
      </w:r>
      <w:r w:rsidR="005D5C1D" w:rsidRPr="0065426A">
        <w:rPr>
          <w:rFonts w:ascii="Arial" w:hAnsi="Arial" w:cs="Arial"/>
        </w:rPr>
        <w:tab/>
      </w:r>
      <w:r w:rsidRPr="0065426A">
        <w:rPr>
          <w:rFonts w:ascii="Arial" w:hAnsi="Arial" w:cs="Arial"/>
        </w:rPr>
        <w:t>All universities that were in existence prior to 2015 were subjected to institutional audits. Where any of the criteria were not met, universities were required to devise and implement improvement plans</w:t>
      </w:r>
      <w:r w:rsidR="00B41A9E">
        <w:rPr>
          <w:rFonts w:ascii="Arial" w:hAnsi="Arial" w:cs="Arial"/>
        </w:rPr>
        <w:t>,</w:t>
      </w:r>
      <w:r w:rsidRPr="0065426A">
        <w:rPr>
          <w:rFonts w:ascii="Arial" w:hAnsi="Arial" w:cs="Arial"/>
        </w:rPr>
        <w:t xml:space="preserve"> which were monitored by the HEQC. The three new universities have not yet undergone institutional audits as they are still developing their policies and processes.</w:t>
      </w:r>
    </w:p>
    <w:p w:rsidR="0099622E" w:rsidRDefault="009344EB" w:rsidP="0099622E">
      <w:pPr>
        <w:spacing w:line="360" w:lineRule="auto"/>
        <w:ind w:left="630" w:hanging="630"/>
        <w:jc w:val="both"/>
        <w:rPr>
          <w:rFonts w:ascii="Arial" w:hAnsi="Arial" w:cs="Arial"/>
        </w:rPr>
      </w:pPr>
      <w:r w:rsidRPr="0065426A">
        <w:rPr>
          <w:rFonts w:ascii="Arial" w:hAnsi="Arial" w:cs="Arial"/>
        </w:rPr>
        <w:t xml:space="preserve"> 2. </w:t>
      </w:r>
      <w:r w:rsidR="0065426A">
        <w:rPr>
          <w:rFonts w:ascii="Arial" w:hAnsi="Arial" w:cs="Arial"/>
        </w:rPr>
        <w:tab/>
      </w:r>
      <w:r w:rsidRPr="0065426A">
        <w:rPr>
          <w:rFonts w:ascii="Arial" w:hAnsi="Arial" w:cs="Arial"/>
        </w:rPr>
        <w:t xml:space="preserve">The methods used by HEIs to determine the distribution of marks in </w:t>
      </w:r>
      <w:r w:rsidR="00B41A9E">
        <w:rPr>
          <w:rFonts w:ascii="Arial" w:hAnsi="Arial" w:cs="Arial"/>
        </w:rPr>
        <w:t>a course</w:t>
      </w:r>
      <w:r w:rsidRPr="0065426A">
        <w:rPr>
          <w:rFonts w:ascii="Arial" w:hAnsi="Arial" w:cs="Arial"/>
        </w:rPr>
        <w:t xml:space="preserve"> lies outside the remit of an external quality assurance agency. </w:t>
      </w:r>
      <w:r w:rsidR="00224505" w:rsidRPr="0065426A">
        <w:rPr>
          <w:rFonts w:ascii="Arial" w:hAnsi="Arial" w:cs="Arial"/>
        </w:rPr>
        <w:t xml:space="preserve">The CHE </w:t>
      </w:r>
      <w:r w:rsidR="00482F49" w:rsidRPr="0065426A">
        <w:rPr>
          <w:rFonts w:ascii="Arial" w:hAnsi="Arial" w:cs="Arial"/>
        </w:rPr>
        <w:t xml:space="preserve">cannot comment on the extent </w:t>
      </w:r>
      <w:r w:rsidR="00224505" w:rsidRPr="0065426A">
        <w:rPr>
          <w:rFonts w:ascii="Arial" w:hAnsi="Arial" w:cs="Arial"/>
        </w:rPr>
        <w:t>that HEIs in the country may be using bell curves to determine the distribution of marks in courses as an alternative to using external examiners. However</w:t>
      </w:r>
      <w:r w:rsidR="00B41A9E">
        <w:rPr>
          <w:rFonts w:ascii="Arial" w:hAnsi="Arial" w:cs="Arial"/>
        </w:rPr>
        <w:t>,</w:t>
      </w:r>
      <w:r w:rsidR="00224505" w:rsidRPr="0065426A">
        <w:rPr>
          <w:rFonts w:ascii="Arial" w:hAnsi="Arial" w:cs="Arial"/>
        </w:rPr>
        <w:t xml:space="preserve"> the CHE expects that all exit level assessment will have external examiners in place, as this is standard </w:t>
      </w:r>
      <w:r w:rsidR="00923281">
        <w:rPr>
          <w:rFonts w:ascii="Arial" w:hAnsi="Arial" w:cs="Arial"/>
        </w:rPr>
        <w:t xml:space="preserve">of </w:t>
      </w:r>
      <w:r w:rsidR="00224505" w:rsidRPr="0065426A">
        <w:rPr>
          <w:rFonts w:ascii="Arial" w:hAnsi="Arial" w:cs="Arial"/>
        </w:rPr>
        <w:t>good practice.</w:t>
      </w:r>
      <w:r w:rsidR="0099622E">
        <w:rPr>
          <w:rFonts w:ascii="Arial" w:hAnsi="Arial" w:cs="Arial"/>
        </w:rPr>
        <w:br w:type="page"/>
      </w:r>
    </w:p>
    <w:p w:rsidR="00A06D56" w:rsidRPr="0065426A" w:rsidRDefault="00A37621" w:rsidP="0099622E">
      <w:pPr>
        <w:spacing w:line="360" w:lineRule="auto"/>
        <w:ind w:left="630" w:hanging="630"/>
        <w:jc w:val="both"/>
        <w:rPr>
          <w:rFonts w:ascii="Arial" w:hAnsi="Arial" w:cs="Arial"/>
        </w:rPr>
      </w:pPr>
      <w:r w:rsidRPr="0065426A">
        <w:rPr>
          <w:rFonts w:ascii="Arial" w:hAnsi="Arial" w:cs="Arial"/>
        </w:rPr>
        <w:lastRenderedPageBreak/>
        <w:t>COMPILER/CONTACT PERSONS:</w:t>
      </w:r>
      <w:r w:rsidR="00482F49" w:rsidRPr="0065426A">
        <w:rPr>
          <w:rFonts w:ascii="Arial" w:hAnsi="Arial" w:cs="Arial"/>
        </w:rPr>
        <w:t xml:space="preserve"> </w:t>
      </w:r>
    </w:p>
    <w:p w:rsidR="00A37621" w:rsidRPr="0065426A" w:rsidRDefault="00A37621" w:rsidP="00A37621">
      <w:pPr>
        <w:spacing w:line="360" w:lineRule="auto"/>
        <w:jc w:val="both"/>
        <w:rPr>
          <w:rFonts w:ascii="Arial" w:hAnsi="Arial" w:cs="Arial"/>
        </w:rPr>
      </w:pPr>
      <w:r w:rsidRPr="0065426A">
        <w:rPr>
          <w:rFonts w:ascii="Arial" w:hAnsi="Arial" w:cs="Arial"/>
        </w:rPr>
        <w:t>EXT:</w:t>
      </w:r>
      <w:r w:rsidR="008142B0">
        <w:rPr>
          <w:rFonts w:ascii="Arial" w:hAnsi="Arial" w:cs="Arial"/>
        </w:rPr>
        <w:t xml:space="preserve"> </w:t>
      </w:r>
    </w:p>
    <w:p w:rsidR="00A37621" w:rsidRPr="0065426A" w:rsidRDefault="00A37621" w:rsidP="00A37621">
      <w:pPr>
        <w:spacing w:line="360" w:lineRule="auto"/>
        <w:jc w:val="both"/>
        <w:rPr>
          <w:rFonts w:ascii="Arial" w:hAnsi="Arial" w:cs="Arial"/>
        </w:rPr>
      </w:pPr>
    </w:p>
    <w:p w:rsidR="00A37621" w:rsidRPr="0065426A" w:rsidRDefault="00A37621" w:rsidP="00A37621">
      <w:pPr>
        <w:spacing w:line="360" w:lineRule="auto"/>
        <w:jc w:val="both"/>
        <w:rPr>
          <w:rFonts w:ascii="Arial" w:hAnsi="Arial" w:cs="Arial"/>
        </w:rPr>
      </w:pPr>
    </w:p>
    <w:p w:rsidR="00A37621" w:rsidRPr="0065426A" w:rsidRDefault="00A37621" w:rsidP="00A37621">
      <w:pPr>
        <w:spacing w:line="360" w:lineRule="auto"/>
        <w:jc w:val="both"/>
        <w:rPr>
          <w:rFonts w:ascii="Arial" w:hAnsi="Arial" w:cs="Arial"/>
        </w:rPr>
      </w:pPr>
    </w:p>
    <w:p w:rsidR="00A37621" w:rsidRPr="0065426A" w:rsidRDefault="00A37621" w:rsidP="00A37621">
      <w:pPr>
        <w:spacing w:line="360" w:lineRule="auto"/>
        <w:jc w:val="both"/>
        <w:rPr>
          <w:rFonts w:ascii="Arial" w:hAnsi="Arial" w:cs="Arial"/>
        </w:rPr>
      </w:pPr>
      <w:r w:rsidRPr="0065426A">
        <w:rPr>
          <w:rFonts w:ascii="Arial" w:hAnsi="Arial" w:cs="Arial"/>
        </w:rPr>
        <w:t>DIRECTOR – GENERAL</w:t>
      </w:r>
    </w:p>
    <w:p w:rsidR="00A37621" w:rsidRPr="0065426A" w:rsidRDefault="00A37621" w:rsidP="00A37621">
      <w:pPr>
        <w:spacing w:line="360" w:lineRule="auto"/>
        <w:jc w:val="both"/>
        <w:rPr>
          <w:rFonts w:ascii="Arial" w:hAnsi="Arial" w:cs="Arial"/>
        </w:rPr>
      </w:pPr>
      <w:r w:rsidRPr="0065426A">
        <w:rPr>
          <w:rFonts w:ascii="Arial" w:hAnsi="Arial" w:cs="Arial"/>
        </w:rPr>
        <w:t>STATUS:</w:t>
      </w:r>
    </w:p>
    <w:p w:rsidR="00A37621" w:rsidRPr="0065426A" w:rsidRDefault="00A37621" w:rsidP="00A37621">
      <w:pPr>
        <w:spacing w:line="360" w:lineRule="auto"/>
        <w:jc w:val="both"/>
        <w:rPr>
          <w:rFonts w:ascii="Arial" w:hAnsi="Arial" w:cs="Arial"/>
        </w:rPr>
      </w:pPr>
      <w:r w:rsidRPr="0065426A">
        <w:rPr>
          <w:rFonts w:ascii="Arial" w:hAnsi="Arial" w:cs="Arial"/>
        </w:rPr>
        <w:t>DATE:</w:t>
      </w:r>
    </w:p>
    <w:p w:rsidR="00A37621" w:rsidRPr="0065426A" w:rsidRDefault="00A37621" w:rsidP="00A37621">
      <w:pPr>
        <w:spacing w:line="360" w:lineRule="auto"/>
        <w:jc w:val="both"/>
        <w:rPr>
          <w:rFonts w:ascii="Arial" w:hAnsi="Arial" w:cs="Arial"/>
        </w:rPr>
      </w:pPr>
    </w:p>
    <w:p w:rsidR="00A37621" w:rsidRPr="0065426A" w:rsidRDefault="00A37621" w:rsidP="00A37621">
      <w:pPr>
        <w:spacing w:line="360" w:lineRule="auto"/>
        <w:jc w:val="both"/>
        <w:rPr>
          <w:rFonts w:ascii="Arial" w:hAnsi="Arial" w:cs="Arial"/>
        </w:rPr>
      </w:pPr>
    </w:p>
    <w:p w:rsidR="00A37621" w:rsidRPr="0065426A" w:rsidRDefault="00A37621" w:rsidP="00A37621">
      <w:pPr>
        <w:spacing w:line="360" w:lineRule="auto"/>
        <w:jc w:val="both"/>
        <w:rPr>
          <w:rFonts w:ascii="Arial" w:hAnsi="Arial" w:cs="Arial"/>
        </w:rPr>
      </w:pPr>
      <w:r w:rsidRPr="0065426A">
        <w:rPr>
          <w:rFonts w:ascii="Arial" w:hAnsi="Arial" w:cs="Arial"/>
        </w:rPr>
        <w:t xml:space="preserve">QUESTION </w:t>
      </w:r>
      <w:r w:rsidR="00B41483" w:rsidRPr="0065426A">
        <w:rPr>
          <w:rFonts w:ascii="Arial" w:hAnsi="Arial" w:cs="Arial"/>
        </w:rPr>
        <w:t>2864</w:t>
      </w:r>
      <w:r w:rsidRPr="0065426A">
        <w:rPr>
          <w:rFonts w:ascii="Arial" w:hAnsi="Arial" w:cs="Arial"/>
        </w:rPr>
        <w:t xml:space="preserve"> APPROVED/NOT APPROVED/AMENDED </w:t>
      </w:r>
    </w:p>
    <w:p w:rsidR="00A37621" w:rsidRPr="0065426A" w:rsidRDefault="00A37621" w:rsidP="00A37621">
      <w:pPr>
        <w:spacing w:line="360" w:lineRule="auto"/>
        <w:jc w:val="both"/>
        <w:rPr>
          <w:rFonts w:ascii="Arial" w:hAnsi="Arial" w:cs="Arial"/>
        </w:rPr>
      </w:pPr>
    </w:p>
    <w:p w:rsidR="00A37621" w:rsidRPr="0065426A" w:rsidRDefault="00A37621" w:rsidP="00A37621">
      <w:pPr>
        <w:spacing w:line="360" w:lineRule="auto"/>
        <w:jc w:val="both"/>
        <w:rPr>
          <w:rFonts w:ascii="Arial" w:hAnsi="Arial" w:cs="Arial"/>
        </w:rPr>
      </w:pPr>
    </w:p>
    <w:p w:rsidR="00A37621" w:rsidRPr="0065426A" w:rsidRDefault="00A37621" w:rsidP="00A37621">
      <w:pPr>
        <w:spacing w:line="360" w:lineRule="auto"/>
        <w:jc w:val="both"/>
        <w:rPr>
          <w:rFonts w:ascii="Arial" w:hAnsi="Arial" w:cs="Arial"/>
        </w:rPr>
      </w:pPr>
    </w:p>
    <w:p w:rsidR="00A37621" w:rsidRPr="0065426A" w:rsidRDefault="00A37621" w:rsidP="00A37621">
      <w:pPr>
        <w:spacing w:line="360" w:lineRule="auto"/>
        <w:jc w:val="both"/>
        <w:rPr>
          <w:rFonts w:ascii="Arial" w:hAnsi="Arial" w:cs="Arial"/>
        </w:rPr>
      </w:pPr>
    </w:p>
    <w:p w:rsidR="00A37621" w:rsidRPr="0065426A" w:rsidRDefault="00A37621" w:rsidP="00A37621">
      <w:pPr>
        <w:spacing w:line="360" w:lineRule="auto"/>
        <w:jc w:val="both"/>
        <w:rPr>
          <w:rFonts w:ascii="Arial" w:hAnsi="Arial" w:cs="Arial"/>
        </w:rPr>
      </w:pPr>
    </w:p>
    <w:p w:rsidR="00740432" w:rsidRDefault="00E913B0" w:rsidP="00740432">
      <w:pPr>
        <w:spacing w:line="360" w:lineRule="auto"/>
        <w:jc w:val="both"/>
        <w:rPr>
          <w:rFonts w:ascii="Arial" w:hAnsi="Arial" w:cs="Arial"/>
        </w:rPr>
      </w:pPr>
      <w:r>
        <w:rPr>
          <w:rFonts w:ascii="Arial" w:hAnsi="Arial" w:cs="Arial"/>
        </w:rPr>
        <w:t>PROF. HB MKHIZE</w:t>
      </w:r>
      <w:r w:rsidR="00740432">
        <w:rPr>
          <w:rFonts w:ascii="Arial" w:hAnsi="Arial" w:cs="Arial"/>
        </w:rPr>
        <w:t>, MP</w:t>
      </w:r>
    </w:p>
    <w:p w:rsidR="00740432" w:rsidRDefault="00740432" w:rsidP="00740432">
      <w:pPr>
        <w:spacing w:line="360" w:lineRule="auto"/>
        <w:jc w:val="both"/>
        <w:rPr>
          <w:rFonts w:ascii="Arial" w:hAnsi="Arial" w:cs="Arial"/>
        </w:rPr>
      </w:pPr>
      <w:r>
        <w:rPr>
          <w:rFonts w:ascii="Arial" w:hAnsi="Arial" w:cs="Arial"/>
        </w:rPr>
        <w:t>MINISTER OF HIGHER EDUCATION AND TRAINING</w:t>
      </w:r>
    </w:p>
    <w:p w:rsidR="00740432" w:rsidRDefault="00740432" w:rsidP="00740432">
      <w:pPr>
        <w:spacing w:line="360" w:lineRule="auto"/>
        <w:jc w:val="both"/>
        <w:rPr>
          <w:rFonts w:ascii="Arial" w:hAnsi="Arial" w:cs="Arial"/>
        </w:rPr>
      </w:pPr>
      <w:r>
        <w:rPr>
          <w:rFonts w:ascii="Arial" w:hAnsi="Arial" w:cs="Arial"/>
        </w:rPr>
        <w:t>STATUS:</w:t>
      </w:r>
    </w:p>
    <w:p w:rsidR="00740432" w:rsidRDefault="00740432" w:rsidP="00740432">
      <w:pPr>
        <w:spacing w:line="360" w:lineRule="auto"/>
        <w:jc w:val="both"/>
        <w:rPr>
          <w:rFonts w:ascii="Arial" w:hAnsi="Arial" w:cs="Arial"/>
        </w:rPr>
      </w:pPr>
      <w:r>
        <w:rPr>
          <w:rFonts w:ascii="Arial" w:hAnsi="Arial" w:cs="Arial"/>
        </w:rPr>
        <w:t>DATE:</w:t>
      </w:r>
    </w:p>
    <w:p w:rsidR="00D812CE" w:rsidRPr="0065426A" w:rsidRDefault="00D812CE" w:rsidP="00740432">
      <w:pPr>
        <w:spacing w:line="360" w:lineRule="auto"/>
        <w:jc w:val="both"/>
        <w:rPr>
          <w:rFonts w:ascii="Arial" w:hAnsi="Arial" w:cs="Arial"/>
        </w:rPr>
      </w:pPr>
    </w:p>
    <w:sectPr w:rsidR="00D812CE" w:rsidRPr="0065426A" w:rsidSect="0099622E">
      <w:pgSz w:w="12240" w:h="15840" w:code="1"/>
      <w:pgMar w:top="993"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30D050D5"/>
    <w:multiLevelType w:val="hybridMultilevel"/>
    <w:tmpl w:val="7B18D200"/>
    <w:lvl w:ilvl="0" w:tplc="1C09000F">
      <w:start w:val="1"/>
      <w:numFmt w:val="decimal"/>
      <w:lvlText w:val="%1."/>
      <w:lvlJc w:val="left"/>
      <w:pPr>
        <w:ind w:left="1531" w:hanging="360"/>
      </w:pPr>
    </w:lvl>
    <w:lvl w:ilvl="1" w:tplc="1C090019" w:tentative="1">
      <w:start w:val="1"/>
      <w:numFmt w:val="lowerLetter"/>
      <w:lvlText w:val="%2."/>
      <w:lvlJc w:val="left"/>
      <w:pPr>
        <w:ind w:left="2251" w:hanging="360"/>
      </w:pPr>
    </w:lvl>
    <w:lvl w:ilvl="2" w:tplc="1C09001B" w:tentative="1">
      <w:start w:val="1"/>
      <w:numFmt w:val="lowerRoman"/>
      <w:lvlText w:val="%3."/>
      <w:lvlJc w:val="right"/>
      <w:pPr>
        <w:ind w:left="2971" w:hanging="180"/>
      </w:pPr>
    </w:lvl>
    <w:lvl w:ilvl="3" w:tplc="1C09000F" w:tentative="1">
      <w:start w:val="1"/>
      <w:numFmt w:val="decimal"/>
      <w:lvlText w:val="%4."/>
      <w:lvlJc w:val="left"/>
      <w:pPr>
        <w:ind w:left="3691" w:hanging="360"/>
      </w:pPr>
    </w:lvl>
    <w:lvl w:ilvl="4" w:tplc="1C090019" w:tentative="1">
      <w:start w:val="1"/>
      <w:numFmt w:val="lowerLetter"/>
      <w:lvlText w:val="%5."/>
      <w:lvlJc w:val="left"/>
      <w:pPr>
        <w:ind w:left="4411" w:hanging="360"/>
      </w:pPr>
    </w:lvl>
    <w:lvl w:ilvl="5" w:tplc="1C09001B" w:tentative="1">
      <w:start w:val="1"/>
      <w:numFmt w:val="lowerRoman"/>
      <w:lvlText w:val="%6."/>
      <w:lvlJc w:val="right"/>
      <w:pPr>
        <w:ind w:left="5131" w:hanging="180"/>
      </w:pPr>
    </w:lvl>
    <w:lvl w:ilvl="6" w:tplc="1C09000F" w:tentative="1">
      <w:start w:val="1"/>
      <w:numFmt w:val="decimal"/>
      <w:lvlText w:val="%7."/>
      <w:lvlJc w:val="left"/>
      <w:pPr>
        <w:ind w:left="5851" w:hanging="360"/>
      </w:pPr>
    </w:lvl>
    <w:lvl w:ilvl="7" w:tplc="1C090019" w:tentative="1">
      <w:start w:val="1"/>
      <w:numFmt w:val="lowerLetter"/>
      <w:lvlText w:val="%8."/>
      <w:lvlJc w:val="left"/>
      <w:pPr>
        <w:ind w:left="6571" w:hanging="360"/>
      </w:pPr>
    </w:lvl>
    <w:lvl w:ilvl="8" w:tplc="1C09001B" w:tentative="1">
      <w:start w:val="1"/>
      <w:numFmt w:val="lowerRoman"/>
      <w:lvlText w:val="%9."/>
      <w:lvlJc w:val="right"/>
      <w:pPr>
        <w:ind w:left="7291"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0BB3760"/>
    <w:multiLevelType w:val="hybridMultilevel"/>
    <w:tmpl w:val="49909380"/>
    <w:lvl w:ilvl="0" w:tplc="D39C83C2">
      <w:start w:val="1"/>
      <w:numFmt w:val="decimal"/>
      <w:lvlText w:val="(%1)"/>
      <w:lvlJc w:val="left"/>
      <w:pPr>
        <w:ind w:left="630" w:hanging="63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1"/>
  </w:num>
  <w:num w:numId="3">
    <w:abstractNumId w:val="7"/>
  </w:num>
  <w:num w:numId="4">
    <w:abstractNumId w:val="1"/>
  </w:num>
  <w:num w:numId="5">
    <w:abstractNumId w:val="10"/>
  </w:num>
  <w:num w:numId="6">
    <w:abstractNumId w:val="5"/>
  </w:num>
  <w:num w:numId="7">
    <w:abstractNumId w:val="8"/>
  </w:num>
  <w:num w:numId="8">
    <w:abstractNumId w:val="4"/>
  </w:num>
  <w:num w:numId="9">
    <w:abstractNumId w:val="9"/>
  </w:num>
  <w:num w:numId="10">
    <w:abstractNumId w:val="2"/>
  </w:num>
  <w:num w:numId="11">
    <w:abstractNumId w:val="3"/>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2D11"/>
    <w:rsid w:val="0004639E"/>
    <w:rsid w:val="00052293"/>
    <w:rsid w:val="000579B9"/>
    <w:rsid w:val="00063A3A"/>
    <w:rsid w:val="00066BC3"/>
    <w:rsid w:val="00075314"/>
    <w:rsid w:val="00083064"/>
    <w:rsid w:val="0008418B"/>
    <w:rsid w:val="0008426D"/>
    <w:rsid w:val="00087811"/>
    <w:rsid w:val="000A02C9"/>
    <w:rsid w:val="000A0D33"/>
    <w:rsid w:val="000B221D"/>
    <w:rsid w:val="000D7B81"/>
    <w:rsid w:val="000E2985"/>
    <w:rsid w:val="000E44D4"/>
    <w:rsid w:val="000F4759"/>
    <w:rsid w:val="000F62AA"/>
    <w:rsid w:val="00102241"/>
    <w:rsid w:val="0010402E"/>
    <w:rsid w:val="0010795D"/>
    <w:rsid w:val="00125282"/>
    <w:rsid w:val="00127F6D"/>
    <w:rsid w:val="00135E62"/>
    <w:rsid w:val="00141436"/>
    <w:rsid w:val="00147BA4"/>
    <w:rsid w:val="0015436C"/>
    <w:rsid w:val="00154A43"/>
    <w:rsid w:val="001604E3"/>
    <w:rsid w:val="00163358"/>
    <w:rsid w:val="0017030D"/>
    <w:rsid w:val="00170F48"/>
    <w:rsid w:val="00171E0F"/>
    <w:rsid w:val="001824D4"/>
    <w:rsid w:val="00183250"/>
    <w:rsid w:val="00187F34"/>
    <w:rsid w:val="00191755"/>
    <w:rsid w:val="001954F0"/>
    <w:rsid w:val="001958D8"/>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7DEE"/>
    <w:rsid w:val="0020681E"/>
    <w:rsid w:val="0020779F"/>
    <w:rsid w:val="00217678"/>
    <w:rsid w:val="00224505"/>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653F"/>
    <w:rsid w:val="002A7DF4"/>
    <w:rsid w:val="002C16FF"/>
    <w:rsid w:val="002C1EE8"/>
    <w:rsid w:val="002C55C5"/>
    <w:rsid w:val="002C60A6"/>
    <w:rsid w:val="002D1424"/>
    <w:rsid w:val="002D59C2"/>
    <w:rsid w:val="002E3161"/>
    <w:rsid w:val="002E397C"/>
    <w:rsid w:val="002F4DC9"/>
    <w:rsid w:val="002F6B49"/>
    <w:rsid w:val="00300C93"/>
    <w:rsid w:val="00305BF7"/>
    <w:rsid w:val="003103EA"/>
    <w:rsid w:val="00313A4B"/>
    <w:rsid w:val="00315B13"/>
    <w:rsid w:val="003309B5"/>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7BFD"/>
    <w:rsid w:val="003B48F6"/>
    <w:rsid w:val="003C1684"/>
    <w:rsid w:val="003C58DC"/>
    <w:rsid w:val="003C5A76"/>
    <w:rsid w:val="003C6284"/>
    <w:rsid w:val="003D178C"/>
    <w:rsid w:val="003D5AE8"/>
    <w:rsid w:val="003D7858"/>
    <w:rsid w:val="003D790C"/>
    <w:rsid w:val="003E2F70"/>
    <w:rsid w:val="003E4387"/>
    <w:rsid w:val="003E455E"/>
    <w:rsid w:val="00405271"/>
    <w:rsid w:val="00410478"/>
    <w:rsid w:val="004170C3"/>
    <w:rsid w:val="00422B30"/>
    <w:rsid w:val="004312FC"/>
    <w:rsid w:val="00431B32"/>
    <w:rsid w:val="00431B42"/>
    <w:rsid w:val="0043279D"/>
    <w:rsid w:val="00435E33"/>
    <w:rsid w:val="00437C21"/>
    <w:rsid w:val="004415BF"/>
    <w:rsid w:val="004457FC"/>
    <w:rsid w:val="00451B1A"/>
    <w:rsid w:val="00457688"/>
    <w:rsid w:val="00463025"/>
    <w:rsid w:val="004672ED"/>
    <w:rsid w:val="004800DC"/>
    <w:rsid w:val="00482F49"/>
    <w:rsid w:val="00491C5B"/>
    <w:rsid w:val="00492A36"/>
    <w:rsid w:val="00493F06"/>
    <w:rsid w:val="004965B4"/>
    <w:rsid w:val="004B7E13"/>
    <w:rsid w:val="004C4F38"/>
    <w:rsid w:val="004C54F6"/>
    <w:rsid w:val="004D1ED6"/>
    <w:rsid w:val="004D2BE1"/>
    <w:rsid w:val="004D74FD"/>
    <w:rsid w:val="004E0458"/>
    <w:rsid w:val="005018A0"/>
    <w:rsid w:val="00504B93"/>
    <w:rsid w:val="00506E45"/>
    <w:rsid w:val="005127E5"/>
    <w:rsid w:val="005223B8"/>
    <w:rsid w:val="005237E8"/>
    <w:rsid w:val="0052381D"/>
    <w:rsid w:val="00532713"/>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D5C1D"/>
    <w:rsid w:val="005E4870"/>
    <w:rsid w:val="005E7F9E"/>
    <w:rsid w:val="005F16B5"/>
    <w:rsid w:val="005F4881"/>
    <w:rsid w:val="005F63EC"/>
    <w:rsid w:val="00602765"/>
    <w:rsid w:val="0060322B"/>
    <w:rsid w:val="006034E7"/>
    <w:rsid w:val="00604366"/>
    <w:rsid w:val="00606507"/>
    <w:rsid w:val="00613250"/>
    <w:rsid w:val="006172DA"/>
    <w:rsid w:val="00620EFD"/>
    <w:rsid w:val="00621FE9"/>
    <w:rsid w:val="0063048F"/>
    <w:rsid w:val="00632EDF"/>
    <w:rsid w:val="00646994"/>
    <w:rsid w:val="0065027B"/>
    <w:rsid w:val="00653C00"/>
    <w:rsid w:val="0065426A"/>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11D"/>
    <w:rsid w:val="006B3F3B"/>
    <w:rsid w:val="006B438D"/>
    <w:rsid w:val="006B5024"/>
    <w:rsid w:val="006E3002"/>
    <w:rsid w:val="006E3244"/>
    <w:rsid w:val="006F3A6E"/>
    <w:rsid w:val="00702601"/>
    <w:rsid w:val="00702F9A"/>
    <w:rsid w:val="00703DAD"/>
    <w:rsid w:val="00707E92"/>
    <w:rsid w:val="007141FA"/>
    <w:rsid w:val="00714E5D"/>
    <w:rsid w:val="00714E82"/>
    <w:rsid w:val="0071591A"/>
    <w:rsid w:val="00716D6B"/>
    <w:rsid w:val="0073173A"/>
    <w:rsid w:val="0073499F"/>
    <w:rsid w:val="00740432"/>
    <w:rsid w:val="00740B88"/>
    <w:rsid w:val="00743818"/>
    <w:rsid w:val="00743B02"/>
    <w:rsid w:val="00744BEC"/>
    <w:rsid w:val="0075414E"/>
    <w:rsid w:val="00755ED4"/>
    <w:rsid w:val="00762D5D"/>
    <w:rsid w:val="00763A07"/>
    <w:rsid w:val="00766ABE"/>
    <w:rsid w:val="00766ADD"/>
    <w:rsid w:val="00770DA0"/>
    <w:rsid w:val="007775FD"/>
    <w:rsid w:val="007810CD"/>
    <w:rsid w:val="00783AE6"/>
    <w:rsid w:val="00797E6D"/>
    <w:rsid w:val="007B1D95"/>
    <w:rsid w:val="007B4860"/>
    <w:rsid w:val="007C27B6"/>
    <w:rsid w:val="007C7109"/>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42B0"/>
    <w:rsid w:val="00814FBE"/>
    <w:rsid w:val="00820D03"/>
    <w:rsid w:val="00824D7E"/>
    <w:rsid w:val="00837482"/>
    <w:rsid w:val="008405D6"/>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3281"/>
    <w:rsid w:val="00925943"/>
    <w:rsid w:val="00933AC1"/>
    <w:rsid w:val="00933C19"/>
    <w:rsid w:val="009344EB"/>
    <w:rsid w:val="0093534E"/>
    <w:rsid w:val="00944E86"/>
    <w:rsid w:val="00945E56"/>
    <w:rsid w:val="0095081D"/>
    <w:rsid w:val="00954F8E"/>
    <w:rsid w:val="00963DA4"/>
    <w:rsid w:val="009642B8"/>
    <w:rsid w:val="009754EB"/>
    <w:rsid w:val="00983CE4"/>
    <w:rsid w:val="009849D9"/>
    <w:rsid w:val="00984DEB"/>
    <w:rsid w:val="009954C4"/>
    <w:rsid w:val="0099622E"/>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3FAA"/>
    <w:rsid w:val="009F5D4E"/>
    <w:rsid w:val="009F6FEA"/>
    <w:rsid w:val="00A009CF"/>
    <w:rsid w:val="00A0228E"/>
    <w:rsid w:val="00A03F44"/>
    <w:rsid w:val="00A06D56"/>
    <w:rsid w:val="00A140FF"/>
    <w:rsid w:val="00A173E2"/>
    <w:rsid w:val="00A22634"/>
    <w:rsid w:val="00A31100"/>
    <w:rsid w:val="00A35E21"/>
    <w:rsid w:val="00A37101"/>
    <w:rsid w:val="00A37621"/>
    <w:rsid w:val="00A4607B"/>
    <w:rsid w:val="00A51526"/>
    <w:rsid w:val="00A74CD2"/>
    <w:rsid w:val="00A8120A"/>
    <w:rsid w:val="00A858CE"/>
    <w:rsid w:val="00A86CC6"/>
    <w:rsid w:val="00A9633F"/>
    <w:rsid w:val="00A97D2E"/>
    <w:rsid w:val="00AA246C"/>
    <w:rsid w:val="00AA3944"/>
    <w:rsid w:val="00AA7A72"/>
    <w:rsid w:val="00AB006F"/>
    <w:rsid w:val="00AB0621"/>
    <w:rsid w:val="00AB25B2"/>
    <w:rsid w:val="00AC2325"/>
    <w:rsid w:val="00AC5AB2"/>
    <w:rsid w:val="00AD7E6B"/>
    <w:rsid w:val="00AE0682"/>
    <w:rsid w:val="00AE3241"/>
    <w:rsid w:val="00B02C57"/>
    <w:rsid w:val="00B10FD3"/>
    <w:rsid w:val="00B122E9"/>
    <w:rsid w:val="00B12389"/>
    <w:rsid w:val="00B16C29"/>
    <w:rsid w:val="00B30C6E"/>
    <w:rsid w:val="00B32FD8"/>
    <w:rsid w:val="00B41483"/>
    <w:rsid w:val="00B4178D"/>
    <w:rsid w:val="00B41A9E"/>
    <w:rsid w:val="00B42D63"/>
    <w:rsid w:val="00B43DD3"/>
    <w:rsid w:val="00B757E2"/>
    <w:rsid w:val="00B8067B"/>
    <w:rsid w:val="00B8505E"/>
    <w:rsid w:val="00B85F42"/>
    <w:rsid w:val="00B93D55"/>
    <w:rsid w:val="00B9731E"/>
    <w:rsid w:val="00BA0B15"/>
    <w:rsid w:val="00BB2D2A"/>
    <w:rsid w:val="00BC0761"/>
    <w:rsid w:val="00BC6170"/>
    <w:rsid w:val="00BD231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B91"/>
    <w:rsid w:val="00C72AC2"/>
    <w:rsid w:val="00C73D89"/>
    <w:rsid w:val="00C82E94"/>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1EE8"/>
    <w:rsid w:val="00DE6F6F"/>
    <w:rsid w:val="00DF55B9"/>
    <w:rsid w:val="00E02103"/>
    <w:rsid w:val="00E103E5"/>
    <w:rsid w:val="00E10E6A"/>
    <w:rsid w:val="00E17428"/>
    <w:rsid w:val="00E27922"/>
    <w:rsid w:val="00E30ADD"/>
    <w:rsid w:val="00E34FBD"/>
    <w:rsid w:val="00E360EA"/>
    <w:rsid w:val="00E50360"/>
    <w:rsid w:val="00E601E4"/>
    <w:rsid w:val="00E67736"/>
    <w:rsid w:val="00E73AA7"/>
    <w:rsid w:val="00E7473E"/>
    <w:rsid w:val="00E77758"/>
    <w:rsid w:val="00E82FE8"/>
    <w:rsid w:val="00E84848"/>
    <w:rsid w:val="00E913B0"/>
    <w:rsid w:val="00E91847"/>
    <w:rsid w:val="00EA2661"/>
    <w:rsid w:val="00EA2B3A"/>
    <w:rsid w:val="00EA39B7"/>
    <w:rsid w:val="00EA5E50"/>
    <w:rsid w:val="00EB1F29"/>
    <w:rsid w:val="00EB6030"/>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6094"/>
    <w:rsid w:val="00F476E9"/>
    <w:rsid w:val="00F61F23"/>
    <w:rsid w:val="00F62865"/>
    <w:rsid w:val="00F6484F"/>
    <w:rsid w:val="00F73556"/>
    <w:rsid w:val="00F73D24"/>
    <w:rsid w:val="00F74316"/>
    <w:rsid w:val="00F774ED"/>
    <w:rsid w:val="00F8115C"/>
    <w:rsid w:val="00F81CC3"/>
    <w:rsid w:val="00F850E2"/>
    <w:rsid w:val="00F85DFA"/>
    <w:rsid w:val="00F901D3"/>
    <w:rsid w:val="00F93BDB"/>
    <w:rsid w:val="00F9497D"/>
    <w:rsid w:val="00F95079"/>
    <w:rsid w:val="00F95BB9"/>
    <w:rsid w:val="00FA1432"/>
    <w:rsid w:val="00FA205D"/>
    <w:rsid w:val="00FA3CFC"/>
    <w:rsid w:val="00FA63E7"/>
    <w:rsid w:val="00FB0272"/>
    <w:rsid w:val="00FC1A3C"/>
    <w:rsid w:val="00FC36DD"/>
    <w:rsid w:val="00FC4D0C"/>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E7819B-BDB8-4328-89C9-39B1E7ED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310526303">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62B2-288D-4AAA-B8DA-B4BF521A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Bingwa.Babulele</cp:lastModifiedBy>
  <cp:revision>2</cp:revision>
  <cp:lastPrinted>2017-10-23T08:15:00Z</cp:lastPrinted>
  <dcterms:created xsi:type="dcterms:W3CDTF">2017-10-25T09:56:00Z</dcterms:created>
  <dcterms:modified xsi:type="dcterms:W3CDTF">2017-10-25T09:56:00Z</dcterms:modified>
</cp:coreProperties>
</file>