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A2" w:rsidRPr="008D1405" w:rsidRDefault="00E72E70" w:rsidP="008D1405">
      <w:pPr>
        <w:pStyle w:val="Heading1"/>
        <w:spacing w:before="0"/>
        <w:rPr>
          <w:rFonts w:ascii="Arial" w:hAnsi="Arial" w:cs="Arial"/>
          <w:sz w:val="20"/>
          <w:szCs w:val="20"/>
        </w:rPr>
      </w:pPr>
      <w:r w:rsidRPr="008D1405">
        <w:rPr>
          <w:rFonts w:ascii="Arial" w:hAnsi="Arial" w:cs="Arial"/>
          <w:sz w:val="20"/>
          <w:szCs w:val="20"/>
        </w:rPr>
        <w:t xml:space="preserve">National </w:t>
      </w:r>
      <w:proofErr w:type="gramStart"/>
      <w:r w:rsidRPr="008D1405">
        <w:rPr>
          <w:rFonts w:ascii="Arial" w:hAnsi="Arial" w:cs="Arial"/>
          <w:sz w:val="20"/>
          <w:szCs w:val="20"/>
        </w:rPr>
        <w:t>Assembly :</w:t>
      </w:r>
      <w:proofErr w:type="gramEnd"/>
      <w:r w:rsidRPr="008D1405">
        <w:rPr>
          <w:rFonts w:ascii="Arial" w:hAnsi="Arial" w:cs="Arial"/>
          <w:sz w:val="20"/>
          <w:szCs w:val="20"/>
        </w:rPr>
        <w:t xml:space="preserve"> 2857</w:t>
      </w:r>
    </w:p>
    <w:p w:rsidR="00CD03A2" w:rsidRPr="008D1405" w:rsidRDefault="00CD03A2" w:rsidP="008D1405">
      <w:pPr>
        <w:pStyle w:val="BodyText"/>
        <w:rPr>
          <w:rFonts w:ascii="Arial" w:hAnsi="Arial" w:cs="Arial"/>
          <w:b/>
          <w:sz w:val="20"/>
          <w:szCs w:val="20"/>
        </w:rPr>
      </w:pPr>
    </w:p>
    <w:p w:rsidR="00CD03A2" w:rsidRPr="008D1405" w:rsidRDefault="00E72E70" w:rsidP="008D1405">
      <w:pPr>
        <w:ind w:left="220"/>
        <w:rPr>
          <w:rFonts w:ascii="Arial" w:hAnsi="Arial" w:cs="Arial"/>
          <w:b/>
          <w:sz w:val="20"/>
          <w:szCs w:val="20"/>
        </w:rPr>
      </w:pPr>
      <w:r w:rsidRPr="008D1405">
        <w:rPr>
          <w:rFonts w:ascii="Arial" w:hAnsi="Arial" w:cs="Arial"/>
          <w:b/>
          <w:sz w:val="20"/>
          <w:szCs w:val="20"/>
        </w:rPr>
        <w:t>………………/………………/2022</w:t>
      </w:r>
    </w:p>
    <w:p w:rsidR="00CD03A2" w:rsidRPr="008D1405" w:rsidRDefault="00E72E70" w:rsidP="008D1405">
      <w:pPr>
        <w:tabs>
          <w:tab w:val="left" w:pos="937"/>
        </w:tabs>
        <w:ind w:left="220"/>
        <w:rPr>
          <w:rFonts w:ascii="Arial" w:hAnsi="Arial" w:cs="Arial"/>
          <w:b/>
          <w:sz w:val="20"/>
          <w:szCs w:val="20"/>
        </w:rPr>
      </w:pPr>
      <w:r w:rsidRPr="008D1405">
        <w:rPr>
          <w:rFonts w:ascii="Arial" w:hAnsi="Arial" w:cs="Arial"/>
          <w:b/>
          <w:sz w:val="20"/>
          <w:szCs w:val="20"/>
        </w:rPr>
        <w:t>2857.</w:t>
      </w:r>
      <w:r w:rsidRPr="008D1405">
        <w:rPr>
          <w:rFonts w:ascii="Arial" w:hAnsi="Arial" w:cs="Arial"/>
          <w:b/>
          <w:sz w:val="20"/>
          <w:szCs w:val="20"/>
        </w:rPr>
        <w:tab/>
        <w:t xml:space="preserve">Ms. P </w:t>
      </w:r>
      <w:proofErr w:type="spellStart"/>
      <w:r w:rsidRPr="008D1405">
        <w:rPr>
          <w:rFonts w:ascii="Arial" w:hAnsi="Arial" w:cs="Arial"/>
          <w:b/>
          <w:sz w:val="20"/>
          <w:szCs w:val="20"/>
        </w:rPr>
        <w:t>Madokwe</w:t>
      </w:r>
      <w:proofErr w:type="spellEnd"/>
      <w:r w:rsidRPr="008D1405">
        <w:rPr>
          <w:rFonts w:ascii="Arial" w:hAnsi="Arial" w:cs="Arial"/>
          <w:b/>
          <w:sz w:val="20"/>
          <w:szCs w:val="20"/>
        </w:rPr>
        <w:t xml:space="preserve"> (EFF) to ask the Minister of Mineral Resources and</w:t>
      </w:r>
      <w:r w:rsidRPr="008D140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D1405">
        <w:rPr>
          <w:rFonts w:ascii="Arial" w:hAnsi="Arial" w:cs="Arial"/>
          <w:b/>
          <w:sz w:val="20"/>
          <w:szCs w:val="20"/>
        </w:rPr>
        <w:t>Energy:</w:t>
      </w:r>
    </w:p>
    <w:p w:rsidR="00CD03A2" w:rsidRPr="008D1405" w:rsidRDefault="00CD03A2" w:rsidP="008D1405">
      <w:pPr>
        <w:pStyle w:val="BodyText"/>
        <w:rPr>
          <w:rFonts w:ascii="Arial" w:hAnsi="Arial" w:cs="Arial"/>
          <w:b/>
          <w:sz w:val="20"/>
          <w:szCs w:val="20"/>
        </w:rPr>
      </w:pPr>
    </w:p>
    <w:p w:rsidR="00CD03A2" w:rsidRPr="008D1405" w:rsidRDefault="00E72E70" w:rsidP="008D1405">
      <w:pPr>
        <w:pStyle w:val="BodyText"/>
        <w:ind w:left="940" w:right="215"/>
        <w:rPr>
          <w:rFonts w:ascii="Arial" w:hAnsi="Arial" w:cs="Arial"/>
          <w:sz w:val="20"/>
          <w:szCs w:val="20"/>
        </w:rPr>
      </w:pPr>
      <w:r w:rsidRPr="008D1405">
        <w:rPr>
          <w:rFonts w:ascii="Arial" w:hAnsi="Arial" w:cs="Arial"/>
          <w:sz w:val="20"/>
          <w:szCs w:val="20"/>
        </w:rPr>
        <w:t>In light of the fact that at the beginning of this term, a discussion was held between his department,</w:t>
      </w:r>
      <w:r w:rsidRPr="008D1405">
        <w:rPr>
          <w:rFonts w:ascii="Arial" w:hAnsi="Arial" w:cs="Arial"/>
          <w:spacing w:val="-17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the</w:t>
      </w:r>
      <w:r w:rsidRPr="008D1405">
        <w:rPr>
          <w:rFonts w:ascii="Arial" w:hAnsi="Arial" w:cs="Arial"/>
          <w:spacing w:val="-17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Portfolio</w:t>
      </w:r>
      <w:r w:rsidRPr="008D1405">
        <w:rPr>
          <w:rFonts w:ascii="Arial" w:hAnsi="Arial" w:cs="Arial"/>
          <w:spacing w:val="-14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Committee</w:t>
      </w:r>
      <w:r w:rsidRPr="008D1405">
        <w:rPr>
          <w:rFonts w:ascii="Arial" w:hAnsi="Arial" w:cs="Arial"/>
          <w:spacing w:val="-15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on</w:t>
      </w:r>
      <w:r w:rsidRPr="008D1405">
        <w:rPr>
          <w:rFonts w:ascii="Arial" w:hAnsi="Arial" w:cs="Arial"/>
          <w:spacing w:val="-14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Mineral</w:t>
      </w:r>
      <w:r w:rsidRPr="008D1405">
        <w:rPr>
          <w:rFonts w:ascii="Arial" w:hAnsi="Arial" w:cs="Arial"/>
          <w:spacing w:val="-15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Resources</w:t>
      </w:r>
      <w:r w:rsidRPr="008D1405">
        <w:rPr>
          <w:rFonts w:ascii="Arial" w:hAnsi="Arial" w:cs="Arial"/>
          <w:spacing w:val="-15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and</w:t>
      </w:r>
      <w:r w:rsidRPr="008D1405">
        <w:rPr>
          <w:rFonts w:ascii="Arial" w:hAnsi="Arial" w:cs="Arial"/>
          <w:spacing w:val="-14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Energy</w:t>
      </w:r>
      <w:r w:rsidRPr="008D1405">
        <w:rPr>
          <w:rFonts w:ascii="Arial" w:hAnsi="Arial" w:cs="Arial"/>
          <w:spacing w:val="-15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and</w:t>
      </w:r>
      <w:r w:rsidRPr="008D1405">
        <w:rPr>
          <w:rFonts w:ascii="Arial" w:hAnsi="Arial" w:cs="Arial"/>
          <w:spacing w:val="-14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various</w:t>
      </w:r>
      <w:r w:rsidRPr="008D1405">
        <w:rPr>
          <w:rFonts w:ascii="Arial" w:hAnsi="Arial" w:cs="Arial"/>
          <w:spacing w:val="-15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stakeholders on</w:t>
      </w:r>
      <w:r w:rsidRPr="008D1405">
        <w:rPr>
          <w:rFonts w:ascii="Arial" w:hAnsi="Arial" w:cs="Arial"/>
          <w:spacing w:val="-4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the</w:t>
      </w:r>
      <w:r w:rsidRPr="008D1405">
        <w:rPr>
          <w:rFonts w:ascii="Arial" w:hAnsi="Arial" w:cs="Arial"/>
          <w:spacing w:val="-4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failure</w:t>
      </w:r>
      <w:r w:rsidRPr="008D1405">
        <w:rPr>
          <w:rFonts w:ascii="Arial" w:hAnsi="Arial" w:cs="Arial"/>
          <w:spacing w:val="-4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of</w:t>
      </w:r>
      <w:r w:rsidRPr="008D1405">
        <w:rPr>
          <w:rFonts w:ascii="Arial" w:hAnsi="Arial" w:cs="Arial"/>
          <w:spacing w:val="-4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his</w:t>
      </w:r>
      <w:r w:rsidRPr="008D1405">
        <w:rPr>
          <w:rFonts w:ascii="Arial" w:hAnsi="Arial" w:cs="Arial"/>
          <w:spacing w:val="-4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department</w:t>
      </w:r>
      <w:r w:rsidRPr="008D1405">
        <w:rPr>
          <w:rFonts w:ascii="Arial" w:hAnsi="Arial" w:cs="Arial"/>
          <w:spacing w:val="-4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to</w:t>
      </w:r>
      <w:r w:rsidRPr="008D1405">
        <w:rPr>
          <w:rFonts w:ascii="Arial" w:hAnsi="Arial" w:cs="Arial"/>
          <w:spacing w:val="-4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issue</w:t>
      </w:r>
      <w:r w:rsidRPr="008D1405">
        <w:rPr>
          <w:rFonts w:ascii="Arial" w:hAnsi="Arial" w:cs="Arial"/>
          <w:spacing w:val="-4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mining</w:t>
      </w:r>
      <w:r w:rsidRPr="008D1405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8D1405">
        <w:rPr>
          <w:rFonts w:ascii="Arial" w:hAnsi="Arial" w:cs="Arial"/>
          <w:sz w:val="20"/>
          <w:szCs w:val="20"/>
        </w:rPr>
        <w:t>licences</w:t>
      </w:r>
      <w:proofErr w:type="spellEnd"/>
      <w:r w:rsidRPr="008D1405">
        <w:rPr>
          <w:rFonts w:ascii="Arial" w:hAnsi="Arial" w:cs="Arial"/>
          <w:sz w:val="20"/>
          <w:szCs w:val="20"/>
        </w:rPr>
        <w:t>,</w:t>
      </w:r>
      <w:r w:rsidRPr="008D1405">
        <w:rPr>
          <w:rFonts w:ascii="Arial" w:hAnsi="Arial" w:cs="Arial"/>
          <w:spacing w:val="-1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what</w:t>
      </w:r>
      <w:r w:rsidRPr="008D1405">
        <w:rPr>
          <w:rFonts w:ascii="Arial" w:hAnsi="Arial" w:cs="Arial"/>
          <w:spacing w:val="-3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are</w:t>
      </w:r>
      <w:r w:rsidRPr="008D1405">
        <w:rPr>
          <w:rFonts w:ascii="Arial" w:hAnsi="Arial" w:cs="Arial"/>
          <w:spacing w:val="-5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the</w:t>
      </w:r>
      <w:r w:rsidRPr="008D1405">
        <w:rPr>
          <w:rFonts w:ascii="Arial" w:hAnsi="Arial" w:cs="Arial"/>
          <w:spacing w:val="-1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(a)</w:t>
      </w:r>
      <w:r w:rsidRPr="008D1405">
        <w:rPr>
          <w:rFonts w:ascii="Arial" w:hAnsi="Arial" w:cs="Arial"/>
          <w:spacing w:val="-5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details</w:t>
      </w:r>
      <w:r w:rsidRPr="008D1405">
        <w:rPr>
          <w:rFonts w:ascii="Arial" w:hAnsi="Arial" w:cs="Arial"/>
          <w:spacing w:val="-3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of</w:t>
      </w:r>
      <w:r w:rsidRPr="008D1405">
        <w:rPr>
          <w:rFonts w:ascii="Arial" w:hAnsi="Arial" w:cs="Arial"/>
          <w:spacing w:val="-4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the</w:t>
      </w:r>
      <w:r w:rsidRPr="008D1405">
        <w:rPr>
          <w:rFonts w:ascii="Arial" w:hAnsi="Arial" w:cs="Arial"/>
          <w:spacing w:val="-4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 xml:space="preserve">progress made on the issuing of mining </w:t>
      </w:r>
      <w:proofErr w:type="spellStart"/>
      <w:r w:rsidRPr="008D1405">
        <w:rPr>
          <w:rFonts w:ascii="Arial" w:hAnsi="Arial" w:cs="Arial"/>
          <w:sz w:val="20"/>
          <w:szCs w:val="20"/>
        </w:rPr>
        <w:t>licences</w:t>
      </w:r>
      <w:proofErr w:type="spellEnd"/>
      <w:r w:rsidRPr="008D1405">
        <w:rPr>
          <w:rFonts w:ascii="Arial" w:hAnsi="Arial" w:cs="Arial"/>
          <w:sz w:val="20"/>
          <w:szCs w:val="20"/>
        </w:rPr>
        <w:t xml:space="preserve"> to date and (b) challenges that have been experienced that resulted in a</w:t>
      </w:r>
      <w:r w:rsidRPr="008D1405">
        <w:rPr>
          <w:rFonts w:ascii="Arial" w:hAnsi="Arial" w:cs="Arial"/>
          <w:spacing w:val="-3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backlog?</w:t>
      </w:r>
    </w:p>
    <w:p w:rsidR="00CD03A2" w:rsidRPr="008D1405" w:rsidRDefault="00E72E70" w:rsidP="008D1405">
      <w:pPr>
        <w:pStyle w:val="BodyText"/>
        <w:ind w:right="423"/>
        <w:rPr>
          <w:rFonts w:ascii="Arial" w:hAnsi="Arial" w:cs="Arial"/>
          <w:sz w:val="20"/>
          <w:szCs w:val="20"/>
        </w:rPr>
      </w:pPr>
      <w:r w:rsidRPr="008D1405">
        <w:rPr>
          <w:rFonts w:ascii="Arial" w:hAnsi="Arial" w:cs="Arial"/>
          <w:sz w:val="20"/>
          <w:szCs w:val="20"/>
        </w:rPr>
        <w:t>NW3377E</w:t>
      </w:r>
    </w:p>
    <w:p w:rsidR="00CD03A2" w:rsidRPr="008D1405" w:rsidRDefault="00CD03A2" w:rsidP="008D1405">
      <w:pPr>
        <w:pStyle w:val="BodyText"/>
        <w:rPr>
          <w:rFonts w:ascii="Arial" w:hAnsi="Arial" w:cs="Arial"/>
          <w:sz w:val="20"/>
          <w:szCs w:val="20"/>
        </w:rPr>
      </w:pPr>
    </w:p>
    <w:p w:rsidR="00CD03A2" w:rsidRPr="008D1405" w:rsidRDefault="00CD03A2" w:rsidP="008D1405">
      <w:pPr>
        <w:pStyle w:val="BodyText"/>
        <w:rPr>
          <w:rFonts w:ascii="Arial" w:hAnsi="Arial" w:cs="Arial"/>
          <w:sz w:val="20"/>
          <w:szCs w:val="20"/>
        </w:rPr>
      </w:pPr>
    </w:p>
    <w:p w:rsidR="00CD03A2" w:rsidRPr="008D1405" w:rsidRDefault="00E72E70" w:rsidP="008D1405">
      <w:pPr>
        <w:pStyle w:val="Heading1"/>
        <w:spacing w:before="0"/>
        <w:rPr>
          <w:rFonts w:ascii="Arial" w:hAnsi="Arial" w:cs="Arial"/>
          <w:sz w:val="20"/>
          <w:szCs w:val="20"/>
        </w:rPr>
      </w:pPr>
      <w:r w:rsidRPr="008D1405">
        <w:rPr>
          <w:rFonts w:ascii="Arial" w:hAnsi="Arial" w:cs="Arial"/>
          <w:sz w:val="20"/>
          <w:szCs w:val="20"/>
        </w:rPr>
        <w:t>Reply</w:t>
      </w:r>
    </w:p>
    <w:p w:rsidR="00CD03A2" w:rsidRPr="008D1405" w:rsidRDefault="00CD03A2" w:rsidP="008D1405">
      <w:pPr>
        <w:pStyle w:val="BodyText"/>
        <w:rPr>
          <w:rFonts w:ascii="Arial" w:hAnsi="Arial" w:cs="Arial"/>
          <w:b/>
          <w:sz w:val="20"/>
          <w:szCs w:val="20"/>
        </w:rPr>
      </w:pPr>
    </w:p>
    <w:p w:rsidR="00CD03A2" w:rsidRPr="008D1405" w:rsidRDefault="00E72E70" w:rsidP="008D1405">
      <w:pPr>
        <w:pStyle w:val="ListParagraph"/>
        <w:numPr>
          <w:ilvl w:val="0"/>
          <w:numId w:val="1"/>
        </w:numPr>
        <w:tabs>
          <w:tab w:val="left" w:pos="941"/>
        </w:tabs>
        <w:ind w:right="215"/>
        <w:rPr>
          <w:rFonts w:ascii="Arial" w:hAnsi="Arial" w:cs="Arial"/>
          <w:sz w:val="20"/>
          <w:szCs w:val="20"/>
        </w:rPr>
      </w:pPr>
      <w:r w:rsidRPr="008D1405">
        <w:rPr>
          <w:rFonts w:ascii="Arial" w:hAnsi="Arial" w:cs="Arial"/>
          <w:sz w:val="20"/>
          <w:szCs w:val="20"/>
        </w:rPr>
        <w:t xml:space="preserve">Significant progress has been made in the adjudication of mining </w:t>
      </w:r>
      <w:proofErr w:type="spellStart"/>
      <w:r w:rsidRPr="008D1405">
        <w:rPr>
          <w:rFonts w:ascii="Arial" w:hAnsi="Arial" w:cs="Arial"/>
          <w:sz w:val="20"/>
          <w:szCs w:val="20"/>
        </w:rPr>
        <w:t>licence</w:t>
      </w:r>
      <w:proofErr w:type="spellEnd"/>
      <w:r w:rsidRPr="008D1405">
        <w:rPr>
          <w:rFonts w:ascii="Arial" w:hAnsi="Arial" w:cs="Arial"/>
          <w:sz w:val="20"/>
          <w:szCs w:val="20"/>
        </w:rPr>
        <w:t xml:space="preserve"> applications sinc</w:t>
      </w:r>
      <w:r w:rsidRPr="008D1405">
        <w:rPr>
          <w:rFonts w:ascii="Arial" w:hAnsi="Arial" w:cs="Arial"/>
          <w:sz w:val="20"/>
          <w:szCs w:val="20"/>
        </w:rPr>
        <w:t>e the beginning</w:t>
      </w:r>
      <w:r w:rsidRPr="008D1405">
        <w:rPr>
          <w:rFonts w:ascii="Arial" w:hAnsi="Arial" w:cs="Arial"/>
          <w:spacing w:val="-12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of</w:t>
      </w:r>
      <w:r w:rsidRPr="008D1405">
        <w:rPr>
          <w:rFonts w:ascii="Arial" w:hAnsi="Arial" w:cs="Arial"/>
          <w:spacing w:val="-12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the</w:t>
      </w:r>
      <w:r w:rsidRPr="008D1405">
        <w:rPr>
          <w:rFonts w:ascii="Arial" w:hAnsi="Arial" w:cs="Arial"/>
          <w:spacing w:val="-10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last</w:t>
      </w:r>
      <w:r w:rsidRPr="008D1405">
        <w:rPr>
          <w:rFonts w:ascii="Arial" w:hAnsi="Arial" w:cs="Arial"/>
          <w:spacing w:val="-10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calendar</w:t>
      </w:r>
      <w:r w:rsidRPr="008D1405">
        <w:rPr>
          <w:rFonts w:ascii="Arial" w:hAnsi="Arial" w:cs="Arial"/>
          <w:spacing w:val="-11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year.</w:t>
      </w:r>
      <w:r w:rsidRPr="008D1405">
        <w:rPr>
          <w:rFonts w:ascii="Arial" w:hAnsi="Arial" w:cs="Arial"/>
          <w:spacing w:val="-13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A</w:t>
      </w:r>
      <w:r w:rsidRPr="008D1405">
        <w:rPr>
          <w:rFonts w:ascii="Arial" w:hAnsi="Arial" w:cs="Arial"/>
          <w:spacing w:val="-12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total</w:t>
      </w:r>
      <w:r w:rsidRPr="008D1405">
        <w:rPr>
          <w:rFonts w:ascii="Arial" w:hAnsi="Arial" w:cs="Arial"/>
          <w:spacing w:val="-11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of</w:t>
      </w:r>
      <w:r w:rsidRPr="008D1405">
        <w:rPr>
          <w:rFonts w:ascii="Arial" w:hAnsi="Arial" w:cs="Arial"/>
          <w:spacing w:val="-10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One</w:t>
      </w:r>
      <w:r w:rsidRPr="008D1405">
        <w:rPr>
          <w:rFonts w:ascii="Arial" w:hAnsi="Arial" w:cs="Arial"/>
          <w:spacing w:val="-12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Thousand</w:t>
      </w:r>
      <w:r w:rsidRPr="008D1405">
        <w:rPr>
          <w:rFonts w:ascii="Arial" w:hAnsi="Arial" w:cs="Arial"/>
          <w:spacing w:val="-12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and</w:t>
      </w:r>
      <w:r w:rsidRPr="008D1405">
        <w:rPr>
          <w:rFonts w:ascii="Arial" w:hAnsi="Arial" w:cs="Arial"/>
          <w:spacing w:val="-12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Eleven</w:t>
      </w:r>
      <w:r w:rsidRPr="008D1405">
        <w:rPr>
          <w:rFonts w:ascii="Arial" w:hAnsi="Arial" w:cs="Arial"/>
          <w:spacing w:val="-10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(1011)</w:t>
      </w:r>
      <w:r w:rsidRPr="008D1405">
        <w:rPr>
          <w:rFonts w:ascii="Arial" w:hAnsi="Arial" w:cs="Arial"/>
          <w:spacing w:val="-13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prospecting</w:t>
      </w:r>
      <w:r w:rsidRPr="008D1405">
        <w:rPr>
          <w:rFonts w:ascii="Arial" w:hAnsi="Arial" w:cs="Arial"/>
          <w:spacing w:val="-10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 xml:space="preserve">right applications were finalised and Two Hundred and Seven (207) mining right applications were finalised. In addition, 96 Social and </w:t>
      </w:r>
      <w:proofErr w:type="spellStart"/>
      <w:r w:rsidRPr="008D1405">
        <w:rPr>
          <w:rFonts w:ascii="Arial" w:hAnsi="Arial" w:cs="Arial"/>
          <w:sz w:val="20"/>
          <w:szCs w:val="20"/>
        </w:rPr>
        <w:t>Labour</w:t>
      </w:r>
      <w:proofErr w:type="spellEnd"/>
      <w:r w:rsidRPr="008D1405">
        <w:rPr>
          <w:rFonts w:ascii="Arial" w:hAnsi="Arial" w:cs="Arial"/>
          <w:sz w:val="20"/>
          <w:szCs w:val="20"/>
        </w:rPr>
        <w:t xml:space="preserve"> plans were</w:t>
      </w:r>
      <w:r w:rsidRPr="008D1405">
        <w:rPr>
          <w:rFonts w:ascii="Arial" w:hAnsi="Arial" w:cs="Arial"/>
          <w:spacing w:val="-19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finali</w:t>
      </w:r>
      <w:r w:rsidRPr="008D1405">
        <w:rPr>
          <w:rFonts w:ascii="Arial" w:hAnsi="Arial" w:cs="Arial"/>
          <w:sz w:val="20"/>
          <w:szCs w:val="20"/>
        </w:rPr>
        <w:t>sed.</w:t>
      </w:r>
    </w:p>
    <w:p w:rsidR="00CD03A2" w:rsidRPr="008D1405" w:rsidRDefault="00E72E70" w:rsidP="008D1405">
      <w:pPr>
        <w:pStyle w:val="ListParagraph"/>
        <w:numPr>
          <w:ilvl w:val="0"/>
          <w:numId w:val="1"/>
        </w:numPr>
        <w:tabs>
          <w:tab w:val="left" w:pos="941"/>
        </w:tabs>
        <w:rPr>
          <w:rFonts w:ascii="Arial" w:hAnsi="Arial" w:cs="Arial"/>
          <w:sz w:val="20"/>
          <w:szCs w:val="20"/>
        </w:rPr>
      </w:pPr>
      <w:r w:rsidRPr="008D1405">
        <w:rPr>
          <w:rFonts w:ascii="Arial" w:hAnsi="Arial" w:cs="Arial"/>
          <w:sz w:val="20"/>
          <w:szCs w:val="20"/>
        </w:rPr>
        <w:t>The Challenges experienced included the inordinate number of appeals that accompany each application. In addition, the delays in filling of vacancies exacerbated the</w:t>
      </w:r>
      <w:r w:rsidRPr="008D1405">
        <w:rPr>
          <w:rFonts w:ascii="Arial" w:hAnsi="Arial" w:cs="Arial"/>
          <w:spacing w:val="-13"/>
          <w:sz w:val="20"/>
          <w:szCs w:val="20"/>
        </w:rPr>
        <w:t xml:space="preserve"> </w:t>
      </w:r>
      <w:r w:rsidRPr="008D1405">
        <w:rPr>
          <w:rFonts w:ascii="Arial" w:hAnsi="Arial" w:cs="Arial"/>
          <w:sz w:val="20"/>
          <w:szCs w:val="20"/>
        </w:rPr>
        <w:t>situation.</w:t>
      </w:r>
    </w:p>
    <w:sectPr w:rsidR="00CD03A2" w:rsidRPr="008D1405" w:rsidSect="00CD03A2">
      <w:pgSz w:w="11910" w:h="16840"/>
      <w:pgMar w:top="1340" w:right="1220" w:bottom="280" w:left="12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60EA"/>
    <w:multiLevelType w:val="hybridMultilevel"/>
    <w:tmpl w:val="60924156"/>
    <w:lvl w:ilvl="0" w:tplc="D7F45AE4">
      <w:start w:val="1"/>
      <w:numFmt w:val="lowerLetter"/>
      <w:lvlText w:val="(%1)"/>
      <w:lvlJc w:val="left"/>
      <w:pPr>
        <w:ind w:left="940" w:hanging="360"/>
        <w:jc w:val="lef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  <w:lang w:val="en-US" w:eastAsia="en-US" w:bidi="en-US"/>
      </w:rPr>
    </w:lvl>
    <w:lvl w:ilvl="1" w:tplc="4ED22B3E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en-US"/>
      </w:rPr>
    </w:lvl>
    <w:lvl w:ilvl="2" w:tplc="6D025EC0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en-US"/>
      </w:rPr>
    </w:lvl>
    <w:lvl w:ilvl="3" w:tplc="51B4D8BE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en-US"/>
      </w:rPr>
    </w:lvl>
    <w:lvl w:ilvl="4" w:tplc="B0240088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en-US"/>
      </w:rPr>
    </w:lvl>
    <w:lvl w:ilvl="5" w:tplc="BB5C4542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en-US"/>
      </w:rPr>
    </w:lvl>
    <w:lvl w:ilvl="6" w:tplc="86B085E0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en-US"/>
      </w:rPr>
    </w:lvl>
    <w:lvl w:ilvl="7" w:tplc="64186BA4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en-US"/>
      </w:rPr>
    </w:lvl>
    <w:lvl w:ilvl="8" w:tplc="DDB038A4"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03A2"/>
    <w:rsid w:val="008D1405"/>
    <w:rsid w:val="00CD03A2"/>
    <w:rsid w:val="00E7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03A2"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rsid w:val="00CD03A2"/>
    <w:pPr>
      <w:spacing w:before="41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03A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D03A2"/>
    <w:pPr>
      <w:ind w:left="940" w:right="21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CD03A2"/>
  </w:style>
  <w:style w:type="paragraph" w:styleId="BalloonText">
    <w:name w:val="Balloon Text"/>
    <w:basedOn w:val="Normal"/>
    <w:link w:val="BalloonTextChar"/>
    <w:uiPriority w:val="99"/>
    <w:semiHidden/>
    <w:unhideWhenUsed/>
    <w:rsid w:val="008D1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05"/>
    <w:rPr>
      <w:rFonts w:ascii="Tahoma" w:eastAsia="Arial Narrow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dcterms:created xsi:type="dcterms:W3CDTF">2022-01-25T12:39:00Z</dcterms:created>
  <dcterms:modified xsi:type="dcterms:W3CDTF">2022-01-25T12:44:00Z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