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70" w:rsidRPr="00303B0B" w:rsidRDefault="00303B0B" w:rsidP="00303B0B">
      <w:pPr>
        <w:pStyle w:val="Heading1"/>
        <w:spacing w:before="0"/>
        <w:ind w:left="3877" w:right="3873"/>
        <w:jc w:val="center"/>
        <w:rPr>
          <w:sz w:val="20"/>
          <w:szCs w:val="20"/>
          <w:u w:val="none"/>
        </w:rPr>
      </w:pPr>
      <w:r w:rsidRPr="00303B0B">
        <w:rPr>
          <w:sz w:val="20"/>
          <w:szCs w:val="20"/>
          <w:u w:val="none"/>
        </w:rPr>
        <w:t>NATIONAL ASSEMBLY</w:t>
      </w:r>
    </w:p>
    <w:p w:rsidR="00792770" w:rsidRPr="00303B0B" w:rsidRDefault="00792770" w:rsidP="00303B0B">
      <w:pPr>
        <w:pStyle w:val="BodyText"/>
        <w:rPr>
          <w:b/>
          <w:sz w:val="20"/>
          <w:szCs w:val="20"/>
        </w:rPr>
      </w:pPr>
    </w:p>
    <w:p w:rsidR="00792770" w:rsidRPr="00303B0B" w:rsidRDefault="00303B0B" w:rsidP="00303B0B">
      <w:pPr>
        <w:ind w:left="112"/>
        <w:rPr>
          <w:b/>
          <w:sz w:val="20"/>
          <w:szCs w:val="20"/>
        </w:rPr>
      </w:pPr>
      <w:r w:rsidRPr="00303B0B">
        <w:rPr>
          <w:b/>
          <w:sz w:val="20"/>
          <w:szCs w:val="20"/>
        </w:rPr>
        <w:t>FOR WRITTEN REPLY</w:t>
      </w:r>
    </w:p>
    <w:p w:rsidR="00792770" w:rsidRPr="00303B0B" w:rsidRDefault="00792770" w:rsidP="00303B0B">
      <w:pPr>
        <w:pStyle w:val="BodyText"/>
        <w:rPr>
          <w:b/>
          <w:sz w:val="20"/>
          <w:szCs w:val="20"/>
        </w:rPr>
      </w:pPr>
    </w:p>
    <w:p w:rsidR="00792770" w:rsidRPr="00303B0B" w:rsidRDefault="00303B0B" w:rsidP="00303B0B">
      <w:pPr>
        <w:ind w:left="112"/>
        <w:rPr>
          <w:b/>
          <w:sz w:val="20"/>
          <w:szCs w:val="20"/>
        </w:rPr>
      </w:pPr>
      <w:r w:rsidRPr="00303B0B">
        <w:rPr>
          <w:b/>
          <w:sz w:val="20"/>
          <w:szCs w:val="20"/>
        </w:rPr>
        <w:t>QUESTION NO. 2853</w:t>
      </w:r>
    </w:p>
    <w:p w:rsidR="00792770" w:rsidRPr="00303B0B" w:rsidRDefault="00792770" w:rsidP="00303B0B">
      <w:pPr>
        <w:pStyle w:val="BodyText"/>
        <w:rPr>
          <w:b/>
          <w:sz w:val="20"/>
          <w:szCs w:val="20"/>
        </w:rPr>
      </w:pPr>
    </w:p>
    <w:p w:rsidR="00792770" w:rsidRPr="00303B0B" w:rsidRDefault="00303B0B" w:rsidP="00303B0B">
      <w:pPr>
        <w:ind w:left="112" w:right="1283"/>
        <w:rPr>
          <w:b/>
          <w:sz w:val="20"/>
          <w:szCs w:val="20"/>
        </w:rPr>
      </w:pPr>
      <w:r w:rsidRPr="00303B0B">
        <w:rPr>
          <w:b/>
          <w:sz w:val="20"/>
          <w:szCs w:val="20"/>
        </w:rPr>
        <w:t>DATE OF PUBLICATION IN INTERNAL QUESTION PAPER: 10 DECEMBER 2021</w:t>
      </w:r>
      <w:r w:rsidRPr="00303B0B">
        <w:rPr>
          <w:b/>
          <w:sz w:val="20"/>
          <w:szCs w:val="20"/>
        </w:rPr>
        <w:t xml:space="preserve"> </w:t>
      </w:r>
      <w:r w:rsidRPr="00303B0B">
        <w:rPr>
          <w:b/>
          <w:sz w:val="20"/>
          <w:szCs w:val="20"/>
        </w:rPr>
        <w:t>(INTERNAL QUESTION PAPER NO. 32)</w:t>
      </w:r>
    </w:p>
    <w:p w:rsidR="00792770" w:rsidRPr="00303B0B" w:rsidRDefault="00792770" w:rsidP="00303B0B">
      <w:pPr>
        <w:pStyle w:val="BodyText"/>
        <w:rPr>
          <w:b/>
          <w:sz w:val="20"/>
          <w:szCs w:val="20"/>
        </w:rPr>
      </w:pPr>
    </w:p>
    <w:p w:rsidR="00792770" w:rsidRPr="00303B0B" w:rsidRDefault="00303B0B" w:rsidP="00303B0B">
      <w:pPr>
        <w:ind w:left="112"/>
        <w:rPr>
          <w:b/>
          <w:sz w:val="20"/>
          <w:szCs w:val="20"/>
        </w:rPr>
      </w:pPr>
      <w:r w:rsidRPr="00303B0B">
        <w:rPr>
          <w:b/>
          <w:sz w:val="20"/>
          <w:szCs w:val="20"/>
        </w:rPr>
        <w:t xml:space="preserve">Dr S </w:t>
      </w:r>
      <w:proofErr w:type="spellStart"/>
      <w:r w:rsidRPr="00303B0B">
        <w:rPr>
          <w:b/>
          <w:sz w:val="20"/>
          <w:szCs w:val="20"/>
        </w:rPr>
        <w:t>S</w:t>
      </w:r>
      <w:proofErr w:type="spellEnd"/>
      <w:r w:rsidRPr="00303B0B">
        <w:rPr>
          <w:b/>
          <w:sz w:val="20"/>
          <w:szCs w:val="20"/>
        </w:rPr>
        <w:t xml:space="preserve"> </w:t>
      </w:r>
      <w:proofErr w:type="spellStart"/>
      <w:r w:rsidRPr="00303B0B">
        <w:rPr>
          <w:b/>
          <w:sz w:val="20"/>
          <w:szCs w:val="20"/>
        </w:rPr>
        <w:t>Thembekwayo</w:t>
      </w:r>
      <w:proofErr w:type="spellEnd"/>
      <w:r w:rsidRPr="00303B0B">
        <w:rPr>
          <w:b/>
          <w:sz w:val="20"/>
          <w:szCs w:val="20"/>
        </w:rPr>
        <w:t xml:space="preserve"> (EFF) to ask the Minister of Health:</w:t>
      </w:r>
    </w:p>
    <w:p w:rsidR="00792770" w:rsidRPr="00303B0B" w:rsidRDefault="00792770" w:rsidP="00303B0B">
      <w:pPr>
        <w:pStyle w:val="BodyText"/>
        <w:rPr>
          <w:b/>
          <w:sz w:val="20"/>
          <w:szCs w:val="20"/>
        </w:rPr>
      </w:pPr>
    </w:p>
    <w:p w:rsidR="00792770" w:rsidRPr="00303B0B" w:rsidRDefault="00303B0B" w:rsidP="00303B0B">
      <w:pPr>
        <w:pStyle w:val="BodyText"/>
        <w:ind w:left="112" w:right="53"/>
        <w:rPr>
          <w:sz w:val="20"/>
          <w:szCs w:val="20"/>
        </w:rPr>
      </w:pPr>
      <w:r w:rsidRPr="00303B0B">
        <w:rPr>
          <w:sz w:val="20"/>
          <w:szCs w:val="20"/>
        </w:rPr>
        <w:t>Which recommendations have been made for children under the age of five to receive vaccination, given that the Omicron virus is reported to affect children under five years the most?</w:t>
      </w:r>
    </w:p>
    <w:p w:rsidR="00792770" w:rsidRPr="00303B0B" w:rsidRDefault="00792770" w:rsidP="00303B0B">
      <w:pPr>
        <w:pStyle w:val="BodyText"/>
        <w:rPr>
          <w:sz w:val="20"/>
          <w:szCs w:val="20"/>
        </w:rPr>
      </w:pPr>
    </w:p>
    <w:p w:rsidR="00792770" w:rsidRPr="00303B0B" w:rsidRDefault="00303B0B" w:rsidP="00303B0B">
      <w:pPr>
        <w:ind w:right="104"/>
        <w:jc w:val="right"/>
        <w:rPr>
          <w:b/>
          <w:sz w:val="20"/>
          <w:szCs w:val="20"/>
        </w:rPr>
      </w:pPr>
      <w:r w:rsidRPr="00303B0B">
        <w:rPr>
          <w:b/>
          <w:sz w:val="20"/>
          <w:szCs w:val="20"/>
        </w:rPr>
        <w:t>NW3373E</w:t>
      </w:r>
    </w:p>
    <w:p w:rsidR="00792770" w:rsidRPr="00303B0B" w:rsidRDefault="00792770" w:rsidP="00303B0B">
      <w:pPr>
        <w:pStyle w:val="BodyText"/>
        <w:rPr>
          <w:b/>
          <w:sz w:val="20"/>
          <w:szCs w:val="20"/>
        </w:rPr>
      </w:pPr>
    </w:p>
    <w:p w:rsidR="00792770" w:rsidRPr="00303B0B" w:rsidRDefault="00792770" w:rsidP="00303B0B">
      <w:pPr>
        <w:pStyle w:val="BodyText"/>
        <w:rPr>
          <w:b/>
          <w:sz w:val="20"/>
          <w:szCs w:val="20"/>
        </w:rPr>
      </w:pPr>
    </w:p>
    <w:p w:rsidR="00792770" w:rsidRPr="00303B0B" w:rsidRDefault="00303B0B" w:rsidP="00303B0B">
      <w:pPr>
        <w:pStyle w:val="Heading1"/>
        <w:spacing w:before="0"/>
        <w:rPr>
          <w:sz w:val="20"/>
          <w:szCs w:val="20"/>
          <w:u w:val="none"/>
        </w:rPr>
      </w:pPr>
      <w:r w:rsidRPr="00303B0B">
        <w:rPr>
          <w:sz w:val="20"/>
          <w:szCs w:val="20"/>
          <w:u w:val="none"/>
        </w:rPr>
        <w:t>REPLY:</w:t>
      </w:r>
    </w:p>
    <w:p w:rsidR="00792770" w:rsidRPr="00303B0B" w:rsidRDefault="00792770" w:rsidP="00303B0B">
      <w:pPr>
        <w:pStyle w:val="BodyText"/>
        <w:rPr>
          <w:b/>
          <w:sz w:val="20"/>
          <w:szCs w:val="20"/>
        </w:rPr>
      </w:pPr>
    </w:p>
    <w:p w:rsidR="00792770" w:rsidRPr="00303B0B" w:rsidRDefault="00303B0B" w:rsidP="00303B0B">
      <w:pPr>
        <w:pStyle w:val="BodyText"/>
        <w:ind w:left="112" w:right="109"/>
        <w:jc w:val="both"/>
        <w:rPr>
          <w:sz w:val="20"/>
          <w:szCs w:val="20"/>
        </w:rPr>
      </w:pPr>
      <w:r w:rsidRPr="00303B0B">
        <w:rPr>
          <w:sz w:val="20"/>
          <w:szCs w:val="20"/>
        </w:rPr>
        <w:t>No COVID-19 vaccines are currently approved for use in South Africa in children under the age of 12 years.</w:t>
      </w:r>
    </w:p>
    <w:p w:rsidR="00792770" w:rsidRPr="00303B0B" w:rsidRDefault="00792770" w:rsidP="00303B0B">
      <w:pPr>
        <w:pStyle w:val="BodyText"/>
        <w:rPr>
          <w:sz w:val="20"/>
          <w:szCs w:val="20"/>
        </w:rPr>
      </w:pPr>
    </w:p>
    <w:p w:rsidR="00792770" w:rsidRPr="00303B0B" w:rsidRDefault="00303B0B" w:rsidP="00303B0B">
      <w:pPr>
        <w:pStyle w:val="BodyText"/>
        <w:ind w:left="112" w:right="102"/>
        <w:jc w:val="both"/>
        <w:rPr>
          <w:sz w:val="20"/>
          <w:szCs w:val="20"/>
        </w:rPr>
      </w:pPr>
      <w:r w:rsidRPr="00303B0B">
        <w:rPr>
          <w:sz w:val="20"/>
          <w:szCs w:val="20"/>
        </w:rPr>
        <w:t>Trials in young children have been completed for two inactivated vaccines (</w:t>
      </w:r>
      <w:proofErr w:type="spellStart"/>
      <w:r w:rsidRPr="00303B0B">
        <w:rPr>
          <w:sz w:val="20"/>
          <w:szCs w:val="20"/>
        </w:rPr>
        <w:t>Sinovac-CoronaVac</w:t>
      </w:r>
      <w:proofErr w:type="spellEnd"/>
      <w:r w:rsidRPr="00303B0B">
        <w:rPr>
          <w:sz w:val="20"/>
          <w:szCs w:val="20"/>
        </w:rPr>
        <w:t xml:space="preserve"> and BBIBP-</w:t>
      </w:r>
      <w:proofErr w:type="spellStart"/>
      <w:r w:rsidRPr="00303B0B">
        <w:rPr>
          <w:sz w:val="20"/>
          <w:szCs w:val="20"/>
        </w:rPr>
        <w:t>CorV</w:t>
      </w:r>
      <w:proofErr w:type="spellEnd"/>
      <w:r w:rsidRPr="00303B0B">
        <w:rPr>
          <w:sz w:val="20"/>
          <w:szCs w:val="20"/>
        </w:rPr>
        <w:t xml:space="preserve">), and these products have been approved </w:t>
      </w:r>
      <w:r w:rsidRPr="00303B0B">
        <w:rPr>
          <w:sz w:val="20"/>
          <w:szCs w:val="20"/>
        </w:rPr>
        <w:t>by Chinese authorities for use in children 3-17 years. However, although these vaccines have received emergency use approval from the World Health Organization (WHO) for adults, they have to date not been approved by WHO for use in children</w:t>
      </w:r>
      <w:r w:rsidRPr="00303B0B">
        <w:rPr>
          <w:position w:val="8"/>
          <w:sz w:val="20"/>
          <w:szCs w:val="20"/>
        </w:rPr>
        <w:t>1</w:t>
      </w:r>
      <w:r w:rsidRPr="00303B0B">
        <w:rPr>
          <w:sz w:val="20"/>
          <w:szCs w:val="20"/>
        </w:rPr>
        <w:t>. Several addit</w:t>
      </w:r>
      <w:r w:rsidRPr="00303B0B">
        <w:rPr>
          <w:sz w:val="20"/>
          <w:szCs w:val="20"/>
        </w:rPr>
        <w:t>ional COVID-19 vaccines are undergoing trials in young children</w:t>
      </w:r>
      <w:r w:rsidRPr="00303B0B">
        <w:rPr>
          <w:spacing w:val="-3"/>
          <w:sz w:val="20"/>
          <w:szCs w:val="20"/>
        </w:rPr>
        <w:t xml:space="preserve"> </w:t>
      </w:r>
      <w:r w:rsidRPr="00303B0B">
        <w:rPr>
          <w:sz w:val="20"/>
          <w:szCs w:val="20"/>
        </w:rPr>
        <w:t>(including</w:t>
      </w:r>
      <w:r w:rsidRPr="00303B0B">
        <w:rPr>
          <w:spacing w:val="-4"/>
          <w:sz w:val="20"/>
          <w:szCs w:val="20"/>
        </w:rPr>
        <w:t xml:space="preserve"> </w:t>
      </w:r>
      <w:r w:rsidRPr="00303B0B">
        <w:rPr>
          <w:sz w:val="20"/>
          <w:szCs w:val="20"/>
        </w:rPr>
        <w:t>children</w:t>
      </w:r>
      <w:r w:rsidRPr="00303B0B">
        <w:rPr>
          <w:spacing w:val="-2"/>
          <w:sz w:val="20"/>
          <w:szCs w:val="20"/>
        </w:rPr>
        <w:t xml:space="preserve"> </w:t>
      </w:r>
      <w:r w:rsidRPr="00303B0B">
        <w:rPr>
          <w:sz w:val="20"/>
          <w:szCs w:val="20"/>
        </w:rPr>
        <w:t>as</w:t>
      </w:r>
      <w:r w:rsidRPr="00303B0B">
        <w:rPr>
          <w:spacing w:val="-4"/>
          <w:sz w:val="20"/>
          <w:szCs w:val="20"/>
        </w:rPr>
        <w:t xml:space="preserve"> </w:t>
      </w:r>
      <w:r w:rsidRPr="00303B0B">
        <w:rPr>
          <w:sz w:val="20"/>
          <w:szCs w:val="20"/>
        </w:rPr>
        <w:t>young</w:t>
      </w:r>
      <w:r w:rsidRPr="00303B0B">
        <w:rPr>
          <w:spacing w:val="-5"/>
          <w:sz w:val="20"/>
          <w:szCs w:val="20"/>
        </w:rPr>
        <w:t xml:space="preserve"> </w:t>
      </w:r>
      <w:r w:rsidRPr="00303B0B">
        <w:rPr>
          <w:sz w:val="20"/>
          <w:szCs w:val="20"/>
        </w:rPr>
        <w:t>as</w:t>
      </w:r>
      <w:r w:rsidRPr="00303B0B">
        <w:rPr>
          <w:spacing w:val="-6"/>
          <w:sz w:val="20"/>
          <w:szCs w:val="20"/>
        </w:rPr>
        <w:t xml:space="preserve"> </w:t>
      </w:r>
      <w:r w:rsidRPr="00303B0B">
        <w:rPr>
          <w:sz w:val="20"/>
          <w:szCs w:val="20"/>
        </w:rPr>
        <w:t>6</w:t>
      </w:r>
      <w:r w:rsidRPr="00303B0B">
        <w:rPr>
          <w:spacing w:val="-3"/>
          <w:sz w:val="20"/>
          <w:szCs w:val="20"/>
        </w:rPr>
        <w:t xml:space="preserve"> </w:t>
      </w:r>
      <w:r w:rsidRPr="00303B0B">
        <w:rPr>
          <w:sz w:val="20"/>
          <w:szCs w:val="20"/>
        </w:rPr>
        <w:t>months</w:t>
      </w:r>
      <w:r w:rsidRPr="00303B0B">
        <w:rPr>
          <w:spacing w:val="-4"/>
          <w:sz w:val="20"/>
          <w:szCs w:val="20"/>
        </w:rPr>
        <w:t xml:space="preserve"> </w:t>
      </w:r>
      <w:r w:rsidRPr="00303B0B">
        <w:rPr>
          <w:sz w:val="20"/>
          <w:szCs w:val="20"/>
        </w:rPr>
        <w:t>of</w:t>
      </w:r>
      <w:r w:rsidRPr="00303B0B">
        <w:rPr>
          <w:spacing w:val="-3"/>
          <w:sz w:val="20"/>
          <w:szCs w:val="20"/>
        </w:rPr>
        <w:t xml:space="preserve"> </w:t>
      </w:r>
      <w:r w:rsidRPr="00303B0B">
        <w:rPr>
          <w:sz w:val="20"/>
          <w:szCs w:val="20"/>
        </w:rPr>
        <w:t>age).</w:t>
      </w:r>
      <w:r w:rsidRPr="00303B0B">
        <w:rPr>
          <w:spacing w:val="3"/>
          <w:sz w:val="20"/>
          <w:szCs w:val="20"/>
        </w:rPr>
        <w:t xml:space="preserve"> </w:t>
      </w:r>
      <w:r w:rsidRPr="00303B0B">
        <w:rPr>
          <w:sz w:val="20"/>
          <w:szCs w:val="20"/>
        </w:rPr>
        <w:t>Results</w:t>
      </w:r>
      <w:r w:rsidRPr="00303B0B">
        <w:rPr>
          <w:spacing w:val="-8"/>
          <w:sz w:val="20"/>
          <w:szCs w:val="20"/>
        </w:rPr>
        <w:t xml:space="preserve"> </w:t>
      </w:r>
      <w:r w:rsidRPr="00303B0B">
        <w:rPr>
          <w:sz w:val="20"/>
          <w:szCs w:val="20"/>
        </w:rPr>
        <w:t>from</w:t>
      </w:r>
      <w:r w:rsidRPr="00303B0B">
        <w:rPr>
          <w:spacing w:val="-3"/>
          <w:sz w:val="20"/>
          <w:szCs w:val="20"/>
        </w:rPr>
        <w:t xml:space="preserve"> </w:t>
      </w:r>
      <w:r w:rsidRPr="00303B0B">
        <w:rPr>
          <w:sz w:val="20"/>
          <w:szCs w:val="20"/>
        </w:rPr>
        <w:t>these</w:t>
      </w:r>
      <w:r w:rsidRPr="00303B0B">
        <w:rPr>
          <w:spacing w:val="-5"/>
          <w:sz w:val="20"/>
          <w:szCs w:val="20"/>
        </w:rPr>
        <w:t xml:space="preserve"> </w:t>
      </w:r>
      <w:r w:rsidRPr="00303B0B">
        <w:rPr>
          <w:sz w:val="20"/>
          <w:szCs w:val="20"/>
        </w:rPr>
        <w:t>trials</w:t>
      </w:r>
      <w:r w:rsidRPr="00303B0B">
        <w:rPr>
          <w:spacing w:val="-4"/>
          <w:sz w:val="20"/>
          <w:szCs w:val="20"/>
        </w:rPr>
        <w:t xml:space="preserve"> </w:t>
      </w:r>
      <w:r w:rsidRPr="00303B0B">
        <w:rPr>
          <w:sz w:val="20"/>
          <w:szCs w:val="20"/>
        </w:rPr>
        <w:t>are</w:t>
      </w:r>
      <w:r w:rsidRPr="00303B0B">
        <w:rPr>
          <w:spacing w:val="-3"/>
          <w:sz w:val="20"/>
          <w:szCs w:val="20"/>
        </w:rPr>
        <w:t xml:space="preserve"> </w:t>
      </w:r>
      <w:r w:rsidRPr="00303B0B">
        <w:rPr>
          <w:sz w:val="20"/>
          <w:szCs w:val="20"/>
        </w:rPr>
        <w:t>expected in late 2021 or early in 2022, and it is likely that the manufacturers will then apply for regulatory a</w:t>
      </w:r>
      <w:r w:rsidRPr="00303B0B">
        <w:rPr>
          <w:sz w:val="20"/>
          <w:szCs w:val="20"/>
        </w:rPr>
        <w:t xml:space="preserve">pproval for the vaccines to be administered to children </w:t>
      </w:r>
      <w:proofErr w:type="gramStart"/>
      <w:r w:rsidRPr="00303B0B">
        <w:rPr>
          <w:sz w:val="20"/>
          <w:szCs w:val="20"/>
        </w:rPr>
        <w:t>under</w:t>
      </w:r>
      <w:proofErr w:type="gramEnd"/>
      <w:r w:rsidRPr="00303B0B">
        <w:rPr>
          <w:sz w:val="20"/>
          <w:szCs w:val="20"/>
        </w:rPr>
        <w:t xml:space="preserve"> five years of age. Decisions to vaccinate young children in South Africa will require approval by SAHPRA, and will be guided</w:t>
      </w:r>
      <w:r w:rsidRPr="00303B0B">
        <w:rPr>
          <w:spacing w:val="-48"/>
          <w:sz w:val="20"/>
          <w:szCs w:val="20"/>
        </w:rPr>
        <w:t xml:space="preserve"> </w:t>
      </w:r>
      <w:r w:rsidRPr="00303B0B">
        <w:rPr>
          <w:sz w:val="20"/>
          <w:szCs w:val="20"/>
        </w:rPr>
        <w:t>by recommendations of the Vaccine Ministerial Advisory</w:t>
      </w:r>
      <w:r w:rsidRPr="00303B0B">
        <w:rPr>
          <w:spacing w:val="-6"/>
          <w:sz w:val="20"/>
          <w:szCs w:val="20"/>
        </w:rPr>
        <w:t xml:space="preserve"> </w:t>
      </w:r>
      <w:r w:rsidRPr="00303B0B">
        <w:rPr>
          <w:sz w:val="20"/>
          <w:szCs w:val="20"/>
        </w:rPr>
        <w:t>Committee.</w:t>
      </w:r>
    </w:p>
    <w:p w:rsidR="00792770" w:rsidRPr="00303B0B" w:rsidRDefault="00792770" w:rsidP="00303B0B">
      <w:pPr>
        <w:pStyle w:val="BodyText"/>
        <w:rPr>
          <w:sz w:val="20"/>
          <w:szCs w:val="20"/>
        </w:rPr>
      </w:pPr>
    </w:p>
    <w:p w:rsidR="00792770" w:rsidRPr="00303B0B" w:rsidRDefault="00303B0B" w:rsidP="00303B0B">
      <w:pPr>
        <w:pStyle w:val="BodyText"/>
        <w:ind w:left="112" w:right="108"/>
        <w:jc w:val="both"/>
        <w:rPr>
          <w:sz w:val="20"/>
          <w:szCs w:val="20"/>
        </w:rPr>
      </w:pPr>
      <w:r w:rsidRPr="00303B0B">
        <w:rPr>
          <w:sz w:val="20"/>
          <w:szCs w:val="20"/>
        </w:rPr>
        <w:t>It</w:t>
      </w:r>
      <w:r w:rsidRPr="00303B0B">
        <w:rPr>
          <w:spacing w:val="-4"/>
          <w:sz w:val="20"/>
          <w:szCs w:val="20"/>
        </w:rPr>
        <w:t xml:space="preserve"> </w:t>
      </w:r>
      <w:r w:rsidRPr="00303B0B">
        <w:rPr>
          <w:sz w:val="20"/>
          <w:szCs w:val="20"/>
        </w:rPr>
        <w:t>should</w:t>
      </w:r>
      <w:r w:rsidRPr="00303B0B">
        <w:rPr>
          <w:spacing w:val="-6"/>
          <w:sz w:val="20"/>
          <w:szCs w:val="20"/>
        </w:rPr>
        <w:t xml:space="preserve"> </w:t>
      </w:r>
      <w:r w:rsidRPr="00303B0B">
        <w:rPr>
          <w:sz w:val="20"/>
          <w:szCs w:val="20"/>
        </w:rPr>
        <w:t>be</w:t>
      </w:r>
      <w:r w:rsidRPr="00303B0B">
        <w:rPr>
          <w:spacing w:val="-6"/>
          <w:sz w:val="20"/>
          <w:szCs w:val="20"/>
        </w:rPr>
        <w:t xml:space="preserve"> </w:t>
      </w:r>
      <w:r w:rsidRPr="00303B0B">
        <w:rPr>
          <w:sz w:val="20"/>
          <w:szCs w:val="20"/>
        </w:rPr>
        <w:t>noted</w:t>
      </w:r>
      <w:r w:rsidRPr="00303B0B">
        <w:rPr>
          <w:spacing w:val="-6"/>
          <w:sz w:val="20"/>
          <w:szCs w:val="20"/>
        </w:rPr>
        <w:t xml:space="preserve"> </w:t>
      </w:r>
      <w:r w:rsidRPr="00303B0B">
        <w:rPr>
          <w:sz w:val="20"/>
          <w:szCs w:val="20"/>
        </w:rPr>
        <w:t>that</w:t>
      </w:r>
      <w:r w:rsidRPr="00303B0B">
        <w:rPr>
          <w:spacing w:val="-9"/>
          <w:sz w:val="20"/>
          <w:szCs w:val="20"/>
        </w:rPr>
        <w:t xml:space="preserve"> </w:t>
      </w:r>
      <w:r w:rsidRPr="00303B0B">
        <w:rPr>
          <w:sz w:val="20"/>
          <w:szCs w:val="20"/>
        </w:rPr>
        <w:t>whilst</w:t>
      </w:r>
      <w:r w:rsidRPr="00303B0B">
        <w:rPr>
          <w:spacing w:val="-4"/>
          <w:sz w:val="20"/>
          <w:szCs w:val="20"/>
        </w:rPr>
        <w:t xml:space="preserve"> </w:t>
      </w:r>
      <w:r w:rsidRPr="00303B0B">
        <w:rPr>
          <w:sz w:val="20"/>
          <w:szCs w:val="20"/>
        </w:rPr>
        <w:t>initial</w:t>
      </w:r>
      <w:r w:rsidRPr="00303B0B">
        <w:rPr>
          <w:spacing w:val="-5"/>
          <w:sz w:val="20"/>
          <w:szCs w:val="20"/>
        </w:rPr>
        <w:t xml:space="preserve"> </w:t>
      </w:r>
      <w:r w:rsidRPr="00303B0B">
        <w:rPr>
          <w:sz w:val="20"/>
          <w:szCs w:val="20"/>
        </w:rPr>
        <w:t>COVID</w:t>
      </w:r>
      <w:r w:rsidRPr="00303B0B">
        <w:rPr>
          <w:spacing w:val="-4"/>
          <w:sz w:val="20"/>
          <w:szCs w:val="20"/>
        </w:rPr>
        <w:t xml:space="preserve"> </w:t>
      </w:r>
      <w:r w:rsidRPr="00303B0B">
        <w:rPr>
          <w:sz w:val="20"/>
          <w:szCs w:val="20"/>
        </w:rPr>
        <w:t>cases</w:t>
      </w:r>
      <w:r w:rsidRPr="00303B0B">
        <w:rPr>
          <w:spacing w:val="-4"/>
          <w:sz w:val="20"/>
          <w:szCs w:val="20"/>
        </w:rPr>
        <w:t xml:space="preserve"> </w:t>
      </w:r>
      <w:r w:rsidRPr="00303B0B">
        <w:rPr>
          <w:sz w:val="20"/>
          <w:szCs w:val="20"/>
        </w:rPr>
        <w:t>caused</w:t>
      </w:r>
      <w:r w:rsidRPr="00303B0B">
        <w:rPr>
          <w:spacing w:val="-6"/>
          <w:sz w:val="20"/>
          <w:szCs w:val="20"/>
        </w:rPr>
        <w:t xml:space="preserve"> </w:t>
      </w:r>
      <w:r w:rsidRPr="00303B0B">
        <w:rPr>
          <w:sz w:val="20"/>
          <w:szCs w:val="20"/>
        </w:rPr>
        <w:t>by</w:t>
      </w:r>
      <w:r w:rsidRPr="00303B0B">
        <w:rPr>
          <w:spacing w:val="-7"/>
          <w:sz w:val="20"/>
          <w:szCs w:val="20"/>
        </w:rPr>
        <w:t xml:space="preserve"> </w:t>
      </w:r>
      <w:r w:rsidRPr="00303B0B">
        <w:rPr>
          <w:sz w:val="20"/>
          <w:szCs w:val="20"/>
        </w:rPr>
        <w:t>the</w:t>
      </w:r>
      <w:r w:rsidRPr="00303B0B">
        <w:rPr>
          <w:spacing w:val="-6"/>
          <w:sz w:val="20"/>
          <w:szCs w:val="20"/>
        </w:rPr>
        <w:t xml:space="preserve"> </w:t>
      </w:r>
      <w:r w:rsidRPr="00303B0B">
        <w:rPr>
          <w:sz w:val="20"/>
          <w:szCs w:val="20"/>
        </w:rPr>
        <w:t>Omicron</w:t>
      </w:r>
      <w:r w:rsidRPr="00303B0B">
        <w:rPr>
          <w:spacing w:val="2"/>
          <w:sz w:val="20"/>
          <w:szCs w:val="20"/>
        </w:rPr>
        <w:t xml:space="preserve"> </w:t>
      </w:r>
      <w:r w:rsidRPr="00303B0B">
        <w:rPr>
          <w:sz w:val="20"/>
          <w:szCs w:val="20"/>
        </w:rPr>
        <w:t>variant</w:t>
      </w:r>
      <w:r w:rsidRPr="00303B0B">
        <w:rPr>
          <w:spacing w:val="-6"/>
          <w:sz w:val="20"/>
          <w:szCs w:val="20"/>
        </w:rPr>
        <w:t xml:space="preserve"> </w:t>
      </w:r>
      <w:r w:rsidRPr="00303B0B">
        <w:rPr>
          <w:sz w:val="20"/>
          <w:szCs w:val="20"/>
        </w:rPr>
        <w:t>included</w:t>
      </w:r>
      <w:r w:rsidRPr="00303B0B">
        <w:rPr>
          <w:spacing w:val="-6"/>
          <w:sz w:val="20"/>
          <w:szCs w:val="20"/>
        </w:rPr>
        <w:t xml:space="preserve"> </w:t>
      </w:r>
      <w:r w:rsidRPr="00303B0B">
        <w:rPr>
          <w:sz w:val="20"/>
          <w:szCs w:val="20"/>
        </w:rPr>
        <w:t>a</w:t>
      </w:r>
      <w:r w:rsidRPr="00303B0B">
        <w:rPr>
          <w:spacing w:val="-6"/>
          <w:sz w:val="20"/>
          <w:szCs w:val="20"/>
        </w:rPr>
        <w:t xml:space="preserve"> </w:t>
      </w:r>
      <w:r w:rsidRPr="00303B0B">
        <w:rPr>
          <w:sz w:val="20"/>
          <w:szCs w:val="20"/>
        </w:rPr>
        <w:t xml:space="preserve">large proportion of children under five years of age, this pattern has changed with more cases now being seen in older (adult) age groups. The incidence and severity </w:t>
      </w:r>
      <w:r w:rsidRPr="00303B0B">
        <w:rPr>
          <w:sz w:val="20"/>
          <w:szCs w:val="20"/>
        </w:rPr>
        <w:t>of disease in young children is being carefully monitored in order to understand the impact of the new variant on young children.</w:t>
      </w:r>
    </w:p>
    <w:p w:rsidR="00792770" w:rsidRPr="00303B0B" w:rsidRDefault="00792770" w:rsidP="00303B0B">
      <w:pPr>
        <w:pStyle w:val="BodyText"/>
        <w:rPr>
          <w:sz w:val="20"/>
          <w:szCs w:val="20"/>
        </w:rPr>
      </w:pPr>
    </w:p>
    <w:p w:rsidR="00792770" w:rsidRPr="00303B0B" w:rsidRDefault="00303B0B" w:rsidP="00303B0B">
      <w:pPr>
        <w:pStyle w:val="BodyText"/>
        <w:ind w:left="112" w:right="117"/>
        <w:jc w:val="both"/>
        <w:rPr>
          <w:sz w:val="20"/>
          <w:szCs w:val="20"/>
        </w:rPr>
      </w:pPr>
      <w:r w:rsidRPr="00303B0B">
        <w:rPr>
          <w:sz w:val="20"/>
          <w:szCs w:val="20"/>
        </w:rPr>
        <w:t>Caregivers should protect young children from COVID infection by ensuring that all household members and other close contacts</w:t>
      </w:r>
      <w:r w:rsidRPr="00303B0B">
        <w:rPr>
          <w:sz w:val="20"/>
          <w:szCs w:val="20"/>
        </w:rPr>
        <w:t xml:space="preserve"> </w:t>
      </w:r>
      <w:proofErr w:type="gramStart"/>
      <w:r w:rsidRPr="00303B0B">
        <w:rPr>
          <w:sz w:val="20"/>
          <w:szCs w:val="20"/>
        </w:rPr>
        <w:t>who</w:t>
      </w:r>
      <w:proofErr w:type="gramEnd"/>
      <w:r w:rsidRPr="00303B0B">
        <w:rPr>
          <w:sz w:val="20"/>
          <w:szCs w:val="20"/>
        </w:rPr>
        <w:t xml:space="preserve"> are eligible to be vaccinated, are fully vaccinated, and that standard COVID prevention practices are followed at all times.</w:t>
      </w:r>
    </w:p>
    <w:p w:rsidR="00792770" w:rsidRPr="00303B0B" w:rsidRDefault="00792770" w:rsidP="00303B0B">
      <w:pPr>
        <w:pStyle w:val="BodyText"/>
        <w:rPr>
          <w:sz w:val="20"/>
          <w:szCs w:val="20"/>
        </w:rPr>
      </w:pPr>
    </w:p>
    <w:p w:rsidR="00792770" w:rsidRPr="00303B0B" w:rsidRDefault="00792770" w:rsidP="00303B0B">
      <w:pPr>
        <w:pStyle w:val="BodyText"/>
        <w:rPr>
          <w:sz w:val="20"/>
          <w:szCs w:val="20"/>
        </w:rPr>
      </w:pPr>
    </w:p>
    <w:p w:rsidR="00792770" w:rsidRPr="00303B0B" w:rsidRDefault="00303B0B" w:rsidP="00303B0B">
      <w:pPr>
        <w:pStyle w:val="BodyText"/>
        <w:ind w:left="112"/>
        <w:rPr>
          <w:sz w:val="20"/>
          <w:szCs w:val="20"/>
        </w:rPr>
      </w:pPr>
      <w:r w:rsidRPr="00303B0B">
        <w:rPr>
          <w:sz w:val="20"/>
          <w:szCs w:val="20"/>
        </w:rPr>
        <w:t>END.</w:t>
      </w:r>
    </w:p>
    <w:p w:rsidR="00792770" w:rsidRPr="00303B0B" w:rsidRDefault="00792770" w:rsidP="00303B0B">
      <w:pPr>
        <w:pStyle w:val="BodyText"/>
        <w:rPr>
          <w:sz w:val="20"/>
          <w:szCs w:val="20"/>
        </w:rPr>
      </w:pPr>
    </w:p>
    <w:p w:rsidR="00792770" w:rsidRPr="00303B0B" w:rsidRDefault="00792770" w:rsidP="00303B0B">
      <w:pPr>
        <w:pStyle w:val="BodyText"/>
        <w:rPr>
          <w:sz w:val="20"/>
          <w:szCs w:val="20"/>
        </w:rPr>
      </w:pPr>
    </w:p>
    <w:p w:rsidR="00792770" w:rsidRPr="00303B0B" w:rsidRDefault="00792770" w:rsidP="00303B0B">
      <w:pPr>
        <w:pStyle w:val="BodyText"/>
        <w:rPr>
          <w:sz w:val="20"/>
          <w:szCs w:val="20"/>
        </w:rPr>
      </w:pPr>
    </w:p>
    <w:p w:rsidR="00792770" w:rsidRPr="00303B0B" w:rsidRDefault="00792770" w:rsidP="00303B0B">
      <w:pPr>
        <w:pStyle w:val="BodyText"/>
        <w:rPr>
          <w:sz w:val="20"/>
          <w:szCs w:val="20"/>
        </w:rPr>
      </w:pPr>
    </w:p>
    <w:p w:rsidR="00792770" w:rsidRPr="00303B0B" w:rsidRDefault="00792770" w:rsidP="00303B0B">
      <w:pPr>
        <w:pStyle w:val="BodyText"/>
        <w:rPr>
          <w:sz w:val="20"/>
          <w:szCs w:val="20"/>
        </w:rPr>
      </w:pPr>
    </w:p>
    <w:p w:rsidR="00792770" w:rsidRPr="00303B0B" w:rsidRDefault="00792770" w:rsidP="00303B0B">
      <w:pPr>
        <w:pStyle w:val="BodyText"/>
        <w:rPr>
          <w:sz w:val="20"/>
          <w:szCs w:val="20"/>
        </w:rPr>
      </w:pPr>
    </w:p>
    <w:p w:rsidR="00792770" w:rsidRPr="00303B0B" w:rsidRDefault="00792770" w:rsidP="00303B0B">
      <w:pPr>
        <w:pStyle w:val="BodyText"/>
        <w:rPr>
          <w:sz w:val="20"/>
          <w:szCs w:val="20"/>
        </w:rPr>
      </w:pPr>
      <w:r w:rsidRPr="00303B0B">
        <w:rPr>
          <w:sz w:val="20"/>
          <w:szCs w:val="20"/>
        </w:rPr>
        <w:pict>
          <v:shape id="_x0000_s1026" style="position:absolute;margin-left:42.6pt;margin-top:9.8pt;width:144.05pt;height:.1pt;z-index:-251658752;mso-wrap-distance-left:0;mso-wrap-distance-right:0;mso-position-horizontal-relative:page" coordorigin="852,196" coordsize="2881,0" path="m852,196r2881,e" filled="f" strokeweight=".6pt">
            <v:path arrowok="t"/>
            <w10:wrap type="topAndBottom" anchorx="page"/>
          </v:shape>
        </w:pict>
      </w:r>
    </w:p>
    <w:p w:rsidR="00792770" w:rsidRPr="00303B0B" w:rsidRDefault="00303B0B" w:rsidP="00303B0B">
      <w:pPr>
        <w:ind w:left="558"/>
        <w:rPr>
          <w:sz w:val="20"/>
          <w:szCs w:val="20"/>
        </w:rPr>
      </w:pPr>
      <w:proofErr w:type="gramStart"/>
      <w:r w:rsidRPr="00303B0B">
        <w:rPr>
          <w:b/>
          <w:position w:val="5"/>
          <w:sz w:val="20"/>
          <w:szCs w:val="20"/>
        </w:rPr>
        <w:t xml:space="preserve">1 </w:t>
      </w:r>
      <w:r w:rsidRPr="00303B0B">
        <w:rPr>
          <w:sz w:val="20"/>
          <w:szCs w:val="20"/>
        </w:rPr>
        <w:t>World Health Organization.</w:t>
      </w:r>
      <w:proofErr w:type="gramEnd"/>
      <w:r w:rsidRPr="00303B0B">
        <w:rPr>
          <w:sz w:val="20"/>
          <w:szCs w:val="20"/>
        </w:rPr>
        <w:t xml:space="preserve"> </w:t>
      </w:r>
      <w:proofErr w:type="gramStart"/>
      <w:r w:rsidRPr="00303B0B">
        <w:rPr>
          <w:color w:val="3B4245"/>
          <w:sz w:val="20"/>
          <w:szCs w:val="20"/>
        </w:rPr>
        <w:t>Interim statement on COVID-19 vaccination for children and adolescents.</w:t>
      </w:r>
      <w:proofErr w:type="gramEnd"/>
      <w:r w:rsidRPr="00303B0B">
        <w:rPr>
          <w:color w:val="3B4245"/>
          <w:sz w:val="20"/>
          <w:szCs w:val="20"/>
        </w:rPr>
        <w:t xml:space="preserve"> </w:t>
      </w:r>
      <w:r w:rsidRPr="00303B0B">
        <w:rPr>
          <w:color w:val="6A6A6A"/>
          <w:sz w:val="20"/>
          <w:szCs w:val="20"/>
        </w:rPr>
        <w:t>24 Novembe</w:t>
      </w:r>
      <w:r w:rsidRPr="00303B0B">
        <w:rPr>
          <w:color w:val="6A6A6A"/>
          <w:sz w:val="20"/>
          <w:szCs w:val="20"/>
        </w:rPr>
        <w:t>r 2021</w:t>
      </w:r>
    </w:p>
    <w:sectPr w:rsidR="00792770" w:rsidRPr="00303B0B" w:rsidSect="00792770">
      <w:type w:val="continuous"/>
      <w:pgSz w:w="11910" w:h="16840"/>
      <w:pgMar w:top="820" w:right="740" w:bottom="280" w:left="7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92770"/>
    <w:rsid w:val="00303B0B"/>
    <w:rsid w:val="0079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2770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792770"/>
    <w:pPr>
      <w:spacing w:before="9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9277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92770"/>
  </w:style>
  <w:style w:type="paragraph" w:customStyle="1" w:styleId="TableParagraph">
    <w:name w:val="Table Paragraph"/>
    <w:basedOn w:val="Normal"/>
    <w:uiPriority w:val="1"/>
    <w:qFormat/>
    <w:rsid w:val="0079277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dcterms:created xsi:type="dcterms:W3CDTF">2022-01-18T08:52:00Z</dcterms:created>
  <dcterms:modified xsi:type="dcterms:W3CDTF">2022-01-18T09:15:00Z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