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62E0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9325" cy="975995"/>
            <wp:effectExtent l="19050" t="0" r="317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9325" cy="97599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E22E9">
        <w:rPr>
          <w:rFonts w:ascii="Arial" w:hAnsi="Arial" w:cs="Arial"/>
          <w:b/>
          <w:bCs/>
          <w:lang w:val="en-GB"/>
        </w:rPr>
        <w:t>2018</w:t>
      </w:r>
      <w:r w:rsidR="00C64250" w:rsidRPr="00325034">
        <w:rPr>
          <w:rFonts w:ascii="Arial" w:hAnsi="Arial" w:cs="Arial"/>
          <w:b/>
          <w:bCs/>
          <w:lang w:val="en-GB"/>
        </w:rPr>
        <w:t>/</w:t>
      </w:r>
      <w:r w:rsidR="00BE22E9">
        <w:rPr>
          <w:rFonts w:ascii="Arial" w:hAnsi="Arial" w:cs="Arial"/>
          <w:b/>
          <w:bCs/>
          <w:lang w:val="en-GB"/>
        </w:rPr>
        <w:t>2851</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E22E9">
        <w:rPr>
          <w:rFonts w:ascii="Arial" w:hAnsi="Arial" w:cs="Arial"/>
          <w:b/>
          <w:bCs/>
          <w:lang w:val="en-GB"/>
        </w:rPr>
        <w:t>12</w:t>
      </w:r>
      <w:r w:rsidR="00AF691B">
        <w:rPr>
          <w:rFonts w:ascii="Arial" w:hAnsi="Arial" w:cs="Arial"/>
          <w:b/>
          <w:bCs/>
          <w:lang w:val="en-GB"/>
        </w:rPr>
        <w:t xml:space="preserve"> </w:t>
      </w:r>
      <w:r w:rsidR="00AB66DC">
        <w:rPr>
          <w:rFonts w:ascii="Arial" w:hAnsi="Arial" w:cs="Arial"/>
          <w:b/>
          <w:bCs/>
          <w:lang w:val="en-GB"/>
        </w:rPr>
        <w:t>OCTOBER</w:t>
      </w:r>
      <w:r w:rsidR="00636C97">
        <w:rPr>
          <w:rFonts w:ascii="Arial" w:hAnsi="Arial" w:cs="Arial"/>
          <w:b/>
          <w:bCs/>
          <w:lang w:val="en-GB"/>
        </w:rPr>
        <w:t xml:space="preserve"> 201</w:t>
      </w:r>
      <w:r w:rsidR="00BE22E9">
        <w:rPr>
          <w:rFonts w:ascii="Arial" w:hAnsi="Arial" w:cs="Arial"/>
          <w:b/>
          <w:bCs/>
          <w:lang w:val="en-GB"/>
        </w:rPr>
        <w:t>8</w:t>
      </w:r>
    </w:p>
    <w:p w:rsidR="009C568E" w:rsidRPr="009C568E" w:rsidRDefault="009C568E" w:rsidP="009C568E">
      <w:pPr>
        <w:spacing w:line="360" w:lineRule="auto"/>
        <w:ind w:left="720"/>
        <w:jc w:val="center"/>
        <w:rPr>
          <w:rFonts w:ascii="Arial" w:hAnsi="Arial" w:cs="Arial"/>
          <w:b/>
          <w:bCs/>
          <w:lang w:val="en-GB"/>
        </w:rPr>
      </w:pPr>
    </w:p>
    <w:p w:rsidR="00BE22E9" w:rsidRPr="00194651" w:rsidRDefault="002E2CA8" w:rsidP="00BE22E9">
      <w:pPr>
        <w:spacing w:before="100" w:beforeAutospacing="1" w:after="100" w:afterAutospacing="1"/>
        <w:jc w:val="both"/>
        <w:outlineLvl w:val="0"/>
        <w:rPr>
          <w:rFonts w:ascii="Arial" w:hAnsi="Arial" w:cs="Arial"/>
        </w:rPr>
      </w:pPr>
      <w:r>
        <w:rPr>
          <w:rFonts w:ascii="Arial" w:hAnsi="Arial" w:cs="Arial"/>
          <w:b/>
        </w:rPr>
        <w:t xml:space="preserve">2851. </w:t>
      </w:r>
      <w:r w:rsidR="00BE22E9" w:rsidRPr="00194651">
        <w:rPr>
          <w:rFonts w:ascii="Arial" w:hAnsi="Arial" w:cs="Arial"/>
          <w:b/>
        </w:rPr>
        <w:t>Mr K J Mileham (DA) to ask the Minister of Cooperative Governance and Traditional Affairs:</w:t>
      </w:r>
    </w:p>
    <w:p w:rsidR="00AB66DC" w:rsidRDefault="00BE22E9" w:rsidP="00BE22E9">
      <w:pPr>
        <w:spacing w:before="100" w:beforeAutospacing="1" w:after="100" w:afterAutospacing="1" w:line="360" w:lineRule="auto"/>
        <w:jc w:val="both"/>
        <w:outlineLvl w:val="0"/>
        <w:rPr>
          <w:rFonts w:ascii="Arial" w:hAnsi="Arial" w:cs="Arial"/>
        </w:rPr>
      </w:pPr>
      <w:r w:rsidRPr="00194651">
        <w:rPr>
          <w:rFonts w:ascii="Arial" w:hAnsi="Arial" w:cs="Arial"/>
          <w:color w:val="000000"/>
          <w:lang w:eastAsia="en-ZA"/>
        </w:rPr>
        <w:t xml:space="preserve">Whether any of the municipalities </w:t>
      </w:r>
      <w:r w:rsidRPr="00194651">
        <w:rPr>
          <w:rFonts w:ascii="Arial" w:hAnsi="Arial" w:cs="Arial"/>
          <w:lang w:eastAsia="en-ZA"/>
        </w:rPr>
        <w:t>which</w:t>
      </w:r>
      <w:r w:rsidRPr="00194651">
        <w:rPr>
          <w:rFonts w:ascii="Arial" w:hAnsi="Arial" w:cs="Arial"/>
          <w:color w:val="000000"/>
          <w:lang w:eastAsia="en-ZA"/>
        </w:rPr>
        <w:t xml:space="preserve"> deposited funds with VBS Mutual Bank have initiated internal investigations into the matter; if not, in each case, (a) why not and (b) by what date will each municipality launch internal investigations; if so, in each case, (i) on what date did the investigation commence, (ii) what is the current status thereof and (iii) by what date does each municipality anticipate it will complete the investigation</w:t>
      </w:r>
      <w:r w:rsidRPr="00194651">
        <w:rPr>
          <w:rFonts w:ascii="Arial" w:hAnsi="Arial" w:cs="Arial"/>
        </w:rPr>
        <w:t>?</w:t>
      </w:r>
    </w:p>
    <w:p w:rsidR="00AB66DC" w:rsidRDefault="00AB66DC" w:rsidP="00AB66DC">
      <w:pPr>
        <w:spacing w:before="100" w:beforeAutospacing="1" w:after="100" w:afterAutospacing="1" w:line="360" w:lineRule="auto"/>
        <w:jc w:val="both"/>
        <w:outlineLvl w:val="0"/>
        <w:rPr>
          <w:rFonts w:ascii="Arial" w:hAnsi="Arial" w:cs="Arial"/>
        </w:rPr>
      </w:pPr>
    </w:p>
    <w:p w:rsidR="00F73EDA" w:rsidRDefault="00F73EDA" w:rsidP="00AB66DC">
      <w:pPr>
        <w:spacing w:before="100" w:beforeAutospacing="1" w:after="100" w:afterAutospacing="1" w:line="360" w:lineRule="auto"/>
        <w:jc w:val="both"/>
        <w:outlineLvl w:val="0"/>
        <w:rPr>
          <w:rFonts w:ascii="Arial" w:hAnsi="Arial" w:cs="Arial"/>
        </w:rPr>
      </w:pPr>
    </w:p>
    <w:p w:rsidR="00F73EDA" w:rsidRDefault="00F73EDA" w:rsidP="00AB66DC">
      <w:pPr>
        <w:spacing w:before="100" w:beforeAutospacing="1" w:after="100" w:afterAutospacing="1" w:line="360" w:lineRule="auto"/>
        <w:jc w:val="both"/>
        <w:outlineLvl w:val="0"/>
        <w:rPr>
          <w:rFonts w:ascii="Arial" w:hAnsi="Arial" w:cs="Arial"/>
        </w:rPr>
      </w:pPr>
    </w:p>
    <w:p w:rsidR="00F73EDA" w:rsidRDefault="00F73EDA" w:rsidP="00AB66DC">
      <w:pPr>
        <w:spacing w:before="100" w:beforeAutospacing="1" w:after="100" w:afterAutospacing="1" w:line="360" w:lineRule="auto"/>
        <w:jc w:val="both"/>
        <w:outlineLvl w:val="0"/>
        <w:rPr>
          <w:rFonts w:ascii="Arial" w:hAnsi="Arial" w:cs="Arial"/>
        </w:rPr>
      </w:pPr>
    </w:p>
    <w:p w:rsidR="00F73EDA" w:rsidRDefault="00F73EDA" w:rsidP="00AB66DC">
      <w:pPr>
        <w:spacing w:before="100" w:beforeAutospacing="1" w:after="100" w:afterAutospacing="1" w:line="360" w:lineRule="auto"/>
        <w:jc w:val="both"/>
        <w:outlineLvl w:val="0"/>
        <w:rPr>
          <w:rFonts w:ascii="Arial" w:hAnsi="Arial" w:cs="Arial"/>
        </w:rPr>
      </w:pPr>
    </w:p>
    <w:p w:rsidR="00F73EDA" w:rsidRDefault="00F73EDA" w:rsidP="00AB66DC">
      <w:pPr>
        <w:spacing w:before="100" w:beforeAutospacing="1" w:after="100" w:afterAutospacing="1" w:line="360" w:lineRule="auto"/>
        <w:jc w:val="both"/>
        <w:outlineLvl w:val="0"/>
        <w:rPr>
          <w:rFonts w:ascii="Arial" w:hAnsi="Arial" w:cs="Arial"/>
        </w:rPr>
      </w:pPr>
    </w:p>
    <w:p w:rsidR="00CA211C" w:rsidRDefault="00CA211C" w:rsidP="00651DC9">
      <w:pPr>
        <w:spacing w:line="360" w:lineRule="auto"/>
        <w:jc w:val="both"/>
        <w:rPr>
          <w:rFonts w:ascii="Arial" w:hAnsi="Arial" w:cs="Arial"/>
        </w:rPr>
      </w:pPr>
    </w:p>
    <w:p w:rsidR="002E2CA8" w:rsidRDefault="002E2CA8" w:rsidP="00651DC9">
      <w:pPr>
        <w:spacing w:line="360" w:lineRule="auto"/>
        <w:jc w:val="both"/>
        <w:rPr>
          <w:rFonts w:ascii="Arial" w:hAnsi="Arial" w:cs="Arial"/>
        </w:rPr>
      </w:pPr>
    </w:p>
    <w:p w:rsidR="00CA211C" w:rsidRDefault="00CA211C" w:rsidP="00651DC9">
      <w:pPr>
        <w:spacing w:line="360" w:lineRule="auto"/>
        <w:jc w:val="both"/>
        <w:rPr>
          <w:rFonts w:ascii="Arial" w:hAnsi="Arial" w:cs="Arial"/>
          <w:b/>
          <w:bCs/>
          <w:color w:val="000000"/>
          <w:lang w:val="en-GB"/>
        </w:rPr>
      </w:pPr>
    </w:p>
    <w:p w:rsidR="00315B57" w:rsidRPr="00651DC9" w:rsidRDefault="000564F5" w:rsidP="00651DC9">
      <w:pPr>
        <w:spacing w:line="360" w:lineRule="auto"/>
        <w:jc w:val="both"/>
        <w:rPr>
          <w:rFonts w:ascii="Arial" w:hAnsi="Arial" w:cs="Arial"/>
          <w:b/>
          <w:bCs/>
          <w:color w:val="000000"/>
          <w:lang w:val="en-GB"/>
        </w:rPr>
      </w:pPr>
      <w:r>
        <w:rPr>
          <w:rFonts w:ascii="Arial" w:hAnsi="Arial" w:cs="Arial"/>
          <w:b/>
          <w:bCs/>
          <w:color w:val="000000"/>
          <w:lang w:val="en-GB"/>
        </w:rPr>
        <w:t>R</w:t>
      </w:r>
      <w:r w:rsidR="00F916D5" w:rsidRPr="00651DC9">
        <w:rPr>
          <w:rFonts w:ascii="Arial" w:hAnsi="Arial" w:cs="Arial"/>
          <w:b/>
          <w:bCs/>
          <w:color w:val="000000"/>
          <w:lang w:val="en-GB"/>
        </w:rPr>
        <w:t>eply:</w:t>
      </w:r>
    </w:p>
    <w:p w:rsidR="0023606E" w:rsidRPr="00651DC9" w:rsidRDefault="0023606E" w:rsidP="00651DC9">
      <w:pPr>
        <w:spacing w:line="360" w:lineRule="auto"/>
        <w:jc w:val="both"/>
        <w:rPr>
          <w:rFonts w:ascii="Arial" w:hAnsi="Arial" w:cs="Arial"/>
          <w:b/>
          <w:bCs/>
          <w:color w:val="000000"/>
          <w:lang w:val="en-GB"/>
        </w:rPr>
      </w:pPr>
    </w:p>
    <w:p w:rsidR="000564F5" w:rsidRDefault="00FC4BA0" w:rsidP="000564F5">
      <w:pPr>
        <w:spacing w:line="360" w:lineRule="auto"/>
        <w:jc w:val="both"/>
        <w:rPr>
          <w:rFonts w:ascii="Arial" w:hAnsi="Arial" w:cs="Arial"/>
          <w:bCs/>
          <w:color w:val="000000"/>
          <w:lang w:val="en-GB"/>
        </w:rPr>
      </w:pPr>
      <w:r>
        <w:rPr>
          <w:rFonts w:ascii="Arial" w:hAnsi="Arial" w:cs="Arial"/>
          <w:bCs/>
          <w:color w:val="000000"/>
          <w:lang w:val="en-GB"/>
        </w:rPr>
        <w:t>The respo</w:t>
      </w:r>
      <w:r w:rsidR="00024AB0">
        <w:rPr>
          <w:rFonts w:ascii="Arial" w:hAnsi="Arial" w:cs="Arial"/>
          <w:bCs/>
          <w:color w:val="000000"/>
          <w:lang w:val="en-GB"/>
        </w:rPr>
        <w:t>nse below was provided by the</w:t>
      </w:r>
      <w:r w:rsidR="001602A0">
        <w:rPr>
          <w:rFonts w:ascii="Arial" w:hAnsi="Arial" w:cs="Arial"/>
          <w:bCs/>
          <w:color w:val="000000"/>
          <w:lang w:val="en-GB"/>
        </w:rPr>
        <w:t xml:space="preserve"> municipalities</w:t>
      </w:r>
      <w:r w:rsidR="00083862">
        <w:rPr>
          <w:rFonts w:ascii="Arial" w:hAnsi="Arial" w:cs="Arial"/>
          <w:bCs/>
          <w:color w:val="000000"/>
          <w:lang w:val="en-GB"/>
        </w:rPr>
        <w:t>:</w:t>
      </w:r>
    </w:p>
    <w:p w:rsidR="00CA211C" w:rsidRDefault="00CA211C" w:rsidP="000564F5">
      <w:pPr>
        <w:spacing w:line="360" w:lineRule="auto"/>
        <w:jc w:val="both"/>
        <w:rPr>
          <w:rFonts w:ascii="Arial" w:hAnsi="Arial"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700"/>
        <w:gridCol w:w="6318"/>
      </w:tblGrid>
      <w:tr w:rsidR="007A0EC0" w:rsidRPr="007A0EC0" w:rsidTr="002369D8">
        <w:tc>
          <w:tcPr>
            <w:tcW w:w="1098" w:type="dxa"/>
            <w:shd w:val="clear" w:color="auto" w:fill="auto"/>
          </w:tcPr>
          <w:p w:rsidR="00FC05E5" w:rsidRPr="007A0EC0" w:rsidRDefault="00FC05E5" w:rsidP="007A0EC0">
            <w:pPr>
              <w:spacing w:line="360" w:lineRule="auto"/>
              <w:jc w:val="both"/>
              <w:rPr>
                <w:rFonts w:ascii="Arial" w:hAnsi="Arial" w:cs="Arial"/>
                <w:bCs/>
                <w:color w:val="000000"/>
                <w:lang w:val="en-GB"/>
              </w:rPr>
            </w:pPr>
            <w:r w:rsidRPr="007A0EC0">
              <w:rPr>
                <w:rFonts w:ascii="Arial" w:hAnsi="Arial" w:cs="Arial"/>
                <w:b/>
              </w:rPr>
              <w:t>NO</w:t>
            </w:r>
          </w:p>
        </w:tc>
        <w:tc>
          <w:tcPr>
            <w:tcW w:w="2700" w:type="dxa"/>
            <w:shd w:val="clear" w:color="auto" w:fill="auto"/>
          </w:tcPr>
          <w:p w:rsidR="00FC05E5" w:rsidRPr="007A0EC0" w:rsidRDefault="00FC05E5" w:rsidP="007A0EC0">
            <w:pPr>
              <w:spacing w:line="360" w:lineRule="auto"/>
              <w:jc w:val="both"/>
              <w:rPr>
                <w:rFonts w:ascii="Arial" w:hAnsi="Arial" w:cs="Arial"/>
                <w:bCs/>
                <w:color w:val="000000"/>
                <w:lang w:val="en-GB"/>
              </w:rPr>
            </w:pPr>
            <w:r w:rsidRPr="007A0EC0">
              <w:rPr>
                <w:rFonts w:ascii="Arial" w:hAnsi="Arial" w:cs="Arial"/>
                <w:b/>
              </w:rPr>
              <w:t>MUNICIPALITY</w:t>
            </w:r>
          </w:p>
        </w:tc>
        <w:tc>
          <w:tcPr>
            <w:tcW w:w="6318" w:type="dxa"/>
            <w:shd w:val="clear" w:color="auto" w:fill="auto"/>
          </w:tcPr>
          <w:p w:rsidR="00FC05E5" w:rsidRPr="007A0EC0" w:rsidRDefault="00FC05E5" w:rsidP="007A0EC0">
            <w:pPr>
              <w:spacing w:line="360" w:lineRule="auto"/>
              <w:jc w:val="both"/>
              <w:rPr>
                <w:rFonts w:ascii="Arial" w:hAnsi="Arial" w:cs="Arial"/>
                <w:bCs/>
                <w:color w:val="000000"/>
                <w:lang w:val="en-GB"/>
              </w:rPr>
            </w:pPr>
            <w:r w:rsidRPr="007A0EC0">
              <w:rPr>
                <w:rFonts w:ascii="Arial" w:hAnsi="Arial" w:cs="Arial"/>
                <w:b/>
              </w:rPr>
              <w:t>RESPONSE</w:t>
            </w:r>
          </w:p>
        </w:tc>
      </w:tr>
      <w:tr w:rsidR="00FC05E5" w:rsidRPr="007A0EC0" w:rsidTr="007A0EC0">
        <w:tc>
          <w:tcPr>
            <w:tcW w:w="10116" w:type="dxa"/>
            <w:gridSpan w:val="3"/>
            <w:shd w:val="clear" w:color="auto" w:fill="auto"/>
          </w:tcPr>
          <w:p w:rsidR="00FC05E5" w:rsidRPr="007A0EC0" w:rsidRDefault="00FC05E5" w:rsidP="007A0EC0">
            <w:pPr>
              <w:spacing w:line="360" w:lineRule="auto"/>
              <w:jc w:val="both"/>
              <w:rPr>
                <w:rFonts w:ascii="Arial" w:hAnsi="Arial" w:cs="Arial"/>
                <w:b/>
                <w:bCs/>
                <w:color w:val="000000"/>
                <w:lang w:val="en-GB"/>
              </w:rPr>
            </w:pPr>
            <w:r w:rsidRPr="007A0EC0">
              <w:rPr>
                <w:rFonts w:ascii="Arial" w:hAnsi="Arial" w:cs="Arial"/>
                <w:b/>
                <w:color w:val="000000"/>
              </w:rPr>
              <w:t>Gauteng</w:t>
            </w:r>
          </w:p>
        </w:tc>
      </w:tr>
      <w:tr w:rsidR="007A0EC0" w:rsidRPr="007A0EC0" w:rsidTr="002369D8">
        <w:tc>
          <w:tcPr>
            <w:tcW w:w="1098" w:type="dxa"/>
            <w:shd w:val="clear" w:color="auto" w:fill="auto"/>
          </w:tcPr>
          <w:p w:rsidR="00FC05E5"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1</w:t>
            </w:r>
          </w:p>
        </w:tc>
        <w:tc>
          <w:tcPr>
            <w:tcW w:w="2700" w:type="dxa"/>
            <w:shd w:val="clear" w:color="auto" w:fill="auto"/>
          </w:tcPr>
          <w:p w:rsidR="00FC05E5" w:rsidRPr="007A0EC0" w:rsidRDefault="00FC05E5" w:rsidP="007A0EC0">
            <w:pPr>
              <w:spacing w:line="360" w:lineRule="auto"/>
              <w:jc w:val="both"/>
              <w:rPr>
                <w:rFonts w:ascii="Arial" w:hAnsi="Arial" w:cs="Arial"/>
                <w:bCs/>
                <w:color w:val="000000"/>
                <w:lang w:val="en-GB"/>
              </w:rPr>
            </w:pPr>
            <w:r w:rsidRPr="007A0EC0">
              <w:rPr>
                <w:rFonts w:ascii="Arial" w:hAnsi="Arial" w:cs="Arial"/>
                <w:color w:val="000000"/>
              </w:rPr>
              <w:t xml:space="preserve">Merafong </w:t>
            </w:r>
            <w:r w:rsidR="003733CE">
              <w:rPr>
                <w:rFonts w:ascii="Arial" w:hAnsi="Arial" w:cs="Arial"/>
                <w:color w:val="000000"/>
              </w:rPr>
              <w:t xml:space="preserve">City </w:t>
            </w:r>
            <w:r w:rsidRPr="007A0EC0">
              <w:rPr>
                <w:rFonts w:ascii="Arial" w:hAnsi="Arial" w:cs="Arial"/>
                <w:color w:val="000000"/>
              </w:rPr>
              <w:t>LM</w:t>
            </w:r>
          </w:p>
        </w:tc>
        <w:tc>
          <w:tcPr>
            <w:tcW w:w="6318" w:type="dxa"/>
            <w:shd w:val="clear" w:color="auto" w:fill="auto"/>
          </w:tcPr>
          <w:p w:rsidR="00FC05E5" w:rsidRPr="007A0EC0" w:rsidRDefault="00FC05E5" w:rsidP="002369D8">
            <w:pPr>
              <w:tabs>
                <w:tab w:val="left" w:pos="567"/>
              </w:tabs>
              <w:spacing w:line="360" w:lineRule="auto"/>
              <w:jc w:val="both"/>
              <w:rPr>
                <w:rFonts w:ascii="Arial" w:hAnsi="Arial" w:cs="Arial"/>
              </w:rPr>
            </w:pPr>
            <w:r w:rsidRPr="007A0EC0">
              <w:rPr>
                <w:rFonts w:ascii="Arial" w:hAnsi="Arial" w:cs="Arial"/>
              </w:rPr>
              <w:t xml:space="preserve">The municipality </w:t>
            </w:r>
            <w:r w:rsidR="00F96885">
              <w:rPr>
                <w:rFonts w:ascii="Arial" w:hAnsi="Arial" w:cs="Arial"/>
              </w:rPr>
              <w:t>did not initiate</w:t>
            </w:r>
            <w:r w:rsidR="00D97DB4">
              <w:rPr>
                <w:rFonts w:ascii="Arial" w:hAnsi="Arial" w:cs="Arial"/>
              </w:rPr>
              <w:t xml:space="preserve"> internal investigations on</w:t>
            </w:r>
            <w:r w:rsidRPr="007A0EC0">
              <w:rPr>
                <w:rFonts w:ascii="Arial" w:hAnsi="Arial" w:cs="Arial"/>
              </w:rPr>
              <w:t xml:space="preserve"> the matter.</w:t>
            </w:r>
          </w:p>
          <w:p w:rsidR="00FC05E5" w:rsidRPr="007A0EC0" w:rsidRDefault="00FC05E5" w:rsidP="00E45976">
            <w:pPr>
              <w:numPr>
                <w:ilvl w:val="0"/>
                <w:numId w:val="1"/>
              </w:numPr>
              <w:tabs>
                <w:tab w:val="left" w:pos="288"/>
                <w:tab w:val="left" w:pos="422"/>
              </w:tabs>
              <w:spacing w:line="360" w:lineRule="auto"/>
              <w:ind w:left="0" w:firstLine="0"/>
              <w:jc w:val="both"/>
              <w:rPr>
                <w:rFonts w:ascii="Arial" w:hAnsi="Arial" w:cs="Arial"/>
              </w:rPr>
            </w:pPr>
            <w:r w:rsidRPr="007A0EC0">
              <w:rPr>
                <w:rFonts w:ascii="Arial" w:hAnsi="Arial" w:cs="Arial"/>
              </w:rPr>
              <w:t xml:space="preserve">The </w:t>
            </w:r>
            <w:r w:rsidR="002369D8">
              <w:rPr>
                <w:rFonts w:ascii="Arial" w:hAnsi="Arial" w:cs="Arial"/>
              </w:rPr>
              <w:t>municipality requested Gauteng Treasury to initiate an independent external investigation on the matter.</w:t>
            </w:r>
          </w:p>
          <w:p w:rsidR="00FC05E5" w:rsidRPr="007A0EC0" w:rsidRDefault="00FC05E5" w:rsidP="00E45976">
            <w:pPr>
              <w:numPr>
                <w:ilvl w:val="0"/>
                <w:numId w:val="1"/>
              </w:numPr>
              <w:tabs>
                <w:tab w:val="left" w:pos="288"/>
                <w:tab w:val="left" w:pos="422"/>
              </w:tabs>
              <w:spacing w:line="360" w:lineRule="auto"/>
              <w:ind w:left="0" w:firstLine="0"/>
              <w:rPr>
                <w:rFonts w:ascii="Arial" w:hAnsi="Arial" w:cs="Arial"/>
              </w:rPr>
            </w:pPr>
            <w:r w:rsidRPr="007A0EC0">
              <w:rPr>
                <w:rFonts w:ascii="Arial" w:hAnsi="Arial" w:cs="Arial"/>
              </w:rPr>
              <w:t>Not applicable</w:t>
            </w:r>
            <w:r w:rsidR="000C1422" w:rsidRPr="007A0EC0">
              <w:rPr>
                <w:rFonts w:ascii="Arial" w:hAnsi="Arial" w:cs="Arial"/>
              </w:rPr>
              <w:t>.</w:t>
            </w:r>
          </w:p>
          <w:p w:rsidR="00FC05E5" w:rsidRPr="007A0EC0" w:rsidRDefault="00A92D57" w:rsidP="00E45976">
            <w:pPr>
              <w:numPr>
                <w:ilvl w:val="0"/>
                <w:numId w:val="2"/>
              </w:numPr>
              <w:tabs>
                <w:tab w:val="left" w:pos="288"/>
                <w:tab w:val="left" w:pos="422"/>
              </w:tabs>
              <w:spacing w:line="360" w:lineRule="auto"/>
              <w:ind w:left="0" w:firstLine="0"/>
              <w:rPr>
                <w:rFonts w:ascii="Arial" w:hAnsi="Arial" w:cs="Arial"/>
              </w:rPr>
            </w:pPr>
            <w:r w:rsidRPr="007A0EC0">
              <w:rPr>
                <w:rFonts w:ascii="Arial" w:hAnsi="Arial" w:cs="Arial"/>
              </w:rPr>
              <w:t>May 2018</w:t>
            </w:r>
            <w:r w:rsidR="000C1422" w:rsidRPr="007A0EC0">
              <w:rPr>
                <w:rFonts w:ascii="Arial" w:hAnsi="Arial" w:cs="Arial"/>
              </w:rPr>
              <w:t>.</w:t>
            </w:r>
          </w:p>
          <w:p w:rsidR="00FC05E5" w:rsidRPr="007A0EC0" w:rsidRDefault="00A92D57" w:rsidP="00E45976">
            <w:pPr>
              <w:numPr>
                <w:ilvl w:val="0"/>
                <w:numId w:val="3"/>
              </w:numPr>
              <w:tabs>
                <w:tab w:val="left" w:pos="288"/>
                <w:tab w:val="left" w:pos="422"/>
              </w:tabs>
              <w:spacing w:line="360" w:lineRule="auto"/>
              <w:ind w:left="0" w:firstLine="0"/>
              <w:rPr>
                <w:rFonts w:ascii="Arial" w:hAnsi="Arial" w:cs="Arial"/>
              </w:rPr>
            </w:pPr>
            <w:r w:rsidRPr="007A0EC0">
              <w:rPr>
                <w:rFonts w:ascii="Arial" w:hAnsi="Arial" w:cs="Arial"/>
              </w:rPr>
              <w:t>Under investigation</w:t>
            </w:r>
            <w:r w:rsidR="00FC05E5" w:rsidRPr="007A0EC0">
              <w:rPr>
                <w:rFonts w:ascii="Arial" w:hAnsi="Arial" w:cs="Arial"/>
              </w:rPr>
              <w:t>.</w:t>
            </w:r>
          </w:p>
          <w:p w:rsidR="00FC05E5" w:rsidRPr="007A0EC0" w:rsidRDefault="00A92D57" w:rsidP="00E45976">
            <w:pPr>
              <w:numPr>
                <w:ilvl w:val="0"/>
                <w:numId w:val="3"/>
              </w:numPr>
              <w:tabs>
                <w:tab w:val="left" w:pos="252"/>
                <w:tab w:val="left" w:pos="422"/>
              </w:tabs>
              <w:spacing w:line="360" w:lineRule="auto"/>
              <w:ind w:left="252" w:hanging="252"/>
              <w:jc w:val="both"/>
              <w:rPr>
                <w:rFonts w:ascii="Arial" w:hAnsi="Arial" w:cs="Arial"/>
              </w:rPr>
            </w:pPr>
            <w:r w:rsidRPr="007A0EC0">
              <w:rPr>
                <w:rFonts w:ascii="Arial" w:hAnsi="Arial" w:cs="Arial"/>
              </w:rPr>
              <w:t>The Gauteng Provincial Government hopes to conclude the investigation by end</w:t>
            </w:r>
            <w:r w:rsidR="00E759F0">
              <w:rPr>
                <w:rFonts w:ascii="Arial" w:hAnsi="Arial" w:cs="Arial"/>
              </w:rPr>
              <w:t xml:space="preserve"> of</w:t>
            </w:r>
            <w:r w:rsidRPr="007A0EC0">
              <w:rPr>
                <w:rFonts w:ascii="Arial" w:hAnsi="Arial" w:cs="Arial"/>
              </w:rPr>
              <w:t xml:space="preserve"> November 2018</w:t>
            </w:r>
            <w:r w:rsidR="000C1422" w:rsidRPr="007A0EC0">
              <w:rPr>
                <w:rFonts w:ascii="Arial" w:hAnsi="Arial" w:cs="Arial"/>
              </w:rPr>
              <w:t>.</w:t>
            </w:r>
          </w:p>
        </w:tc>
      </w:tr>
      <w:tr w:rsidR="007A0EC0" w:rsidRPr="007A0EC0" w:rsidTr="002369D8">
        <w:tc>
          <w:tcPr>
            <w:tcW w:w="1098" w:type="dxa"/>
            <w:shd w:val="clear" w:color="auto" w:fill="auto"/>
          </w:tcPr>
          <w:p w:rsidR="00FC05E5"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2</w:t>
            </w:r>
          </w:p>
        </w:tc>
        <w:tc>
          <w:tcPr>
            <w:tcW w:w="2700" w:type="dxa"/>
            <w:shd w:val="clear" w:color="auto" w:fill="auto"/>
            <w:vAlign w:val="center"/>
          </w:tcPr>
          <w:p w:rsidR="00FC05E5" w:rsidRPr="007A0EC0" w:rsidRDefault="00FC05E5" w:rsidP="00FC05E5">
            <w:pPr>
              <w:rPr>
                <w:rFonts w:ascii="Arial" w:hAnsi="Arial" w:cs="Arial"/>
                <w:color w:val="000000"/>
              </w:rPr>
            </w:pPr>
            <w:r w:rsidRPr="007A0EC0">
              <w:rPr>
                <w:rFonts w:ascii="Arial" w:hAnsi="Arial" w:cs="Arial"/>
                <w:color w:val="000000"/>
              </w:rPr>
              <w:t>West Rand District</w:t>
            </w:r>
          </w:p>
        </w:tc>
        <w:tc>
          <w:tcPr>
            <w:tcW w:w="6318" w:type="dxa"/>
            <w:shd w:val="clear" w:color="auto" w:fill="auto"/>
          </w:tcPr>
          <w:p w:rsidR="00FC05E5" w:rsidRPr="007A0EC0" w:rsidRDefault="00FC05E5" w:rsidP="007A0EC0">
            <w:pPr>
              <w:tabs>
                <w:tab w:val="left" w:pos="567"/>
              </w:tabs>
              <w:spacing w:line="360" w:lineRule="auto"/>
              <w:rPr>
                <w:rFonts w:ascii="Arial" w:hAnsi="Arial" w:cs="Arial"/>
              </w:rPr>
            </w:pPr>
            <w:r w:rsidRPr="007A0EC0">
              <w:rPr>
                <w:rFonts w:ascii="Arial" w:hAnsi="Arial" w:cs="Arial"/>
              </w:rPr>
              <w:t>Same as above.</w:t>
            </w:r>
          </w:p>
        </w:tc>
      </w:tr>
      <w:tr w:rsidR="007A0EC0" w:rsidRPr="007A0EC0" w:rsidTr="007A0EC0">
        <w:tc>
          <w:tcPr>
            <w:tcW w:w="10116" w:type="dxa"/>
            <w:gridSpan w:val="3"/>
            <w:shd w:val="clear" w:color="auto" w:fill="auto"/>
          </w:tcPr>
          <w:p w:rsidR="00FC05E5" w:rsidRPr="007A0EC0" w:rsidRDefault="00B860A9" w:rsidP="007A0EC0">
            <w:pPr>
              <w:spacing w:line="360" w:lineRule="auto"/>
              <w:jc w:val="both"/>
              <w:rPr>
                <w:rFonts w:ascii="Arial" w:hAnsi="Arial" w:cs="Arial"/>
                <w:b/>
                <w:bCs/>
                <w:color w:val="000000"/>
                <w:lang w:val="en-GB"/>
              </w:rPr>
            </w:pPr>
            <w:r w:rsidRPr="007A0EC0">
              <w:rPr>
                <w:rFonts w:ascii="Arial" w:hAnsi="Arial" w:cs="Arial"/>
                <w:b/>
                <w:color w:val="000000"/>
              </w:rPr>
              <w:t>North West</w:t>
            </w:r>
          </w:p>
        </w:tc>
      </w:tr>
      <w:tr w:rsidR="007A0EC0" w:rsidRPr="007A0EC0" w:rsidTr="002369D8">
        <w:tc>
          <w:tcPr>
            <w:tcW w:w="1098" w:type="dxa"/>
            <w:shd w:val="clear" w:color="auto" w:fill="auto"/>
          </w:tcPr>
          <w:p w:rsidR="00FC05E5"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3</w:t>
            </w:r>
          </w:p>
        </w:tc>
        <w:tc>
          <w:tcPr>
            <w:tcW w:w="2700" w:type="dxa"/>
            <w:shd w:val="clear" w:color="auto" w:fill="auto"/>
            <w:vAlign w:val="center"/>
          </w:tcPr>
          <w:p w:rsidR="00FC05E5" w:rsidRPr="007A0EC0" w:rsidRDefault="00381A2C" w:rsidP="007A0EC0">
            <w:pPr>
              <w:spacing w:line="360" w:lineRule="auto"/>
              <w:jc w:val="both"/>
              <w:rPr>
                <w:rFonts w:ascii="Arial" w:hAnsi="Arial" w:cs="Arial"/>
                <w:color w:val="000000"/>
              </w:rPr>
            </w:pPr>
            <w:r w:rsidRPr="007A0EC0">
              <w:rPr>
                <w:rFonts w:ascii="Arial" w:hAnsi="Arial" w:cs="Arial"/>
                <w:color w:val="000000"/>
              </w:rPr>
              <w:t>Moretele LM</w:t>
            </w:r>
          </w:p>
        </w:tc>
        <w:tc>
          <w:tcPr>
            <w:tcW w:w="6318" w:type="dxa"/>
            <w:shd w:val="clear" w:color="auto" w:fill="auto"/>
          </w:tcPr>
          <w:p w:rsidR="00FC05E5" w:rsidRPr="007A0EC0" w:rsidRDefault="0069406E" w:rsidP="00B12CBA">
            <w:pPr>
              <w:tabs>
                <w:tab w:val="left" w:pos="288"/>
              </w:tabs>
              <w:spacing w:line="360" w:lineRule="auto"/>
              <w:jc w:val="both"/>
              <w:rPr>
                <w:rFonts w:ascii="Arial" w:hAnsi="Arial" w:cs="Arial"/>
              </w:rPr>
            </w:pPr>
            <w:r w:rsidRPr="007A0EC0">
              <w:rPr>
                <w:rFonts w:ascii="Arial" w:hAnsi="Arial" w:cs="Arial"/>
              </w:rPr>
              <w:t xml:space="preserve">The </w:t>
            </w:r>
            <w:r w:rsidR="00980202">
              <w:rPr>
                <w:rFonts w:ascii="Arial" w:hAnsi="Arial" w:cs="Arial"/>
              </w:rPr>
              <w:t>municipality initiated internal investigations on the matter.</w:t>
            </w:r>
          </w:p>
          <w:p w:rsidR="0069406E" w:rsidRDefault="00980202" w:rsidP="00E45976">
            <w:pPr>
              <w:numPr>
                <w:ilvl w:val="0"/>
                <w:numId w:val="6"/>
              </w:numPr>
              <w:tabs>
                <w:tab w:val="left" w:pos="288"/>
              </w:tabs>
              <w:spacing w:line="360" w:lineRule="auto"/>
              <w:ind w:left="342" w:hanging="342"/>
              <w:jc w:val="both"/>
              <w:rPr>
                <w:rFonts w:ascii="Arial" w:hAnsi="Arial" w:cs="Arial"/>
              </w:rPr>
            </w:pPr>
            <w:r>
              <w:rPr>
                <w:rFonts w:ascii="Arial" w:hAnsi="Arial" w:cs="Arial"/>
              </w:rPr>
              <w:t>Not applicable</w:t>
            </w:r>
            <w:r w:rsidR="003E2973" w:rsidRPr="007A0EC0">
              <w:rPr>
                <w:rFonts w:ascii="Arial" w:hAnsi="Arial" w:cs="Arial"/>
              </w:rPr>
              <w:t>.</w:t>
            </w:r>
          </w:p>
          <w:p w:rsidR="00980202" w:rsidRPr="007A0EC0" w:rsidRDefault="00980202" w:rsidP="00E45976">
            <w:pPr>
              <w:numPr>
                <w:ilvl w:val="0"/>
                <w:numId w:val="6"/>
              </w:numPr>
              <w:tabs>
                <w:tab w:val="left" w:pos="288"/>
              </w:tabs>
              <w:spacing w:line="360" w:lineRule="auto"/>
              <w:ind w:left="342" w:hanging="342"/>
              <w:jc w:val="both"/>
              <w:rPr>
                <w:rFonts w:ascii="Arial" w:hAnsi="Arial" w:cs="Arial"/>
              </w:rPr>
            </w:pPr>
            <w:r>
              <w:rPr>
                <w:rFonts w:ascii="Arial" w:hAnsi="Arial" w:cs="Arial"/>
              </w:rPr>
              <w:t>Investigation was instituted after 30 July 2018</w:t>
            </w:r>
            <w:r w:rsidR="00561643">
              <w:rPr>
                <w:rFonts w:ascii="Arial" w:hAnsi="Arial" w:cs="Arial"/>
              </w:rPr>
              <w:t>,</w:t>
            </w:r>
            <w:r>
              <w:rPr>
                <w:rFonts w:ascii="Arial" w:hAnsi="Arial" w:cs="Arial"/>
              </w:rPr>
              <w:t xml:space="preserve"> following </w:t>
            </w:r>
            <w:r w:rsidR="00561643">
              <w:rPr>
                <w:rFonts w:ascii="Arial" w:hAnsi="Arial" w:cs="Arial"/>
              </w:rPr>
              <w:t xml:space="preserve">the </w:t>
            </w:r>
            <w:r>
              <w:rPr>
                <w:rFonts w:ascii="Arial" w:hAnsi="Arial" w:cs="Arial"/>
              </w:rPr>
              <w:t>Minister’s advice</w:t>
            </w:r>
            <w:r w:rsidR="00561643">
              <w:rPr>
                <w:rFonts w:ascii="Arial" w:hAnsi="Arial" w:cs="Arial"/>
              </w:rPr>
              <w:t>.</w:t>
            </w:r>
          </w:p>
          <w:p w:rsidR="003E2973" w:rsidRPr="007A0EC0" w:rsidRDefault="00F33BEC" w:rsidP="00B12CBA">
            <w:pPr>
              <w:tabs>
                <w:tab w:val="left" w:pos="288"/>
              </w:tabs>
              <w:spacing w:line="360" w:lineRule="auto"/>
              <w:jc w:val="both"/>
              <w:rPr>
                <w:rFonts w:ascii="Arial" w:hAnsi="Arial" w:cs="Arial"/>
              </w:rPr>
            </w:pPr>
            <w:r>
              <w:rPr>
                <w:rFonts w:ascii="Arial" w:hAnsi="Arial" w:cs="Arial"/>
              </w:rPr>
              <w:t>(i) Same as the above</w:t>
            </w:r>
            <w:r w:rsidR="00980202">
              <w:rPr>
                <w:rFonts w:ascii="Arial" w:hAnsi="Arial" w:cs="Arial"/>
              </w:rPr>
              <w:t>.</w:t>
            </w:r>
          </w:p>
          <w:p w:rsidR="003E2973" w:rsidRPr="007A0EC0" w:rsidRDefault="003E2973" w:rsidP="00B12CBA">
            <w:pPr>
              <w:tabs>
                <w:tab w:val="left" w:pos="288"/>
              </w:tabs>
              <w:spacing w:line="360" w:lineRule="auto"/>
              <w:ind w:left="342" w:hanging="342"/>
              <w:jc w:val="both"/>
              <w:rPr>
                <w:rFonts w:ascii="Arial" w:hAnsi="Arial" w:cs="Arial"/>
              </w:rPr>
            </w:pPr>
            <w:r w:rsidRPr="007A0EC0">
              <w:rPr>
                <w:rFonts w:ascii="Arial" w:hAnsi="Arial" w:cs="Arial"/>
              </w:rPr>
              <w:t xml:space="preserve">(ii) </w:t>
            </w:r>
            <w:r w:rsidR="00980202">
              <w:rPr>
                <w:rFonts w:ascii="Arial" w:hAnsi="Arial" w:cs="Arial"/>
              </w:rPr>
              <w:t>Internal investigations completed, awaiting consolidation of reports by</w:t>
            </w:r>
            <w:r w:rsidR="00F33BEC">
              <w:rPr>
                <w:rFonts w:ascii="Arial" w:hAnsi="Arial" w:cs="Arial"/>
              </w:rPr>
              <w:t xml:space="preserve"> the</w:t>
            </w:r>
            <w:r w:rsidR="00980202">
              <w:rPr>
                <w:rFonts w:ascii="Arial" w:hAnsi="Arial" w:cs="Arial"/>
              </w:rPr>
              <w:t xml:space="preserve"> Municipal Public Accounts Committee (MPAC) and the Financial </w:t>
            </w:r>
            <w:r w:rsidR="00083862">
              <w:rPr>
                <w:rFonts w:ascii="Arial" w:hAnsi="Arial" w:cs="Arial"/>
              </w:rPr>
              <w:t>Disciplinary</w:t>
            </w:r>
            <w:r w:rsidR="00980202">
              <w:rPr>
                <w:rFonts w:ascii="Arial" w:hAnsi="Arial" w:cs="Arial"/>
              </w:rPr>
              <w:t xml:space="preserve"> Board (FDB). </w:t>
            </w:r>
          </w:p>
          <w:p w:rsidR="003E2973" w:rsidRPr="007A0EC0" w:rsidRDefault="0076785C" w:rsidP="00B12CBA">
            <w:pPr>
              <w:tabs>
                <w:tab w:val="left" w:pos="288"/>
              </w:tabs>
              <w:spacing w:line="360" w:lineRule="auto"/>
              <w:ind w:left="342" w:hanging="342"/>
              <w:jc w:val="both"/>
              <w:rPr>
                <w:rFonts w:ascii="Arial" w:hAnsi="Arial" w:cs="Arial"/>
              </w:rPr>
            </w:pPr>
            <w:r>
              <w:rPr>
                <w:rFonts w:ascii="Arial" w:hAnsi="Arial" w:cs="Arial"/>
              </w:rPr>
              <w:t>(</w:t>
            </w:r>
            <w:r w:rsidR="003E2973" w:rsidRPr="007A0EC0">
              <w:rPr>
                <w:rFonts w:ascii="Arial" w:hAnsi="Arial" w:cs="Arial"/>
              </w:rPr>
              <w:t>iii) 31 October 2018</w:t>
            </w:r>
            <w:r w:rsidR="00666004">
              <w:rPr>
                <w:rFonts w:ascii="Arial" w:hAnsi="Arial" w:cs="Arial"/>
              </w:rPr>
              <w:t>.</w:t>
            </w:r>
          </w:p>
        </w:tc>
      </w:tr>
      <w:tr w:rsidR="007A0EC0" w:rsidRPr="007A0EC0" w:rsidTr="002369D8">
        <w:tc>
          <w:tcPr>
            <w:tcW w:w="1098" w:type="dxa"/>
            <w:shd w:val="clear" w:color="auto" w:fill="auto"/>
          </w:tcPr>
          <w:p w:rsidR="00B860A9"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lastRenderedPageBreak/>
              <w:t>4</w:t>
            </w:r>
          </w:p>
        </w:tc>
        <w:tc>
          <w:tcPr>
            <w:tcW w:w="2700" w:type="dxa"/>
            <w:shd w:val="clear" w:color="auto" w:fill="auto"/>
            <w:vAlign w:val="center"/>
          </w:tcPr>
          <w:p w:rsidR="00B860A9" w:rsidRPr="007A0EC0" w:rsidRDefault="00B860A9" w:rsidP="00B860A9">
            <w:pPr>
              <w:rPr>
                <w:rFonts w:ascii="Arial" w:hAnsi="Arial" w:cs="Arial"/>
                <w:color w:val="000000"/>
              </w:rPr>
            </w:pPr>
            <w:r w:rsidRPr="007A0EC0">
              <w:rPr>
                <w:rFonts w:ascii="Arial" w:hAnsi="Arial" w:cs="Arial"/>
                <w:color w:val="000000"/>
              </w:rPr>
              <w:t>Madibeng LM</w:t>
            </w:r>
          </w:p>
        </w:tc>
        <w:tc>
          <w:tcPr>
            <w:tcW w:w="6318" w:type="dxa"/>
            <w:shd w:val="clear" w:color="auto" w:fill="auto"/>
          </w:tcPr>
          <w:p w:rsidR="0069406E" w:rsidRPr="007A0EC0" w:rsidRDefault="0069406E" w:rsidP="00B12CBA">
            <w:pPr>
              <w:tabs>
                <w:tab w:val="left" w:pos="602"/>
              </w:tabs>
              <w:spacing w:line="360" w:lineRule="auto"/>
              <w:ind w:hanging="18"/>
              <w:jc w:val="both"/>
              <w:rPr>
                <w:rFonts w:ascii="Arial" w:hAnsi="Arial" w:cs="Arial"/>
              </w:rPr>
            </w:pPr>
            <w:r w:rsidRPr="007A0EC0">
              <w:rPr>
                <w:rFonts w:ascii="Arial" w:hAnsi="Arial" w:cs="Arial"/>
              </w:rPr>
              <w:t>The municipa</w:t>
            </w:r>
            <w:r w:rsidR="00CF2862">
              <w:rPr>
                <w:rFonts w:ascii="Arial" w:hAnsi="Arial" w:cs="Arial"/>
              </w:rPr>
              <w:t xml:space="preserve">lity </w:t>
            </w:r>
            <w:r w:rsidRPr="007A0EC0">
              <w:rPr>
                <w:rFonts w:ascii="Arial" w:hAnsi="Arial" w:cs="Arial"/>
              </w:rPr>
              <w:t>initiated internal investigations</w:t>
            </w:r>
            <w:r w:rsidR="00CF2862">
              <w:rPr>
                <w:rFonts w:ascii="Arial" w:hAnsi="Arial" w:cs="Arial"/>
              </w:rPr>
              <w:t xml:space="preserve"> on the matter.</w:t>
            </w:r>
          </w:p>
          <w:p w:rsidR="00B860A9" w:rsidRPr="007A0EC0" w:rsidRDefault="0069406E" w:rsidP="00E45976">
            <w:pPr>
              <w:numPr>
                <w:ilvl w:val="0"/>
                <w:numId w:val="4"/>
              </w:numPr>
              <w:tabs>
                <w:tab w:val="left" w:pos="342"/>
              </w:tabs>
              <w:spacing w:line="360" w:lineRule="auto"/>
              <w:ind w:left="342" w:hanging="342"/>
              <w:jc w:val="both"/>
              <w:rPr>
                <w:rFonts w:ascii="Arial" w:hAnsi="Arial" w:cs="Arial"/>
              </w:rPr>
            </w:pPr>
            <w:r w:rsidRPr="007A0EC0">
              <w:rPr>
                <w:rFonts w:ascii="Arial" w:hAnsi="Arial" w:cs="Arial"/>
              </w:rPr>
              <w:t>Not applicable.</w:t>
            </w:r>
          </w:p>
          <w:p w:rsidR="00B860A9" w:rsidRDefault="00CF2862" w:rsidP="00B12CBA">
            <w:pPr>
              <w:tabs>
                <w:tab w:val="left" w:pos="342"/>
              </w:tabs>
              <w:spacing w:line="360" w:lineRule="auto"/>
              <w:jc w:val="both"/>
              <w:rPr>
                <w:rFonts w:ascii="Arial" w:hAnsi="Arial" w:cs="Arial"/>
              </w:rPr>
            </w:pPr>
            <w:r>
              <w:rPr>
                <w:rFonts w:ascii="Arial" w:hAnsi="Arial" w:cs="Arial"/>
              </w:rPr>
              <w:t xml:space="preserve">(b) </w:t>
            </w:r>
            <w:r w:rsidR="00B860A9" w:rsidRPr="007A0EC0">
              <w:rPr>
                <w:rFonts w:ascii="Arial" w:hAnsi="Arial" w:cs="Arial"/>
              </w:rPr>
              <w:t>27 June 2018</w:t>
            </w:r>
          </w:p>
          <w:p w:rsidR="00CF2862" w:rsidRPr="007A0EC0" w:rsidRDefault="00CF2862" w:rsidP="00B12CBA">
            <w:pPr>
              <w:spacing w:line="360" w:lineRule="auto"/>
              <w:jc w:val="both"/>
              <w:rPr>
                <w:rFonts w:ascii="Arial" w:hAnsi="Arial" w:cs="Arial"/>
              </w:rPr>
            </w:pPr>
            <w:r>
              <w:rPr>
                <w:rFonts w:ascii="Arial" w:hAnsi="Arial" w:cs="Arial"/>
              </w:rPr>
              <w:t>(i) Same as</w:t>
            </w:r>
            <w:r w:rsidR="00F33BEC">
              <w:rPr>
                <w:rFonts w:ascii="Arial" w:hAnsi="Arial" w:cs="Arial"/>
              </w:rPr>
              <w:t xml:space="preserve"> the</w:t>
            </w:r>
            <w:r>
              <w:rPr>
                <w:rFonts w:ascii="Arial" w:hAnsi="Arial" w:cs="Arial"/>
              </w:rPr>
              <w:t xml:space="preserve"> above</w:t>
            </w:r>
          </w:p>
          <w:p w:rsidR="00B860A9" w:rsidRPr="007A0EC0" w:rsidRDefault="00B860A9" w:rsidP="00B12CBA">
            <w:pPr>
              <w:tabs>
                <w:tab w:val="left" w:pos="342"/>
              </w:tabs>
              <w:spacing w:line="360" w:lineRule="auto"/>
              <w:ind w:left="342" w:hanging="342"/>
              <w:jc w:val="both"/>
              <w:rPr>
                <w:rFonts w:ascii="Arial" w:hAnsi="Arial" w:cs="Arial"/>
              </w:rPr>
            </w:pPr>
            <w:r w:rsidRPr="007A0EC0">
              <w:rPr>
                <w:rFonts w:ascii="Arial" w:hAnsi="Arial" w:cs="Arial"/>
              </w:rPr>
              <w:t>(ii) Current Status:</w:t>
            </w:r>
          </w:p>
          <w:p w:rsidR="00B860A9" w:rsidRPr="007A0EC0" w:rsidRDefault="00B860A9" w:rsidP="00E45976">
            <w:pPr>
              <w:numPr>
                <w:ilvl w:val="0"/>
                <w:numId w:val="5"/>
              </w:numPr>
              <w:tabs>
                <w:tab w:val="left" w:pos="342"/>
              </w:tabs>
              <w:spacing w:line="360" w:lineRule="auto"/>
              <w:ind w:left="342" w:hanging="342"/>
              <w:jc w:val="both"/>
              <w:rPr>
                <w:rFonts w:ascii="Arial" w:hAnsi="Arial" w:cs="Arial"/>
              </w:rPr>
            </w:pPr>
            <w:r w:rsidRPr="007A0EC0">
              <w:rPr>
                <w:rFonts w:ascii="Arial" w:hAnsi="Arial" w:cs="Arial"/>
              </w:rPr>
              <w:t>Disciplinary processes instituted against the three affected officials.</w:t>
            </w:r>
          </w:p>
          <w:p w:rsidR="00B860A9" w:rsidRPr="007A0EC0" w:rsidRDefault="00B12CBA" w:rsidP="00E45976">
            <w:pPr>
              <w:numPr>
                <w:ilvl w:val="0"/>
                <w:numId w:val="5"/>
              </w:numPr>
              <w:tabs>
                <w:tab w:val="left" w:pos="342"/>
              </w:tabs>
              <w:spacing w:line="360" w:lineRule="auto"/>
              <w:ind w:left="342" w:hanging="342"/>
              <w:jc w:val="both"/>
              <w:rPr>
                <w:rFonts w:ascii="Arial" w:hAnsi="Arial" w:cs="Arial"/>
              </w:rPr>
            </w:pPr>
            <w:r>
              <w:rPr>
                <w:rFonts w:ascii="Arial" w:hAnsi="Arial" w:cs="Arial"/>
              </w:rPr>
              <w:t>The o</w:t>
            </w:r>
            <w:r w:rsidR="00CF2862">
              <w:rPr>
                <w:rFonts w:ascii="Arial" w:hAnsi="Arial" w:cs="Arial"/>
              </w:rPr>
              <w:t>ffice of the Speaker</w:t>
            </w:r>
            <w:r w:rsidR="00B860A9" w:rsidRPr="007A0EC0">
              <w:rPr>
                <w:rFonts w:ascii="Arial" w:hAnsi="Arial" w:cs="Arial"/>
              </w:rPr>
              <w:t xml:space="preserve"> initiated the process of convening the Rules of Order and Ethics committee to institute disciplinary processes against the alleged MMC.</w:t>
            </w:r>
          </w:p>
          <w:p w:rsidR="00B860A9" w:rsidRPr="007A0EC0" w:rsidRDefault="00351E53" w:rsidP="00E45976">
            <w:pPr>
              <w:numPr>
                <w:ilvl w:val="0"/>
                <w:numId w:val="5"/>
              </w:numPr>
              <w:tabs>
                <w:tab w:val="left" w:pos="342"/>
              </w:tabs>
              <w:spacing w:line="360" w:lineRule="auto"/>
              <w:ind w:left="342" w:hanging="342"/>
              <w:jc w:val="both"/>
              <w:rPr>
                <w:rFonts w:ascii="Arial" w:hAnsi="Arial" w:cs="Arial"/>
              </w:rPr>
            </w:pPr>
            <w:r>
              <w:rPr>
                <w:rFonts w:ascii="Arial" w:hAnsi="Arial" w:cs="Arial"/>
              </w:rPr>
              <w:t>A c</w:t>
            </w:r>
            <w:r w:rsidR="00CF2862">
              <w:rPr>
                <w:rFonts w:ascii="Arial" w:hAnsi="Arial" w:cs="Arial"/>
              </w:rPr>
              <w:t xml:space="preserve">riminal </w:t>
            </w:r>
            <w:r w:rsidR="00B860A9" w:rsidRPr="007A0EC0">
              <w:rPr>
                <w:rFonts w:ascii="Arial" w:hAnsi="Arial" w:cs="Arial"/>
              </w:rPr>
              <w:t xml:space="preserve">case </w:t>
            </w:r>
            <w:r>
              <w:rPr>
                <w:rFonts w:ascii="Arial" w:hAnsi="Arial" w:cs="Arial"/>
              </w:rPr>
              <w:t xml:space="preserve">was </w:t>
            </w:r>
            <w:r w:rsidR="00B860A9" w:rsidRPr="007A0EC0">
              <w:rPr>
                <w:rFonts w:ascii="Arial" w:hAnsi="Arial" w:cs="Arial"/>
              </w:rPr>
              <w:t xml:space="preserve">opened </w:t>
            </w:r>
            <w:r w:rsidR="00CF2862">
              <w:rPr>
                <w:rFonts w:ascii="Arial" w:hAnsi="Arial" w:cs="Arial"/>
              </w:rPr>
              <w:t>at</w:t>
            </w:r>
            <w:r w:rsidR="00B860A9" w:rsidRPr="007A0EC0">
              <w:rPr>
                <w:rFonts w:ascii="Arial" w:hAnsi="Arial" w:cs="Arial"/>
              </w:rPr>
              <w:t xml:space="preserve"> Brits SAPS.</w:t>
            </w:r>
          </w:p>
          <w:p w:rsidR="00B860A9" w:rsidRPr="007A0EC0" w:rsidRDefault="0076785C" w:rsidP="0076785C">
            <w:pPr>
              <w:tabs>
                <w:tab w:val="left" w:pos="342"/>
              </w:tabs>
              <w:spacing w:line="360" w:lineRule="auto"/>
              <w:jc w:val="both"/>
              <w:rPr>
                <w:rFonts w:ascii="Arial" w:hAnsi="Arial" w:cs="Arial"/>
              </w:rPr>
            </w:pPr>
            <w:r>
              <w:rPr>
                <w:rFonts w:ascii="Arial" w:hAnsi="Arial" w:cs="Arial"/>
              </w:rPr>
              <w:t xml:space="preserve">(iii) </w:t>
            </w:r>
            <w:r w:rsidR="00B860A9" w:rsidRPr="007A0EC0">
              <w:rPr>
                <w:rFonts w:ascii="Arial" w:hAnsi="Arial" w:cs="Arial"/>
              </w:rPr>
              <w:t>28 August 2018.</w:t>
            </w:r>
          </w:p>
        </w:tc>
      </w:tr>
      <w:tr w:rsidR="00B860A9" w:rsidRPr="007A0EC0" w:rsidTr="002369D8">
        <w:tc>
          <w:tcPr>
            <w:tcW w:w="1098" w:type="dxa"/>
            <w:shd w:val="clear" w:color="auto" w:fill="auto"/>
          </w:tcPr>
          <w:p w:rsidR="00B860A9"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5</w:t>
            </w:r>
          </w:p>
        </w:tc>
        <w:tc>
          <w:tcPr>
            <w:tcW w:w="2700" w:type="dxa"/>
            <w:shd w:val="clear" w:color="auto" w:fill="auto"/>
            <w:vAlign w:val="center"/>
          </w:tcPr>
          <w:p w:rsidR="00B860A9" w:rsidRPr="007A0EC0" w:rsidRDefault="00B860A9" w:rsidP="00B860A9">
            <w:pPr>
              <w:rPr>
                <w:rFonts w:ascii="Arial" w:hAnsi="Arial" w:cs="Arial"/>
                <w:color w:val="000000"/>
              </w:rPr>
            </w:pPr>
            <w:r w:rsidRPr="007A0EC0">
              <w:rPr>
                <w:rFonts w:ascii="Arial" w:hAnsi="Arial" w:cs="Arial"/>
                <w:color w:val="000000"/>
              </w:rPr>
              <w:t>Mahikeng LM</w:t>
            </w:r>
          </w:p>
        </w:tc>
        <w:tc>
          <w:tcPr>
            <w:tcW w:w="6318" w:type="dxa"/>
            <w:shd w:val="clear" w:color="auto" w:fill="auto"/>
          </w:tcPr>
          <w:p w:rsidR="00A62CED" w:rsidRPr="007A0EC0" w:rsidRDefault="002E1050" w:rsidP="007A0EC0">
            <w:pPr>
              <w:tabs>
                <w:tab w:val="left" w:pos="567"/>
              </w:tabs>
              <w:spacing w:line="360" w:lineRule="auto"/>
              <w:ind w:left="567" w:hanging="567"/>
              <w:rPr>
                <w:rFonts w:ascii="Arial" w:hAnsi="Arial" w:cs="Arial"/>
              </w:rPr>
            </w:pPr>
            <w:r>
              <w:rPr>
                <w:rFonts w:ascii="Arial" w:hAnsi="Arial" w:cs="Arial"/>
              </w:rPr>
              <w:t xml:space="preserve">The municipality </w:t>
            </w:r>
            <w:r w:rsidR="00A62CED" w:rsidRPr="007A0EC0">
              <w:rPr>
                <w:rFonts w:ascii="Arial" w:hAnsi="Arial" w:cs="Arial"/>
              </w:rPr>
              <w:t>initiated internal investigations.</w:t>
            </w:r>
          </w:p>
          <w:p w:rsidR="00A62CED" w:rsidRPr="007A0EC0" w:rsidRDefault="00A62CED" w:rsidP="00E45976">
            <w:pPr>
              <w:numPr>
                <w:ilvl w:val="0"/>
                <w:numId w:val="8"/>
              </w:numPr>
              <w:tabs>
                <w:tab w:val="left" w:pos="342"/>
              </w:tabs>
              <w:spacing w:line="360" w:lineRule="auto"/>
              <w:ind w:left="342"/>
              <w:rPr>
                <w:rFonts w:ascii="Arial" w:hAnsi="Arial" w:cs="Arial"/>
              </w:rPr>
            </w:pPr>
            <w:r w:rsidRPr="007A0EC0">
              <w:rPr>
                <w:rFonts w:ascii="Arial" w:hAnsi="Arial" w:cs="Arial"/>
              </w:rPr>
              <w:t>Not applicable.</w:t>
            </w:r>
          </w:p>
          <w:p w:rsidR="00A62CED" w:rsidRDefault="002E1050" w:rsidP="00E45976">
            <w:pPr>
              <w:numPr>
                <w:ilvl w:val="0"/>
                <w:numId w:val="8"/>
              </w:numPr>
              <w:tabs>
                <w:tab w:val="left" w:pos="342"/>
              </w:tabs>
              <w:spacing w:line="360" w:lineRule="auto"/>
              <w:ind w:left="342"/>
              <w:rPr>
                <w:rFonts w:ascii="Arial" w:hAnsi="Arial" w:cs="Arial"/>
              </w:rPr>
            </w:pPr>
            <w:r>
              <w:rPr>
                <w:rFonts w:ascii="Arial" w:hAnsi="Arial" w:cs="Arial"/>
              </w:rPr>
              <w:t xml:space="preserve">3 </w:t>
            </w:r>
            <w:r w:rsidR="00A62CED" w:rsidRPr="007A0EC0">
              <w:rPr>
                <w:rFonts w:ascii="Arial" w:hAnsi="Arial" w:cs="Arial"/>
              </w:rPr>
              <w:t>September 2018</w:t>
            </w:r>
          </w:p>
          <w:p w:rsidR="002E1050" w:rsidRPr="007A0EC0" w:rsidRDefault="002E1050" w:rsidP="002E1050">
            <w:pPr>
              <w:spacing w:line="360" w:lineRule="auto"/>
              <w:rPr>
                <w:rFonts w:ascii="Arial" w:hAnsi="Arial" w:cs="Arial"/>
              </w:rPr>
            </w:pPr>
            <w:r>
              <w:rPr>
                <w:rFonts w:ascii="Arial" w:hAnsi="Arial" w:cs="Arial"/>
              </w:rPr>
              <w:t>(i) Same as</w:t>
            </w:r>
            <w:r w:rsidR="00351E53">
              <w:rPr>
                <w:rFonts w:ascii="Arial" w:hAnsi="Arial" w:cs="Arial"/>
              </w:rPr>
              <w:t xml:space="preserve"> the</w:t>
            </w:r>
            <w:r>
              <w:rPr>
                <w:rFonts w:ascii="Arial" w:hAnsi="Arial" w:cs="Arial"/>
              </w:rPr>
              <w:t xml:space="preserve"> above.</w:t>
            </w:r>
          </w:p>
          <w:p w:rsidR="00A62CED" w:rsidRPr="007A0EC0" w:rsidRDefault="00A62CED" w:rsidP="007A0EC0">
            <w:pPr>
              <w:tabs>
                <w:tab w:val="left" w:pos="342"/>
              </w:tabs>
              <w:spacing w:line="360" w:lineRule="auto"/>
              <w:ind w:left="342" w:hanging="360"/>
              <w:rPr>
                <w:rFonts w:ascii="Arial" w:hAnsi="Arial" w:cs="Arial"/>
              </w:rPr>
            </w:pPr>
            <w:r w:rsidRPr="007A0EC0">
              <w:rPr>
                <w:rFonts w:ascii="Arial" w:hAnsi="Arial" w:cs="Arial"/>
              </w:rPr>
              <w:t>(ii)</w:t>
            </w:r>
            <w:r w:rsidR="002E1050">
              <w:rPr>
                <w:rFonts w:ascii="Arial" w:hAnsi="Arial" w:cs="Arial"/>
              </w:rPr>
              <w:t xml:space="preserve"> Investigation finalized, disciplinary action and litigation pending.</w:t>
            </w:r>
          </w:p>
          <w:p w:rsidR="00B860A9" w:rsidRPr="007A0EC0" w:rsidRDefault="0076785C" w:rsidP="002E1050">
            <w:pPr>
              <w:tabs>
                <w:tab w:val="left" w:pos="567"/>
              </w:tabs>
              <w:spacing w:line="360" w:lineRule="auto"/>
              <w:rPr>
                <w:rFonts w:ascii="Arial" w:hAnsi="Arial" w:cs="Arial"/>
              </w:rPr>
            </w:pPr>
            <w:r>
              <w:rPr>
                <w:rFonts w:ascii="Arial" w:hAnsi="Arial" w:cs="Arial"/>
              </w:rPr>
              <w:t>(</w:t>
            </w:r>
            <w:r w:rsidR="00A62CED" w:rsidRPr="007A0EC0">
              <w:rPr>
                <w:rFonts w:ascii="Arial" w:hAnsi="Arial" w:cs="Arial"/>
              </w:rPr>
              <w:t>i</w:t>
            </w:r>
            <w:r w:rsidR="00380657" w:rsidRPr="007A0EC0">
              <w:rPr>
                <w:rFonts w:ascii="Arial" w:hAnsi="Arial" w:cs="Arial"/>
              </w:rPr>
              <w:t xml:space="preserve">ii) </w:t>
            </w:r>
            <w:r w:rsidR="002E1050">
              <w:rPr>
                <w:rFonts w:ascii="Arial" w:hAnsi="Arial" w:cs="Arial"/>
              </w:rPr>
              <w:t xml:space="preserve">Same as </w:t>
            </w:r>
            <w:r w:rsidR="00EA1EA8">
              <w:rPr>
                <w:rFonts w:ascii="Arial" w:hAnsi="Arial" w:cs="Arial"/>
              </w:rPr>
              <w:t xml:space="preserve">the </w:t>
            </w:r>
            <w:r w:rsidR="002E1050">
              <w:rPr>
                <w:rFonts w:ascii="Arial" w:hAnsi="Arial" w:cs="Arial"/>
              </w:rPr>
              <w:t>above</w:t>
            </w:r>
            <w:r w:rsidR="00A62CED" w:rsidRPr="007A0EC0">
              <w:rPr>
                <w:rFonts w:ascii="Arial" w:hAnsi="Arial" w:cs="Arial"/>
              </w:rPr>
              <w:t>.</w:t>
            </w:r>
          </w:p>
        </w:tc>
      </w:tr>
      <w:tr w:rsidR="00B860A9" w:rsidRPr="007A0EC0" w:rsidTr="002369D8">
        <w:tc>
          <w:tcPr>
            <w:tcW w:w="1098" w:type="dxa"/>
            <w:shd w:val="clear" w:color="auto" w:fill="auto"/>
          </w:tcPr>
          <w:p w:rsidR="00B860A9"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6</w:t>
            </w:r>
          </w:p>
        </w:tc>
        <w:tc>
          <w:tcPr>
            <w:tcW w:w="2700" w:type="dxa"/>
            <w:shd w:val="clear" w:color="auto" w:fill="auto"/>
            <w:vAlign w:val="center"/>
          </w:tcPr>
          <w:p w:rsidR="00B860A9" w:rsidRPr="007A0EC0" w:rsidRDefault="00B860A9" w:rsidP="00B860A9">
            <w:pPr>
              <w:rPr>
                <w:rFonts w:ascii="Arial" w:hAnsi="Arial" w:cs="Arial"/>
                <w:color w:val="000000"/>
              </w:rPr>
            </w:pPr>
            <w:r w:rsidRPr="007A0EC0">
              <w:rPr>
                <w:rFonts w:ascii="Arial" w:hAnsi="Arial" w:cs="Arial"/>
                <w:color w:val="000000"/>
              </w:rPr>
              <w:t>Dr Ruth Segomotsi Mompati District</w:t>
            </w:r>
          </w:p>
        </w:tc>
        <w:tc>
          <w:tcPr>
            <w:tcW w:w="6318" w:type="dxa"/>
            <w:shd w:val="clear" w:color="auto" w:fill="auto"/>
          </w:tcPr>
          <w:p w:rsidR="00B860A9" w:rsidRPr="007A0EC0" w:rsidRDefault="00983B0F" w:rsidP="00AE336A">
            <w:pPr>
              <w:tabs>
                <w:tab w:val="left" w:pos="567"/>
              </w:tabs>
              <w:spacing w:line="360" w:lineRule="auto"/>
              <w:ind w:left="567" w:hanging="567"/>
              <w:jc w:val="both"/>
              <w:rPr>
                <w:rFonts w:ascii="Arial" w:hAnsi="Arial" w:cs="Arial"/>
              </w:rPr>
            </w:pPr>
            <w:r>
              <w:rPr>
                <w:rFonts w:ascii="Arial" w:hAnsi="Arial" w:cs="Arial"/>
              </w:rPr>
              <w:t xml:space="preserve">The municipality </w:t>
            </w:r>
            <w:r w:rsidR="00263E2D" w:rsidRPr="007A0EC0">
              <w:rPr>
                <w:rFonts w:ascii="Arial" w:hAnsi="Arial" w:cs="Arial"/>
              </w:rPr>
              <w:t>initiated internal investigations.</w:t>
            </w:r>
          </w:p>
          <w:p w:rsidR="00263E2D" w:rsidRDefault="00983B0F" w:rsidP="00AE336A">
            <w:pPr>
              <w:tabs>
                <w:tab w:val="left" w:pos="342"/>
              </w:tabs>
              <w:spacing w:line="360" w:lineRule="auto"/>
              <w:jc w:val="both"/>
              <w:rPr>
                <w:rFonts w:ascii="Arial" w:hAnsi="Arial" w:cs="Arial"/>
              </w:rPr>
            </w:pPr>
            <w:r>
              <w:rPr>
                <w:rFonts w:ascii="Arial" w:hAnsi="Arial" w:cs="Arial"/>
              </w:rPr>
              <w:t xml:space="preserve">(a) </w:t>
            </w:r>
            <w:r w:rsidR="00263E2D" w:rsidRPr="007A0EC0">
              <w:rPr>
                <w:rFonts w:ascii="Arial" w:hAnsi="Arial" w:cs="Arial"/>
              </w:rPr>
              <w:t>Not applicable.</w:t>
            </w:r>
          </w:p>
          <w:p w:rsidR="00983B0F" w:rsidRPr="007A0EC0" w:rsidRDefault="00983B0F" w:rsidP="00AE336A">
            <w:pPr>
              <w:spacing w:line="360" w:lineRule="auto"/>
              <w:jc w:val="both"/>
              <w:rPr>
                <w:rFonts w:ascii="Arial" w:hAnsi="Arial" w:cs="Arial"/>
              </w:rPr>
            </w:pPr>
            <w:r>
              <w:rPr>
                <w:rFonts w:ascii="Arial" w:hAnsi="Arial" w:cs="Arial"/>
              </w:rPr>
              <w:t>(b) Internal investigation</w:t>
            </w:r>
            <w:r w:rsidR="00F54EF9">
              <w:rPr>
                <w:rFonts w:ascii="Arial" w:hAnsi="Arial" w:cs="Arial"/>
              </w:rPr>
              <w:t>s</w:t>
            </w:r>
            <w:r>
              <w:rPr>
                <w:rFonts w:ascii="Arial" w:hAnsi="Arial" w:cs="Arial"/>
              </w:rPr>
              <w:t xml:space="preserve"> launched on 31 May 2018.</w:t>
            </w:r>
          </w:p>
          <w:p w:rsidR="00E573C2" w:rsidRPr="007A0EC0" w:rsidRDefault="00263E2D" w:rsidP="00AE336A">
            <w:pPr>
              <w:spacing w:line="360" w:lineRule="auto"/>
              <w:jc w:val="both"/>
              <w:rPr>
                <w:rFonts w:ascii="Arial" w:hAnsi="Arial" w:cs="Arial"/>
              </w:rPr>
            </w:pPr>
            <w:r w:rsidRPr="007A0EC0">
              <w:rPr>
                <w:rFonts w:ascii="Arial" w:hAnsi="Arial" w:cs="Arial"/>
              </w:rPr>
              <w:t>(i)</w:t>
            </w:r>
            <w:r w:rsidR="00E573C2" w:rsidRPr="007A0EC0">
              <w:rPr>
                <w:rFonts w:ascii="Arial" w:hAnsi="Arial" w:cs="Arial"/>
              </w:rPr>
              <w:t xml:space="preserve"> </w:t>
            </w:r>
            <w:r w:rsidR="00983B0F">
              <w:rPr>
                <w:rFonts w:ascii="Arial" w:hAnsi="Arial" w:cs="Arial"/>
              </w:rPr>
              <w:t>31 May 2018.</w:t>
            </w:r>
          </w:p>
          <w:p w:rsidR="00263E2D" w:rsidRPr="007A0EC0" w:rsidRDefault="00E573C2" w:rsidP="00AE336A">
            <w:pPr>
              <w:tabs>
                <w:tab w:val="left" w:pos="342"/>
              </w:tabs>
              <w:spacing w:line="360" w:lineRule="auto"/>
              <w:ind w:left="342" w:hanging="360"/>
              <w:jc w:val="both"/>
              <w:rPr>
                <w:rFonts w:ascii="Arial" w:hAnsi="Arial" w:cs="Arial"/>
              </w:rPr>
            </w:pPr>
            <w:r w:rsidRPr="007A0EC0">
              <w:rPr>
                <w:rFonts w:ascii="Arial" w:hAnsi="Arial" w:cs="Arial"/>
              </w:rPr>
              <w:t>(ii)</w:t>
            </w:r>
            <w:r w:rsidR="00263E2D" w:rsidRPr="007A0EC0">
              <w:rPr>
                <w:rFonts w:ascii="Arial" w:hAnsi="Arial" w:cs="Arial"/>
              </w:rPr>
              <w:t xml:space="preserve"> Current status:</w:t>
            </w:r>
          </w:p>
          <w:p w:rsidR="00263E2D" w:rsidRPr="007A0EC0" w:rsidRDefault="00F54EF9" w:rsidP="00E45976">
            <w:pPr>
              <w:numPr>
                <w:ilvl w:val="0"/>
                <w:numId w:val="9"/>
              </w:numPr>
              <w:tabs>
                <w:tab w:val="left" w:pos="342"/>
              </w:tabs>
              <w:spacing w:line="360" w:lineRule="auto"/>
              <w:ind w:left="342"/>
              <w:jc w:val="both"/>
              <w:rPr>
                <w:rFonts w:ascii="Arial" w:hAnsi="Arial" w:cs="Arial"/>
              </w:rPr>
            </w:pPr>
            <w:r>
              <w:rPr>
                <w:rFonts w:ascii="Arial" w:hAnsi="Arial" w:cs="Arial"/>
              </w:rPr>
              <w:t xml:space="preserve">A </w:t>
            </w:r>
            <w:r w:rsidR="00983B0F">
              <w:rPr>
                <w:rFonts w:ascii="Arial" w:hAnsi="Arial" w:cs="Arial"/>
              </w:rPr>
              <w:t>Preliminary report</w:t>
            </w:r>
            <w:r>
              <w:rPr>
                <w:rFonts w:ascii="Arial" w:hAnsi="Arial" w:cs="Arial"/>
              </w:rPr>
              <w:t xml:space="preserve"> was</w:t>
            </w:r>
            <w:r w:rsidR="00983B0F">
              <w:rPr>
                <w:rFonts w:ascii="Arial" w:hAnsi="Arial" w:cs="Arial"/>
              </w:rPr>
              <w:t xml:space="preserve"> tabled before Council on 12 September 2018</w:t>
            </w:r>
            <w:r w:rsidR="00263E2D" w:rsidRPr="007A0EC0">
              <w:rPr>
                <w:rFonts w:ascii="Arial" w:hAnsi="Arial" w:cs="Arial"/>
              </w:rPr>
              <w:t>;</w:t>
            </w:r>
          </w:p>
          <w:p w:rsidR="00263E2D" w:rsidRPr="007A0EC0" w:rsidRDefault="00983B0F" w:rsidP="00E45976">
            <w:pPr>
              <w:numPr>
                <w:ilvl w:val="0"/>
                <w:numId w:val="9"/>
              </w:numPr>
              <w:tabs>
                <w:tab w:val="left" w:pos="342"/>
              </w:tabs>
              <w:spacing w:line="360" w:lineRule="auto"/>
              <w:ind w:left="342"/>
              <w:jc w:val="both"/>
              <w:rPr>
                <w:rFonts w:ascii="Arial" w:hAnsi="Arial" w:cs="Arial"/>
              </w:rPr>
            </w:pPr>
            <w:r>
              <w:rPr>
                <w:rFonts w:ascii="Arial" w:hAnsi="Arial" w:cs="Arial"/>
              </w:rPr>
              <w:t xml:space="preserve">Final report expected </w:t>
            </w:r>
            <w:r w:rsidR="00263E2D" w:rsidRPr="007A0EC0">
              <w:rPr>
                <w:rFonts w:ascii="Arial" w:hAnsi="Arial" w:cs="Arial"/>
              </w:rPr>
              <w:t>to be table</w:t>
            </w:r>
            <w:r>
              <w:rPr>
                <w:rFonts w:ascii="Arial" w:hAnsi="Arial" w:cs="Arial"/>
              </w:rPr>
              <w:t>d before Council on 0</w:t>
            </w:r>
            <w:r w:rsidR="00263E2D" w:rsidRPr="007A0EC0">
              <w:rPr>
                <w:rFonts w:ascii="Arial" w:hAnsi="Arial" w:cs="Arial"/>
              </w:rPr>
              <w:t>8 November 2018.</w:t>
            </w:r>
          </w:p>
          <w:p w:rsidR="00263E2D" w:rsidRPr="007A0EC0" w:rsidRDefault="0076785C" w:rsidP="00AE336A">
            <w:pPr>
              <w:tabs>
                <w:tab w:val="left" w:pos="567"/>
              </w:tabs>
              <w:spacing w:line="360" w:lineRule="auto"/>
              <w:jc w:val="both"/>
              <w:rPr>
                <w:rFonts w:ascii="Arial" w:hAnsi="Arial" w:cs="Arial"/>
              </w:rPr>
            </w:pPr>
            <w:r>
              <w:rPr>
                <w:rFonts w:ascii="Arial" w:hAnsi="Arial" w:cs="Arial"/>
              </w:rPr>
              <w:t>(</w:t>
            </w:r>
            <w:r w:rsidR="00CF0AA4">
              <w:rPr>
                <w:rFonts w:ascii="Arial" w:hAnsi="Arial" w:cs="Arial"/>
              </w:rPr>
              <w:t>iii) Same as</w:t>
            </w:r>
            <w:r w:rsidR="00F54EF9">
              <w:rPr>
                <w:rFonts w:ascii="Arial" w:hAnsi="Arial" w:cs="Arial"/>
              </w:rPr>
              <w:t xml:space="preserve"> the</w:t>
            </w:r>
            <w:r w:rsidR="00CF0AA4">
              <w:rPr>
                <w:rFonts w:ascii="Arial" w:hAnsi="Arial" w:cs="Arial"/>
              </w:rPr>
              <w:t xml:space="preserve"> above.</w:t>
            </w:r>
          </w:p>
        </w:tc>
      </w:tr>
      <w:tr w:rsidR="007A0EC0" w:rsidRPr="007A0EC0" w:rsidTr="007A0EC0">
        <w:tc>
          <w:tcPr>
            <w:tcW w:w="10116" w:type="dxa"/>
            <w:gridSpan w:val="3"/>
            <w:shd w:val="clear" w:color="auto" w:fill="auto"/>
          </w:tcPr>
          <w:p w:rsidR="00B860A9" w:rsidRPr="007A0EC0" w:rsidRDefault="00B860A9" w:rsidP="007A0EC0">
            <w:pPr>
              <w:spacing w:line="360" w:lineRule="auto"/>
              <w:jc w:val="both"/>
              <w:rPr>
                <w:rFonts w:ascii="Arial" w:hAnsi="Arial" w:cs="Arial"/>
                <w:b/>
                <w:bCs/>
                <w:color w:val="000000"/>
                <w:lang w:val="en-GB"/>
              </w:rPr>
            </w:pPr>
            <w:r w:rsidRPr="007A0EC0">
              <w:rPr>
                <w:rFonts w:ascii="Arial" w:hAnsi="Arial" w:cs="Arial"/>
                <w:b/>
                <w:color w:val="000000"/>
              </w:rPr>
              <w:lastRenderedPageBreak/>
              <w:t>Limpopo</w:t>
            </w:r>
          </w:p>
        </w:tc>
      </w:tr>
      <w:tr w:rsidR="007A0EC0" w:rsidRPr="007A0EC0" w:rsidTr="002369D8">
        <w:tc>
          <w:tcPr>
            <w:tcW w:w="1098" w:type="dxa"/>
            <w:shd w:val="clear" w:color="auto" w:fill="auto"/>
          </w:tcPr>
          <w:p w:rsidR="00B860A9" w:rsidRPr="007A0EC0" w:rsidRDefault="00B860A9" w:rsidP="007A0EC0">
            <w:pPr>
              <w:spacing w:line="360" w:lineRule="auto"/>
              <w:jc w:val="both"/>
              <w:rPr>
                <w:rFonts w:ascii="Arial" w:hAnsi="Arial" w:cs="Arial"/>
                <w:bCs/>
                <w:color w:val="000000"/>
                <w:lang w:val="en-GB"/>
              </w:rPr>
            </w:pPr>
            <w:r w:rsidRPr="007A0EC0">
              <w:rPr>
                <w:rFonts w:ascii="Arial" w:hAnsi="Arial" w:cs="Arial"/>
                <w:bCs/>
                <w:color w:val="000000"/>
                <w:lang w:val="en-GB"/>
              </w:rPr>
              <w:t>7</w:t>
            </w:r>
          </w:p>
        </w:tc>
        <w:tc>
          <w:tcPr>
            <w:tcW w:w="2700" w:type="dxa"/>
            <w:shd w:val="clear" w:color="auto" w:fill="auto"/>
            <w:vAlign w:val="center"/>
          </w:tcPr>
          <w:p w:rsidR="00B860A9" w:rsidRPr="007A0EC0" w:rsidRDefault="00B860A9" w:rsidP="00B860A9">
            <w:pPr>
              <w:rPr>
                <w:rFonts w:ascii="Arial" w:hAnsi="Arial" w:cs="Arial"/>
                <w:color w:val="000000"/>
              </w:rPr>
            </w:pPr>
            <w:r w:rsidRPr="007A0EC0">
              <w:rPr>
                <w:rFonts w:ascii="Arial" w:hAnsi="Arial" w:cs="Arial"/>
                <w:color w:val="000000"/>
              </w:rPr>
              <w:t>Makhado LM</w:t>
            </w:r>
          </w:p>
        </w:tc>
        <w:tc>
          <w:tcPr>
            <w:tcW w:w="6318" w:type="dxa"/>
            <w:shd w:val="clear" w:color="auto" w:fill="auto"/>
          </w:tcPr>
          <w:p w:rsidR="00B860A9" w:rsidRPr="007A0EC0" w:rsidRDefault="00DC083D" w:rsidP="007A0EC0">
            <w:pPr>
              <w:tabs>
                <w:tab w:val="left" w:pos="288"/>
              </w:tabs>
              <w:spacing w:line="360" w:lineRule="auto"/>
              <w:rPr>
                <w:rFonts w:ascii="Arial" w:hAnsi="Arial" w:cs="Arial"/>
              </w:rPr>
            </w:pPr>
            <w:r w:rsidRPr="007A0EC0">
              <w:rPr>
                <w:rFonts w:ascii="Arial" w:hAnsi="Arial" w:cs="Arial"/>
              </w:rPr>
              <w:t>Awaiting</w:t>
            </w:r>
            <w:r w:rsidR="007B5C53">
              <w:rPr>
                <w:rFonts w:ascii="Arial" w:hAnsi="Arial" w:cs="Arial"/>
              </w:rPr>
              <w:t xml:space="preserve"> </w:t>
            </w:r>
            <w:r w:rsidRPr="007A0EC0">
              <w:rPr>
                <w:rFonts w:ascii="Arial" w:hAnsi="Arial" w:cs="Arial"/>
              </w:rPr>
              <w:t>response</w:t>
            </w:r>
            <w:r w:rsidR="00FF42A2">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8</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Greater Giyani LM</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9</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Collins Chabane LM</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10</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Elias Motswaledi LM</w:t>
            </w:r>
            <w:r w:rsidRPr="007A0EC0">
              <w:rPr>
                <w:rFonts w:ascii="Arial" w:hAnsi="Arial" w:cs="Arial"/>
                <w:color w:val="000000"/>
              </w:rPr>
              <w:br/>
              <w:t>(Interest)</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11</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Vhembe District</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12</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Ephraim Mogale LM</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13</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Tubatse Fetakgomo LM</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r w:rsidR="007B5C53" w:rsidRPr="007A0EC0" w:rsidTr="002369D8">
        <w:tc>
          <w:tcPr>
            <w:tcW w:w="1098" w:type="dxa"/>
            <w:shd w:val="clear" w:color="auto" w:fill="auto"/>
          </w:tcPr>
          <w:p w:rsidR="007B5C53" w:rsidRPr="007A0EC0" w:rsidRDefault="007B5C53" w:rsidP="007B5C53">
            <w:pPr>
              <w:spacing w:line="360" w:lineRule="auto"/>
              <w:jc w:val="both"/>
              <w:rPr>
                <w:rFonts w:ascii="Arial" w:hAnsi="Arial" w:cs="Arial"/>
                <w:bCs/>
                <w:color w:val="000000"/>
                <w:lang w:val="en-GB"/>
              </w:rPr>
            </w:pPr>
            <w:r w:rsidRPr="007A0EC0">
              <w:rPr>
                <w:rFonts w:ascii="Arial" w:hAnsi="Arial" w:cs="Arial"/>
                <w:bCs/>
                <w:color w:val="000000"/>
                <w:lang w:val="en-GB"/>
              </w:rPr>
              <w:t>14</w:t>
            </w:r>
          </w:p>
        </w:tc>
        <w:tc>
          <w:tcPr>
            <w:tcW w:w="2700" w:type="dxa"/>
            <w:shd w:val="clear" w:color="auto" w:fill="auto"/>
            <w:vAlign w:val="center"/>
          </w:tcPr>
          <w:p w:rsidR="007B5C53" w:rsidRPr="007A0EC0" w:rsidRDefault="007B5C53" w:rsidP="007B5C53">
            <w:pPr>
              <w:rPr>
                <w:rFonts w:ascii="Arial" w:hAnsi="Arial" w:cs="Arial"/>
                <w:color w:val="000000"/>
              </w:rPr>
            </w:pPr>
            <w:r w:rsidRPr="007A0EC0">
              <w:rPr>
                <w:rFonts w:ascii="Arial" w:hAnsi="Arial" w:cs="Arial"/>
                <w:color w:val="000000"/>
              </w:rPr>
              <w:t>Lepelle Nkumpi LM</w:t>
            </w:r>
          </w:p>
        </w:tc>
        <w:tc>
          <w:tcPr>
            <w:tcW w:w="6318" w:type="dxa"/>
            <w:shd w:val="clear" w:color="auto" w:fill="auto"/>
          </w:tcPr>
          <w:p w:rsidR="007B5C53" w:rsidRPr="007A0EC0" w:rsidRDefault="007B5C53" w:rsidP="007B5C53">
            <w:pPr>
              <w:tabs>
                <w:tab w:val="left" w:pos="288"/>
              </w:tabs>
              <w:spacing w:line="360" w:lineRule="auto"/>
              <w:rPr>
                <w:rFonts w:ascii="Arial" w:hAnsi="Arial" w:cs="Arial"/>
              </w:rPr>
            </w:pPr>
            <w:r w:rsidRPr="007A0EC0">
              <w:rPr>
                <w:rFonts w:ascii="Arial" w:hAnsi="Arial" w:cs="Arial"/>
              </w:rPr>
              <w:t>Awaiting</w:t>
            </w:r>
            <w:r>
              <w:rPr>
                <w:rFonts w:ascii="Arial" w:hAnsi="Arial" w:cs="Arial"/>
              </w:rPr>
              <w:t xml:space="preserve"> </w:t>
            </w:r>
            <w:r w:rsidRPr="007A0EC0">
              <w:rPr>
                <w:rFonts w:ascii="Arial" w:hAnsi="Arial" w:cs="Arial"/>
              </w:rPr>
              <w:t>response</w:t>
            </w:r>
            <w:r>
              <w:rPr>
                <w:rFonts w:ascii="Arial" w:hAnsi="Arial" w:cs="Arial"/>
              </w:rPr>
              <w:t xml:space="preserve"> from the province.</w:t>
            </w:r>
          </w:p>
        </w:tc>
      </w:tr>
    </w:tbl>
    <w:p w:rsidR="005B75BA" w:rsidRDefault="005B75BA" w:rsidP="00EC4D06">
      <w:pPr>
        <w:spacing w:line="360" w:lineRule="auto"/>
        <w:jc w:val="both"/>
        <w:rPr>
          <w:rFonts w:ascii="Arial" w:hAnsi="Arial" w:cs="Arial"/>
        </w:rPr>
      </w:pPr>
    </w:p>
    <w:p w:rsidR="00B12CBA" w:rsidRDefault="00B12CBA" w:rsidP="00EC4D06">
      <w:pPr>
        <w:spacing w:line="360" w:lineRule="auto"/>
        <w:jc w:val="both"/>
        <w:rPr>
          <w:rFonts w:ascii="Arial" w:hAnsi="Arial" w:cs="Arial"/>
        </w:rPr>
      </w:pPr>
    </w:p>
    <w:p w:rsidR="00134CDA" w:rsidRDefault="00134CDA" w:rsidP="00134CDA">
      <w:pPr>
        <w:kinsoku w:val="0"/>
        <w:overflowPunct w:val="0"/>
        <w:spacing w:line="360" w:lineRule="auto"/>
        <w:contextualSpacing/>
        <w:jc w:val="both"/>
        <w:textAlignment w:val="baseline"/>
        <w:rPr>
          <w:rFonts w:ascii="Arial" w:eastAsia="SimSun" w:hAnsi="Arial"/>
          <w:color w:val="000000"/>
          <w:kern w:val="24"/>
        </w:rPr>
      </w:pPr>
      <w:r w:rsidRPr="00134CDA">
        <w:rPr>
          <w:rFonts w:ascii="Arial" w:eastAsia="SimSun" w:hAnsi="Arial"/>
          <w:color w:val="000000"/>
          <w:kern w:val="24"/>
        </w:rPr>
        <w:t xml:space="preserve">The affected Provincial Departments instituted forensic investigations in </w:t>
      </w:r>
      <w:r w:rsidR="00EC6809">
        <w:rPr>
          <w:rFonts w:ascii="Arial" w:eastAsia="SimSun" w:hAnsi="Arial"/>
          <w:color w:val="000000"/>
          <w:kern w:val="24"/>
        </w:rPr>
        <w:t xml:space="preserve">their respective municipalities, </w:t>
      </w:r>
      <w:r w:rsidRPr="00134CDA">
        <w:rPr>
          <w:rFonts w:ascii="Arial" w:eastAsia="SimSun" w:hAnsi="Arial"/>
          <w:color w:val="000000"/>
          <w:kern w:val="24"/>
        </w:rPr>
        <w:t>in accordance with section 106 of Municipal Systems Act and the inves</w:t>
      </w:r>
      <w:r>
        <w:rPr>
          <w:rFonts w:ascii="Arial" w:eastAsia="SimSun" w:hAnsi="Arial"/>
          <w:color w:val="000000"/>
          <w:kern w:val="24"/>
        </w:rPr>
        <w:t>tigations are still in progress.</w:t>
      </w:r>
    </w:p>
    <w:p w:rsidR="00134CDA" w:rsidRPr="00134CDA" w:rsidRDefault="00134CDA" w:rsidP="00134CDA">
      <w:pPr>
        <w:kinsoku w:val="0"/>
        <w:overflowPunct w:val="0"/>
        <w:spacing w:line="360" w:lineRule="auto"/>
        <w:contextualSpacing/>
        <w:jc w:val="both"/>
        <w:textAlignment w:val="baseline"/>
      </w:pPr>
    </w:p>
    <w:p w:rsidR="00134CDA" w:rsidRDefault="00EC6809" w:rsidP="00134CDA">
      <w:pPr>
        <w:kinsoku w:val="0"/>
        <w:overflowPunct w:val="0"/>
        <w:spacing w:line="360" w:lineRule="auto"/>
        <w:contextualSpacing/>
        <w:jc w:val="both"/>
        <w:textAlignment w:val="baseline"/>
        <w:rPr>
          <w:rFonts w:ascii="Arial" w:eastAsia="SimSun" w:hAnsi="Arial"/>
          <w:color w:val="000000"/>
          <w:kern w:val="24"/>
        </w:rPr>
      </w:pPr>
      <w:r>
        <w:rPr>
          <w:rFonts w:ascii="Arial" w:eastAsia="SimSun" w:hAnsi="Arial"/>
          <w:color w:val="000000"/>
          <w:kern w:val="24"/>
        </w:rPr>
        <w:t xml:space="preserve">The </w:t>
      </w:r>
      <w:r w:rsidR="00134CDA" w:rsidRPr="00134CDA">
        <w:rPr>
          <w:rFonts w:ascii="Arial" w:eastAsia="SimSun" w:hAnsi="Arial"/>
          <w:color w:val="000000"/>
          <w:kern w:val="24"/>
        </w:rPr>
        <w:t>Limpopo Province held introductory meeting</w:t>
      </w:r>
      <w:r w:rsidR="000A3662">
        <w:rPr>
          <w:rFonts w:ascii="Arial" w:eastAsia="SimSun" w:hAnsi="Arial"/>
          <w:color w:val="000000"/>
          <w:kern w:val="24"/>
        </w:rPr>
        <w:t>s</w:t>
      </w:r>
      <w:r w:rsidR="00134CDA" w:rsidRPr="00134CDA">
        <w:rPr>
          <w:rFonts w:ascii="Arial" w:eastAsia="SimSun" w:hAnsi="Arial"/>
          <w:color w:val="000000"/>
          <w:kern w:val="24"/>
        </w:rPr>
        <w:t xml:space="preserve"> with the affected municipalities on 28 August 2018 and the investigation is expected </w:t>
      </w:r>
      <w:r w:rsidR="00083862">
        <w:rPr>
          <w:rFonts w:ascii="Arial" w:eastAsia="SimSun" w:hAnsi="Arial"/>
          <w:color w:val="000000"/>
          <w:kern w:val="24"/>
        </w:rPr>
        <w:t>to be finalis</w:t>
      </w:r>
      <w:r w:rsidR="00134CDA">
        <w:rPr>
          <w:rFonts w:ascii="Arial" w:eastAsia="SimSun" w:hAnsi="Arial"/>
          <w:color w:val="000000"/>
          <w:kern w:val="24"/>
        </w:rPr>
        <w:t>ed within 3 months.</w:t>
      </w:r>
      <w:r w:rsidR="00134CDA">
        <w:t xml:space="preserve"> </w:t>
      </w:r>
      <w:r w:rsidRPr="00EC6809">
        <w:rPr>
          <w:rFonts w:ascii="Arial" w:hAnsi="Arial" w:cs="Arial"/>
        </w:rPr>
        <w:t xml:space="preserve">The </w:t>
      </w:r>
      <w:r w:rsidR="00134CDA" w:rsidRPr="00134CDA">
        <w:rPr>
          <w:rFonts w:ascii="Arial" w:eastAsia="SimSun" w:hAnsi="Arial"/>
          <w:color w:val="000000"/>
          <w:kern w:val="24"/>
        </w:rPr>
        <w:t>Northwest Province commenced with the investigation in July 2018 and the investigation report was f</w:t>
      </w:r>
      <w:r w:rsidR="006708AA">
        <w:rPr>
          <w:rFonts w:ascii="Arial" w:eastAsia="SimSun" w:hAnsi="Arial"/>
          <w:color w:val="000000"/>
          <w:kern w:val="24"/>
        </w:rPr>
        <w:t>inalis</w:t>
      </w:r>
      <w:r w:rsidR="00134CDA">
        <w:rPr>
          <w:rFonts w:ascii="Arial" w:eastAsia="SimSun" w:hAnsi="Arial"/>
          <w:color w:val="000000"/>
          <w:kern w:val="24"/>
        </w:rPr>
        <w:t>ed on the 18</w:t>
      </w:r>
      <w:r w:rsidRPr="00EC6809">
        <w:rPr>
          <w:rFonts w:ascii="Arial" w:eastAsia="SimSun" w:hAnsi="Arial"/>
          <w:color w:val="000000"/>
          <w:kern w:val="24"/>
          <w:vertAlign w:val="superscript"/>
        </w:rPr>
        <w:t>th</w:t>
      </w:r>
      <w:r>
        <w:rPr>
          <w:rFonts w:ascii="Arial" w:eastAsia="SimSun" w:hAnsi="Arial"/>
          <w:color w:val="000000"/>
          <w:kern w:val="24"/>
        </w:rPr>
        <w:t xml:space="preserve"> of </w:t>
      </w:r>
      <w:r w:rsidR="00134CDA">
        <w:rPr>
          <w:rFonts w:ascii="Arial" w:eastAsia="SimSun" w:hAnsi="Arial"/>
          <w:color w:val="000000"/>
          <w:kern w:val="24"/>
        </w:rPr>
        <w:t xml:space="preserve">October 2018. </w:t>
      </w:r>
      <w:r w:rsidR="00134CDA" w:rsidRPr="00134CDA">
        <w:rPr>
          <w:rFonts w:ascii="Arial" w:eastAsia="SimSun" w:hAnsi="Arial"/>
          <w:color w:val="000000"/>
          <w:kern w:val="24"/>
        </w:rPr>
        <w:t>The investigation in G</w:t>
      </w:r>
      <w:r w:rsidR="006708AA">
        <w:rPr>
          <w:rFonts w:ascii="Arial" w:eastAsia="SimSun" w:hAnsi="Arial"/>
          <w:color w:val="000000"/>
          <w:kern w:val="24"/>
        </w:rPr>
        <w:t>auteng is expected to be finalised on the 30</w:t>
      </w:r>
      <w:r w:rsidRPr="00EC6809">
        <w:rPr>
          <w:rFonts w:ascii="Arial" w:eastAsia="SimSun" w:hAnsi="Arial"/>
          <w:color w:val="000000"/>
          <w:kern w:val="24"/>
          <w:vertAlign w:val="superscript"/>
        </w:rPr>
        <w:t>th</w:t>
      </w:r>
      <w:r>
        <w:rPr>
          <w:rFonts w:ascii="Arial" w:eastAsia="SimSun" w:hAnsi="Arial"/>
          <w:color w:val="000000"/>
          <w:kern w:val="24"/>
        </w:rPr>
        <w:t xml:space="preserve"> of </w:t>
      </w:r>
      <w:r w:rsidR="006708AA">
        <w:rPr>
          <w:rFonts w:ascii="Arial" w:eastAsia="SimSun" w:hAnsi="Arial"/>
          <w:color w:val="000000"/>
          <w:kern w:val="24"/>
        </w:rPr>
        <w:t>November 2018.</w:t>
      </w:r>
    </w:p>
    <w:p w:rsidR="00134CDA" w:rsidRPr="00134CDA" w:rsidRDefault="00134CDA" w:rsidP="00134CDA">
      <w:pPr>
        <w:kinsoku w:val="0"/>
        <w:overflowPunct w:val="0"/>
        <w:spacing w:line="360" w:lineRule="auto"/>
        <w:contextualSpacing/>
        <w:jc w:val="both"/>
        <w:textAlignment w:val="baseline"/>
      </w:pPr>
    </w:p>
    <w:p w:rsidR="00134CDA" w:rsidRDefault="00134CDA" w:rsidP="00134CDA">
      <w:pPr>
        <w:kinsoku w:val="0"/>
        <w:overflowPunct w:val="0"/>
        <w:spacing w:line="360" w:lineRule="auto"/>
        <w:contextualSpacing/>
        <w:jc w:val="both"/>
        <w:textAlignment w:val="baseline"/>
        <w:rPr>
          <w:rFonts w:ascii="Arial" w:eastAsia="SimSun" w:hAnsi="Arial"/>
          <w:color w:val="000000"/>
          <w:kern w:val="24"/>
        </w:rPr>
      </w:pPr>
      <w:r w:rsidRPr="00134CDA">
        <w:rPr>
          <w:rFonts w:ascii="Arial" w:eastAsia="SimSun" w:hAnsi="Arial"/>
          <w:color w:val="000000"/>
          <w:kern w:val="24"/>
        </w:rPr>
        <w:t>The affected Provinces appointed the following service providers:</w:t>
      </w:r>
    </w:p>
    <w:p w:rsidR="00134CDA" w:rsidRPr="00134CDA" w:rsidRDefault="00134CDA" w:rsidP="00134CDA">
      <w:pPr>
        <w:kinsoku w:val="0"/>
        <w:overflowPunct w:val="0"/>
        <w:spacing w:line="360" w:lineRule="auto"/>
        <w:contextualSpacing/>
        <w:jc w:val="both"/>
        <w:textAlignment w:val="baseline"/>
      </w:pPr>
    </w:p>
    <w:p w:rsidR="00134CDA" w:rsidRPr="00134CDA" w:rsidRDefault="00134CDA" w:rsidP="00A43DC1">
      <w:pPr>
        <w:numPr>
          <w:ilvl w:val="0"/>
          <w:numId w:val="12"/>
        </w:numPr>
        <w:kinsoku w:val="0"/>
        <w:overflowPunct w:val="0"/>
        <w:spacing w:line="360" w:lineRule="auto"/>
        <w:contextualSpacing/>
        <w:jc w:val="both"/>
        <w:textAlignment w:val="baseline"/>
      </w:pPr>
      <w:r w:rsidRPr="00134CDA">
        <w:rPr>
          <w:rFonts w:ascii="Arial" w:eastAsia="SimSun" w:hAnsi="Arial"/>
          <w:color w:val="000000"/>
          <w:kern w:val="24"/>
        </w:rPr>
        <w:t xml:space="preserve">Limpopo Province- Grant Thornton PS Advisory (Pty) Ltd </w:t>
      </w:r>
    </w:p>
    <w:p w:rsidR="00134CDA" w:rsidRPr="00134CDA" w:rsidRDefault="00134CDA" w:rsidP="00A43DC1">
      <w:pPr>
        <w:numPr>
          <w:ilvl w:val="0"/>
          <w:numId w:val="12"/>
        </w:numPr>
        <w:kinsoku w:val="0"/>
        <w:overflowPunct w:val="0"/>
        <w:spacing w:line="360" w:lineRule="auto"/>
        <w:contextualSpacing/>
        <w:jc w:val="both"/>
        <w:textAlignment w:val="baseline"/>
      </w:pPr>
      <w:r w:rsidRPr="00134CDA">
        <w:rPr>
          <w:rFonts w:ascii="Arial" w:eastAsia="SimSun" w:hAnsi="Arial"/>
          <w:color w:val="000000"/>
          <w:kern w:val="24"/>
        </w:rPr>
        <w:t xml:space="preserve">North West – </w:t>
      </w:r>
      <w:r w:rsidR="00083862">
        <w:rPr>
          <w:rFonts w:ascii="Arial" w:eastAsia="SimSun" w:hAnsi="Arial"/>
          <w:color w:val="000000"/>
          <w:kern w:val="24"/>
        </w:rPr>
        <w:t>S</w:t>
      </w:r>
      <w:r w:rsidRPr="00134CDA">
        <w:rPr>
          <w:rFonts w:ascii="Arial" w:eastAsia="SimSun" w:hAnsi="Arial"/>
          <w:color w:val="000000"/>
          <w:kern w:val="24"/>
        </w:rPr>
        <w:t xml:space="preserve">ekelaxabiso </w:t>
      </w:r>
    </w:p>
    <w:p w:rsidR="00134CDA" w:rsidRPr="00134CDA" w:rsidRDefault="00134CDA" w:rsidP="00A43DC1">
      <w:pPr>
        <w:numPr>
          <w:ilvl w:val="0"/>
          <w:numId w:val="12"/>
        </w:numPr>
        <w:kinsoku w:val="0"/>
        <w:overflowPunct w:val="0"/>
        <w:spacing w:line="360" w:lineRule="auto"/>
        <w:contextualSpacing/>
        <w:jc w:val="both"/>
        <w:textAlignment w:val="baseline"/>
      </w:pPr>
      <w:r w:rsidRPr="00134CDA">
        <w:rPr>
          <w:rFonts w:ascii="Arial" w:eastAsia="SimSun" w:hAnsi="Arial"/>
          <w:color w:val="000000"/>
          <w:kern w:val="24"/>
        </w:rPr>
        <w:t>Gauteng – Deloitte</w:t>
      </w:r>
    </w:p>
    <w:p w:rsidR="005B75BA" w:rsidRDefault="005B75BA" w:rsidP="00EC4D06">
      <w:pPr>
        <w:spacing w:line="360" w:lineRule="auto"/>
        <w:jc w:val="both"/>
        <w:rPr>
          <w:rFonts w:ascii="Arial" w:hAnsi="Arial" w:cs="Arial"/>
        </w:rPr>
      </w:pPr>
    </w:p>
    <w:p w:rsidR="00DD7BD6" w:rsidRPr="002E2CA8" w:rsidRDefault="00093748" w:rsidP="002E2CA8">
      <w:pPr>
        <w:kinsoku w:val="0"/>
        <w:overflowPunct w:val="0"/>
        <w:spacing w:line="360" w:lineRule="auto"/>
        <w:contextualSpacing/>
        <w:jc w:val="both"/>
        <w:textAlignment w:val="baseline"/>
      </w:pPr>
      <w:r w:rsidRPr="00093748">
        <w:rPr>
          <w:rFonts w:ascii="Arial" w:eastAsia="SimSun" w:hAnsi="Arial" w:cs="+mn-cs"/>
          <w:color w:val="000000"/>
          <w:kern w:val="24"/>
        </w:rPr>
        <w:t xml:space="preserve">The forensic investigations supplemented by </w:t>
      </w:r>
      <w:r w:rsidR="00EC6809">
        <w:rPr>
          <w:rFonts w:ascii="Arial" w:eastAsia="SimSun" w:hAnsi="Arial" w:cs="+mn-cs"/>
          <w:color w:val="000000"/>
          <w:kern w:val="24"/>
        </w:rPr>
        <w:t xml:space="preserve">the Investigator’s report on VBS, </w:t>
      </w:r>
      <w:r w:rsidRPr="00093748">
        <w:rPr>
          <w:rFonts w:ascii="Arial" w:eastAsia="SimSun" w:hAnsi="Arial" w:cs="+mn-cs"/>
          <w:color w:val="000000"/>
          <w:kern w:val="24"/>
        </w:rPr>
        <w:t>will assist go</w:t>
      </w:r>
      <w:r w:rsidR="00634535">
        <w:rPr>
          <w:rFonts w:ascii="Arial" w:eastAsia="SimSun" w:hAnsi="Arial" w:cs="+mn-cs"/>
          <w:color w:val="000000"/>
          <w:kern w:val="24"/>
        </w:rPr>
        <w:t>vernment to establish the extent</w:t>
      </w:r>
      <w:r w:rsidRPr="00093748">
        <w:rPr>
          <w:rFonts w:ascii="Arial" w:eastAsia="SimSun" w:hAnsi="Arial" w:cs="+mn-cs"/>
          <w:color w:val="000000"/>
          <w:kern w:val="24"/>
        </w:rPr>
        <w:t xml:space="preserve"> of transgression, identify </w:t>
      </w:r>
      <w:r w:rsidR="00EC6809">
        <w:rPr>
          <w:rFonts w:ascii="Arial" w:eastAsia="SimSun" w:hAnsi="Arial" w:cs="+mn-cs"/>
          <w:color w:val="000000"/>
          <w:kern w:val="24"/>
        </w:rPr>
        <w:t xml:space="preserve">the </w:t>
      </w:r>
      <w:r w:rsidRPr="00093748">
        <w:rPr>
          <w:rFonts w:ascii="Arial" w:eastAsia="SimSun" w:hAnsi="Arial" w:cs="+mn-cs"/>
          <w:color w:val="000000"/>
          <w:kern w:val="24"/>
        </w:rPr>
        <w:t xml:space="preserve">perpetrators and pave way to disciplinary processes and possible recovery deposits. </w:t>
      </w:r>
    </w:p>
    <w:sectPr w:rsidR="00DD7BD6" w:rsidRPr="002E2CA8" w:rsidSect="00D21534">
      <w:headerReference w:type="default" r:id="rId9"/>
      <w:footerReference w:type="default" r:id="rId10"/>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B1" w:rsidRDefault="00DC53B1">
      <w:r>
        <w:separator/>
      </w:r>
    </w:p>
  </w:endnote>
  <w:endnote w:type="continuationSeparator" w:id="0">
    <w:p w:rsidR="00DC53B1" w:rsidRDefault="00DC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A8" w:rsidRDefault="002E2CA8" w:rsidP="002E2CA8">
    <w:pPr>
      <w:pStyle w:val="Footer"/>
      <w:pBdr>
        <w:top w:val="single" w:sz="4" w:space="1" w:color="D9D9D9"/>
      </w:pBdr>
      <w:rPr>
        <w:b/>
        <w:bCs/>
      </w:rPr>
    </w:pPr>
    <w:fldSimple w:instr=" PAGE   \* MERGEFORMAT ">
      <w:r w:rsidR="00862E02" w:rsidRPr="00862E02">
        <w:rPr>
          <w:b/>
          <w:bCs/>
          <w:noProof/>
        </w:rPr>
        <w:t>2</w:t>
      </w:r>
    </w:fldSimple>
    <w:r>
      <w:rPr>
        <w:b/>
        <w:bCs/>
      </w:rPr>
      <w:t xml:space="preserve"> | </w:t>
    </w:r>
    <w:r w:rsidRPr="002E2CA8">
      <w:rPr>
        <w:color w:val="7F7F7F"/>
        <w:spacing w:val="60"/>
      </w:rPr>
      <w:t>Page</w:t>
    </w:r>
  </w:p>
  <w:p w:rsidR="002E2CA8" w:rsidRDefault="002E2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B1" w:rsidRDefault="00DC53B1">
      <w:r>
        <w:separator/>
      </w:r>
    </w:p>
  </w:footnote>
  <w:footnote w:type="continuationSeparator" w:id="0">
    <w:p w:rsidR="00DC53B1" w:rsidRDefault="00DC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1C" w:rsidRDefault="00CA211C">
    <w:pPr>
      <w:pStyle w:val="Header"/>
    </w:pPr>
  </w:p>
  <w:p w:rsidR="00CA211C" w:rsidRDefault="00CA2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8E"/>
    <w:multiLevelType w:val="hybridMultilevel"/>
    <w:tmpl w:val="3E9A1DB0"/>
    <w:lvl w:ilvl="0" w:tplc="A03473A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1D4C"/>
    <w:multiLevelType w:val="hybridMultilevel"/>
    <w:tmpl w:val="CB8AF80A"/>
    <w:lvl w:ilvl="0" w:tplc="6972C43C">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B0C8A"/>
    <w:multiLevelType w:val="hybridMultilevel"/>
    <w:tmpl w:val="75F6C956"/>
    <w:lvl w:ilvl="0" w:tplc="9A983304">
      <w:start w:val="1"/>
      <w:numFmt w:val="bullet"/>
      <w:lvlText w:val="•"/>
      <w:lvlJc w:val="left"/>
      <w:pPr>
        <w:tabs>
          <w:tab w:val="num" w:pos="720"/>
        </w:tabs>
        <w:ind w:left="720" w:hanging="360"/>
      </w:pPr>
      <w:rPr>
        <w:rFonts w:ascii="Arial" w:hAnsi="Arial" w:hint="default"/>
      </w:rPr>
    </w:lvl>
    <w:lvl w:ilvl="1" w:tplc="98904F66" w:tentative="1">
      <w:start w:val="1"/>
      <w:numFmt w:val="bullet"/>
      <w:lvlText w:val="•"/>
      <w:lvlJc w:val="left"/>
      <w:pPr>
        <w:tabs>
          <w:tab w:val="num" w:pos="1440"/>
        </w:tabs>
        <w:ind w:left="1440" w:hanging="360"/>
      </w:pPr>
      <w:rPr>
        <w:rFonts w:ascii="Arial" w:hAnsi="Arial" w:hint="default"/>
      </w:rPr>
    </w:lvl>
    <w:lvl w:ilvl="2" w:tplc="6798A7D4">
      <w:numFmt w:val="bullet"/>
      <w:lvlText w:val=""/>
      <w:lvlJc w:val="left"/>
      <w:pPr>
        <w:tabs>
          <w:tab w:val="num" w:pos="2160"/>
        </w:tabs>
        <w:ind w:left="2160" w:hanging="360"/>
      </w:pPr>
      <w:rPr>
        <w:rFonts w:ascii="Wingdings" w:hAnsi="Wingdings" w:hint="default"/>
      </w:rPr>
    </w:lvl>
    <w:lvl w:ilvl="3" w:tplc="E954ED1E" w:tentative="1">
      <w:start w:val="1"/>
      <w:numFmt w:val="bullet"/>
      <w:lvlText w:val="•"/>
      <w:lvlJc w:val="left"/>
      <w:pPr>
        <w:tabs>
          <w:tab w:val="num" w:pos="2880"/>
        </w:tabs>
        <w:ind w:left="2880" w:hanging="360"/>
      </w:pPr>
      <w:rPr>
        <w:rFonts w:ascii="Arial" w:hAnsi="Arial" w:hint="default"/>
      </w:rPr>
    </w:lvl>
    <w:lvl w:ilvl="4" w:tplc="35543DE8" w:tentative="1">
      <w:start w:val="1"/>
      <w:numFmt w:val="bullet"/>
      <w:lvlText w:val="•"/>
      <w:lvlJc w:val="left"/>
      <w:pPr>
        <w:tabs>
          <w:tab w:val="num" w:pos="3600"/>
        </w:tabs>
        <w:ind w:left="3600" w:hanging="360"/>
      </w:pPr>
      <w:rPr>
        <w:rFonts w:ascii="Arial" w:hAnsi="Arial" w:hint="default"/>
      </w:rPr>
    </w:lvl>
    <w:lvl w:ilvl="5" w:tplc="4AB8EC36" w:tentative="1">
      <w:start w:val="1"/>
      <w:numFmt w:val="bullet"/>
      <w:lvlText w:val="•"/>
      <w:lvlJc w:val="left"/>
      <w:pPr>
        <w:tabs>
          <w:tab w:val="num" w:pos="4320"/>
        </w:tabs>
        <w:ind w:left="4320" w:hanging="360"/>
      </w:pPr>
      <w:rPr>
        <w:rFonts w:ascii="Arial" w:hAnsi="Arial" w:hint="default"/>
      </w:rPr>
    </w:lvl>
    <w:lvl w:ilvl="6" w:tplc="9A308B40" w:tentative="1">
      <w:start w:val="1"/>
      <w:numFmt w:val="bullet"/>
      <w:lvlText w:val="•"/>
      <w:lvlJc w:val="left"/>
      <w:pPr>
        <w:tabs>
          <w:tab w:val="num" w:pos="5040"/>
        </w:tabs>
        <w:ind w:left="5040" w:hanging="360"/>
      </w:pPr>
      <w:rPr>
        <w:rFonts w:ascii="Arial" w:hAnsi="Arial" w:hint="default"/>
      </w:rPr>
    </w:lvl>
    <w:lvl w:ilvl="7" w:tplc="AD54EC6C" w:tentative="1">
      <w:start w:val="1"/>
      <w:numFmt w:val="bullet"/>
      <w:lvlText w:val="•"/>
      <w:lvlJc w:val="left"/>
      <w:pPr>
        <w:tabs>
          <w:tab w:val="num" w:pos="5760"/>
        </w:tabs>
        <w:ind w:left="5760" w:hanging="360"/>
      </w:pPr>
      <w:rPr>
        <w:rFonts w:ascii="Arial" w:hAnsi="Arial" w:hint="default"/>
      </w:rPr>
    </w:lvl>
    <w:lvl w:ilvl="8" w:tplc="B06A77BE" w:tentative="1">
      <w:start w:val="1"/>
      <w:numFmt w:val="bullet"/>
      <w:lvlText w:val="•"/>
      <w:lvlJc w:val="left"/>
      <w:pPr>
        <w:tabs>
          <w:tab w:val="num" w:pos="6480"/>
        </w:tabs>
        <w:ind w:left="6480" w:hanging="360"/>
      </w:pPr>
      <w:rPr>
        <w:rFonts w:ascii="Arial" w:hAnsi="Arial" w:hint="default"/>
      </w:rPr>
    </w:lvl>
  </w:abstractNum>
  <w:abstractNum w:abstractNumId="3">
    <w:nsid w:val="0F89232A"/>
    <w:multiLevelType w:val="hybridMultilevel"/>
    <w:tmpl w:val="C4464E0A"/>
    <w:lvl w:ilvl="0" w:tplc="AB904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40C47"/>
    <w:multiLevelType w:val="hybridMultilevel"/>
    <w:tmpl w:val="471E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031A1"/>
    <w:multiLevelType w:val="hybridMultilevel"/>
    <w:tmpl w:val="BE427DA0"/>
    <w:lvl w:ilvl="0" w:tplc="0D165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84595"/>
    <w:multiLevelType w:val="hybridMultilevel"/>
    <w:tmpl w:val="0CB6E478"/>
    <w:lvl w:ilvl="0" w:tplc="6610E57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52F71"/>
    <w:multiLevelType w:val="hybridMultilevel"/>
    <w:tmpl w:val="044E606A"/>
    <w:lvl w:ilvl="0" w:tplc="BB9A9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A2DF7"/>
    <w:multiLevelType w:val="hybridMultilevel"/>
    <w:tmpl w:val="BB5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337A8"/>
    <w:multiLevelType w:val="hybridMultilevel"/>
    <w:tmpl w:val="8CDA0E08"/>
    <w:lvl w:ilvl="0" w:tplc="C2DE6BF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33D81"/>
    <w:multiLevelType w:val="hybridMultilevel"/>
    <w:tmpl w:val="79A40646"/>
    <w:lvl w:ilvl="0" w:tplc="13A850F8">
      <w:start w:val="1"/>
      <w:numFmt w:val="bullet"/>
      <w:lvlText w:val="•"/>
      <w:lvlJc w:val="left"/>
      <w:pPr>
        <w:tabs>
          <w:tab w:val="num" w:pos="720"/>
        </w:tabs>
        <w:ind w:left="720" w:hanging="360"/>
      </w:pPr>
      <w:rPr>
        <w:rFonts w:ascii="Arial" w:hAnsi="Arial" w:hint="default"/>
      </w:rPr>
    </w:lvl>
    <w:lvl w:ilvl="1" w:tplc="CE042998" w:tentative="1">
      <w:start w:val="1"/>
      <w:numFmt w:val="bullet"/>
      <w:lvlText w:val="•"/>
      <w:lvlJc w:val="left"/>
      <w:pPr>
        <w:tabs>
          <w:tab w:val="num" w:pos="1440"/>
        </w:tabs>
        <w:ind w:left="1440" w:hanging="360"/>
      </w:pPr>
      <w:rPr>
        <w:rFonts w:ascii="Arial" w:hAnsi="Arial" w:hint="default"/>
      </w:rPr>
    </w:lvl>
    <w:lvl w:ilvl="2" w:tplc="29B21FD0" w:tentative="1">
      <w:start w:val="1"/>
      <w:numFmt w:val="bullet"/>
      <w:lvlText w:val="•"/>
      <w:lvlJc w:val="left"/>
      <w:pPr>
        <w:tabs>
          <w:tab w:val="num" w:pos="2160"/>
        </w:tabs>
        <w:ind w:left="2160" w:hanging="360"/>
      </w:pPr>
      <w:rPr>
        <w:rFonts w:ascii="Arial" w:hAnsi="Arial" w:hint="default"/>
      </w:rPr>
    </w:lvl>
    <w:lvl w:ilvl="3" w:tplc="CFEC33F6" w:tentative="1">
      <w:start w:val="1"/>
      <w:numFmt w:val="bullet"/>
      <w:lvlText w:val="•"/>
      <w:lvlJc w:val="left"/>
      <w:pPr>
        <w:tabs>
          <w:tab w:val="num" w:pos="2880"/>
        </w:tabs>
        <w:ind w:left="2880" w:hanging="360"/>
      </w:pPr>
      <w:rPr>
        <w:rFonts w:ascii="Arial" w:hAnsi="Arial" w:hint="default"/>
      </w:rPr>
    </w:lvl>
    <w:lvl w:ilvl="4" w:tplc="CFEE7034" w:tentative="1">
      <w:start w:val="1"/>
      <w:numFmt w:val="bullet"/>
      <w:lvlText w:val="•"/>
      <w:lvlJc w:val="left"/>
      <w:pPr>
        <w:tabs>
          <w:tab w:val="num" w:pos="3600"/>
        </w:tabs>
        <w:ind w:left="3600" w:hanging="360"/>
      </w:pPr>
      <w:rPr>
        <w:rFonts w:ascii="Arial" w:hAnsi="Arial" w:hint="default"/>
      </w:rPr>
    </w:lvl>
    <w:lvl w:ilvl="5" w:tplc="E438FCF8" w:tentative="1">
      <w:start w:val="1"/>
      <w:numFmt w:val="bullet"/>
      <w:lvlText w:val="•"/>
      <w:lvlJc w:val="left"/>
      <w:pPr>
        <w:tabs>
          <w:tab w:val="num" w:pos="4320"/>
        </w:tabs>
        <w:ind w:left="4320" w:hanging="360"/>
      </w:pPr>
      <w:rPr>
        <w:rFonts w:ascii="Arial" w:hAnsi="Arial" w:hint="default"/>
      </w:rPr>
    </w:lvl>
    <w:lvl w:ilvl="6" w:tplc="8048C914" w:tentative="1">
      <w:start w:val="1"/>
      <w:numFmt w:val="bullet"/>
      <w:lvlText w:val="•"/>
      <w:lvlJc w:val="left"/>
      <w:pPr>
        <w:tabs>
          <w:tab w:val="num" w:pos="5040"/>
        </w:tabs>
        <w:ind w:left="5040" w:hanging="360"/>
      </w:pPr>
      <w:rPr>
        <w:rFonts w:ascii="Arial" w:hAnsi="Arial" w:hint="default"/>
      </w:rPr>
    </w:lvl>
    <w:lvl w:ilvl="7" w:tplc="9902897A" w:tentative="1">
      <w:start w:val="1"/>
      <w:numFmt w:val="bullet"/>
      <w:lvlText w:val="•"/>
      <w:lvlJc w:val="left"/>
      <w:pPr>
        <w:tabs>
          <w:tab w:val="num" w:pos="5760"/>
        </w:tabs>
        <w:ind w:left="5760" w:hanging="360"/>
      </w:pPr>
      <w:rPr>
        <w:rFonts w:ascii="Arial" w:hAnsi="Arial" w:hint="default"/>
      </w:rPr>
    </w:lvl>
    <w:lvl w:ilvl="8" w:tplc="8E24615E" w:tentative="1">
      <w:start w:val="1"/>
      <w:numFmt w:val="bullet"/>
      <w:lvlText w:val="•"/>
      <w:lvlJc w:val="left"/>
      <w:pPr>
        <w:tabs>
          <w:tab w:val="num" w:pos="6480"/>
        </w:tabs>
        <w:ind w:left="6480" w:hanging="360"/>
      </w:pPr>
      <w:rPr>
        <w:rFonts w:ascii="Arial" w:hAnsi="Arial" w:hint="default"/>
      </w:rPr>
    </w:lvl>
  </w:abstractNum>
  <w:abstractNum w:abstractNumId="11">
    <w:nsid w:val="6E5D2835"/>
    <w:multiLevelType w:val="hybridMultilevel"/>
    <w:tmpl w:val="6B1E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11"/>
  </w:num>
  <w:num w:numId="6">
    <w:abstractNumId w:val="7"/>
  </w:num>
  <w:num w:numId="7">
    <w:abstractNumId w:val="1"/>
  </w:num>
  <w:num w:numId="8">
    <w:abstractNumId w:val="0"/>
  </w:num>
  <w:num w:numId="9">
    <w:abstractNumId w:val="4"/>
  </w:num>
  <w:num w:numId="10">
    <w:abstractNumId w:val="2"/>
  </w:num>
  <w:num w:numId="11">
    <w:abstractNumId w:val="10"/>
  </w:num>
  <w:num w:numId="1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4AB0"/>
    <w:rsid w:val="000266F7"/>
    <w:rsid w:val="00043CAE"/>
    <w:rsid w:val="00053DD6"/>
    <w:rsid w:val="0005412B"/>
    <w:rsid w:val="000564F5"/>
    <w:rsid w:val="00056EE7"/>
    <w:rsid w:val="00065976"/>
    <w:rsid w:val="00071841"/>
    <w:rsid w:val="0007289C"/>
    <w:rsid w:val="00083862"/>
    <w:rsid w:val="00084536"/>
    <w:rsid w:val="00086FEF"/>
    <w:rsid w:val="000913B2"/>
    <w:rsid w:val="00093748"/>
    <w:rsid w:val="000954AC"/>
    <w:rsid w:val="000A3662"/>
    <w:rsid w:val="000A7667"/>
    <w:rsid w:val="000B06EB"/>
    <w:rsid w:val="000B2630"/>
    <w:rsid w:val="000B2DEF"/>
    <w:rsid w:val="000C001F"/>
    <w:rsid w:val="000C0980"/>
    <w:rsid w:val="000C1422"/>
    <w:rsid w:val="000C1677"/>
    <w:rsid w:val="000C44B2"/>
    <w:rsid w:val="000D0BDD"/>
    <w:rsid w:val="000D2C53"/>
    <w:rsid w:val="000D4AA5"/>
    <w:rsid w:val="000D53E2"/>
    <w:rsid w:val="001003CB"/>
    <w:rsid w:val="00100C13"/>
    <w:rsid w:val="0010767C"/>
    <w:rsid w:val="00112BB6"/>
    <w:rsid w:val="001314FC"/>
    <w:rsid w:val="00134CDA"/>
    <w:rsid w:val="00147245"/>
    <w:rsid w:val="001506CB"/>
    <w:rsid w:val="00150833"/>
    <w:rsid w:val="00156E9A"/>
    <w:rsid w:val="001602A0"/>
    <w:rsid w:val="00171B43"/>
    <w:rsid w:val="00172A74"/>
    <w:rsid w:val="00173C60"/>
    <w:rsid w:val="001779BB"/>
    <w:rsid w:val="00177B90"/>
    <w:rsid w:val="00181508"/>
    <w:rsid w:val="00181957"/>
    <w:rsid w:val="00184534"/>
    <w:rsid w:val="00185679"/>
    <w:rsid w:val="001934E3"/>
    <w:rsid w:val="001B0C9C"/>
    <w:rsid w:val="001B65D7"/>
    <w:rsid w:val="001C474F"/>
    <w:rsid w:val="001C655F"/>
    <w:rsid w:val="001D1BE0"/>
    <w:rsid w:val="001D333B"/>
    <w:rsid w:val="001D53E9"/>
    <w:rsid w:val="001D6ADE"/>
    <w:rsid w:val="001E58F9"/>
    <w:rsid w:val="001E69BF"/>
    <w:rsid w:val="001E719B"/>
    <w:rsid w:val="001F420C"/>
    <w:rsid w:val="00203B64"/>
    <w:rsid w:val="002119B1"/>
    <w:rsid w:val="0021288B"/>
    <w:rsid w:val="0021622E"/>
    <w:rsid w:val="00222032"/>
    <w:rsid w:val="0022362F"/>
    <w:rsid w:val="00223B4D"/>
    <w:rsid w:val="002254F9"/>
    <w:rsid w:val="00225DAE"/>
    <w:rsid w:val="0022610D"/>
    <w:rsid w:val="0023088B"/>
    <w:rsid w:val="00234D09"/>
    <w:rsid w:val="0023606E"/>
    <w:rsid w:val="002369D8"/>
    <w:rsid w:val="00240BB8"/>
    <w:rsid w:val="00242BA8"/>
    <w:rsid w:val="00247292"/>
    <w:rsid w:val="002576DD"/>
    <w:rsid w:val="00262118"/>
    <w:rsid w:val="00263E2D"/>
    <w:rsid w:val="00271AD4"/>
    <w:rsid w:val="002723DE"/>
    <w:rsid w:val="002816D5"/>
    <w:rsid w:val="00283A21"/>
    <w:rsid w:val="00290AB9"/>
    <w:rsid w:val="002949F2"/>
    <w:rsid w:val="002978B5"/>
    <w:rsid w:val="00297901"/>
    <w:rsid w:val="002A3380"/>
    <w:rsid w:val="002A645A"/>
    <w:rsid w:val="002B1EA0"/>
    <w:rsid w:val="002B2990"/>
    <w:rsid w:val="002C4244"/>
    <w:rsid w:val="002C5792"/>
    <w:rsid w:val="002D267B"/>
    <w:rsid w:val="002D5569"/>
    <w:rsid w:val="002D6EFA"/>
    <w:rsid w:val="002D75F5"/>
    <w:rsid w:val="002E1050"/>
    <w:rsid w:val="002E2CA8"/>
    <w:rsid w:val="002F2FEF"/>
    <w:rsid w:val="002F42F4"/>
    <w:rsid w:val="002F6EA5"/>
    <w:rsid w:val="002F7177"/>
    <w:rsid w:val="00306FEE"/>
    <w:rsid w:val="003071E0"/>
    <w:rsid w:val="0031080D"/>
    <w:rsid w:val="003135A6"/>
    <w:rsid w:val="00313BBB"/>
    <w:rsid w:val="003146FD"/>
    <w:rsid w:val="00314E06"/>
    <w:rsid w:val="00315B57"/>
    <w:rsid w:val="0031617F"/>
    <w:rsid w:val="00322981"/>
    <w:rsid w:val="00323310"/>
    <w:rsid w:val="00325034"/>
    <w:rsid w:val="003308E8"/>
    <w:rsid w:val="00334FFA"/>
    <w:rsid w:val="0034030F"/>
    <w:rsid w:val="003471C7"/>
    <w:rsid w:val="00351E53"/>
    <w:rsid w:val="003540B8"/>
    <w:rsid w:val="003551AE"/>
    <w:rsid w:val="00357A0E"/>
    <w:rsid w:val="00357BF2"/>
    <w:rsid w:val="00357CD0"/>
    <w:rsid w:val="00357DD6"/>
    <w:rsid w:val="00364DA0"/>
    <w:rsid w:val="003733CE"/>
    <w:rsid w:val="00380657"/>
    <w:rsid w:val="00380CD3"/>
    <w:rsid w:val="00381A2C"/>
    <w:rsid w:val="00382C44"/>
    <w:rsid w:val="00382DA0"/>
    <w:rsid w:val="003838F5"/>
    <w:rsid w:val="00385773"/>
    <w:rsid w:val="003907A9"/>
    <w:rsid w:val="00394FBE"/>
    <w:rsid w:val="003A0DE9"/>
    <w:rsid w:val="003B2F26"/>
    <w:rsid w:val="003C648F"/>
    <w:rsid w:val="003D4D79"/>
    <w:rsid w:val="003E2973"/>
    <w:rsid w:val="003F12B9"/>
    <w:rsid w:val="003F1D95"/>
    <w:rsid w:val="003F2FA6"/>
    <w:rsid w:val="003F4624"/>
    <w:rsid w:val="003F762A"/>
    <w:rsid w:val="00410A53"/>
    <w:rsid w:val="0041182D"/>
    <w:rsid w:val="00412599"/>
    <w:rsid w:val="00420663"/>
    <w:rsid w:val="00420EDC"/>
    <w:rsid w:val="00424E3C"/>
    <w:rsid w:val="004325C6"/>
    <w:rsid w:val="00434250"/>
    <w:rsid w:val="00446D3F"/>
    <w:rsid w:val="00446E42"/>
    <w:rsid w:val="00450776"/>
    <w:rsid w:val="00453E3C"/>
    <w:rsid w:val="00470601"/>
    <w:rsid w:val="004718E4"/>
    <w:rsid w:val="00476692"/>
    <w:rsid w:val="004779EE"/>
    <w:rsid w:val="0048690E"/>
    <w:rsid w:val="00495467"/>
    <w:rsid w:val="0049779D"/>
    <w:rsid w:val="004A4C5A"/>
    <w:rsid w:val="004B07E5"/>
    <w:rsid w:val="004B2C14"/>
    <w:rsid w:val="004B4AB0"/>
    <w:rsid w:val="004B4F56"/>
    <w:rsid w:val="004B5A08"/>
    <w:rsid w:val="004B77D2"/>
    <w:rsid w:val="004B7945"/>
    <w:rsid w:val="004B7FF8"/>
    <w:rsid w:val="004C102C"/>
    <w:rsid w:val="004C109A"/>
    <w:rsid w:val="004C308B"/>
    <w:rsid w:val="004C4CC9"/>
    <w:rsid w:val="004D0D92"/>
    <w:rsid w:val="004D163D"/>
    <w:rsid w:val="004D2ABF"/>
    <w:rsid w:val="004D48ED"/>
    <w:rsid w:val="004F45F5"/>
    <w:rsid w:val="004F60CE"/>
    <w:rsid w:val="0050044D"/>
    <w:rsid w:val="0050428A"/>
    <w:rsid w:val="00511169"/>
    <w:rsid w:val="00516582"/>
    <w:rsid w:val="00522061"/>
    <w:rsid w:val="005229E8"/>
    <w:rsid w:val="00523EC1"/>
    <w:rsid w:val="005268B8"/>
    <w:rsid w:val="0053047F"/>
    <w:rsid w:val="005335CC"/>
    <w:rsid w:val="00534E17"/>
    <w:rsid w:val="00537AA9"/>
    <w:rsid w:val="00542AD1"/>
    <w:rsid w:val="00543743"/>
    <w:rsid w:val="0054419A"/>
    <w:rsid w:val="00546E09"/>
    <w:rsid w:val="00551185"/>
    <w:rsid w:val="005530EA"/>
    <w:rsid w:val="00555A8B"/>
    <w:rsid w:val="00556E01"/>
    <w:rsid w:val="00561055"/>
    <w:rsid w:val="00561643"/>
    <w:rsid w:val="0056441B"/>
    <w:rsid w:val="00567C30"/>
    <w:rsid w:val="005806D7"/>
    <w:rsid w:val="00587F19"/>
    <w:rsid w:val="005A0136"/>
    <w:rsid w:val="005A0916"/>
    <w:rsid w:val="005A2CB2"/>
    <w:rsid w:val="005A65FC"/>
    <w:rsid w:val="005B75BA"/>
    <w:rsid w:val="005C3BC1"/>
    <w:rsid w:val="005C4549"/>
    <w:rsid w:val="005C7911"/>
    <w:rsid w:val="005D0762"/>
    <w:rsid w:val="005D0D35"/>
    <w:rsid w:val="005D11E9"/>
    <w:rsid w:val="005D2FC7"/>
    <w:rsid w:val="005D5E45"/>
    <w:rsid w:val="005D72CB"/>
    <w:rsid w:val="005D7C95"/>
    <w:rsid w:val="005F13AA"/>
    <w:rsid w:val="005F186E"/>
    <w:rsid w:val="005F5EB3"/>
    <w:rsid w:val="005F60DB"/>
    <w:rsid w:val="006061BC"/>
    <w:rsid w:val="00606333"/>
    <w:rsid w:val="00611F6D"/>
    <w:rsid w:val="0061263B"/>
    <w:rsid w:val="0061676A"/>
    <w:rsid w:val="00625645"/>
    <w:rsid w:val="00634535"/>
    <w:rsid w:val="00636C97"/>
    <w:rsid w:val="0064351B"/>
    <w:rsid w:val="00646C5D"/>
    <w:rsid w:val="00647ED0"/>
    <w:rsid w:val="00651DC9"/>
    <w:rsid w:val="0066291D"/>
    <w:rsid w:val="00662ACA"/>
    <w:rsid w:val="006630BA"/>
    <w:rsid w:val="00666004"/>
    <w:rsid w:val="006708AA"/>
    <w:rsid w:val="0067399D"/>
    <w:rsid w:val="00680841"/>
    <w:rsid w:val="006844A9"/>
    <w:rsid w:val="006851C0"/>
    <w:rsid w:val="006912B8"/>
    <w:rsid w:val="0069406E"/>
    <w:rsid w:val="006961FE"/>
    <w:rsid w:val="00696F8C"/>
    <w:rsid w:val="006A11B4"/>
    <w:rsid w:val="006A21EF"/>
    <w:rsid w:val="006A60BA"/>
    <w:rsid w:val="006B01AC"/>
    <w:rsid w:val="006B06EF"/>
    <w:rsid w:val="006B0A90"/>
    <w:rsid w:val="006C3066"/>
    <w:rsid w:val="006C5E77"/>
    <w:rsid w:val="006D05E1"/>
    <w:rsid w:val="006D27C3"/>
    <w:rsid w:val="006D3C21"/>
    <w:rsid w:val="006D5BC7"/>
    <w:rsid w:val="006E4AE7"/>
    <w:rsid w:val="006F6C82"/>
    <w:rsid w:val="00704D35"/>
    <w:rsid w:val="00716A17"/>
    <w:rsid w:val="007228D5"/>
    <w:rsid w:val="00723CD2"/>
    <w:rsid w:val="00724A26"/>
    <w:rsid w:val="007261E1"/>
    <w:rsid w:val="00740ACA"/>
    <w:rsid w:val="00753384"/>
    <w:rsid w:val="00763892"/>
    <w:rsid w:val="00765941"/>
    <w:rsid w:val="007670C4"/>
    <w:rsid w:val="0076785C"/>
    <w:rsid w:val="007722FF"/>
    <w:rsid w:val="00774661"/>
    <w:rsid w:val="007765F9"/>
    <w:rsid w:val="00780858"/>
    <w:rsid w:val="00783EB6"/>
    <w:rsid w:val="0078510B"/>
    <w:rsid w:val="007929A8"/>
    <w:rsid w:val="007A0EC0"/>
    <w:rsid w:val="007A285B"/>
    <w:rsid w:val="007A2A23"/>
    <w:rsid w:val="007B0A41"/>
    <w:rsid w:val="007B5563"/>
    <w:rsid w:val="007B5C53"/>
    <w:rsid w:val="007C2C64"/>
    <w:rsid w:val="007C50D5"/>
    <w:rsid w:val="007C53EE"/>
    <w:rsid w:val="007C5675"/>
    <w:rsid w:val="007C7715"/>
    <w:rsid w:val="007D0BA9"/>
    <w:rsid w:val="007D22C5"/>
    <w:rsid w:val="007D3C8D"/>
    <w:rsid w:val="007D4F67"/>
    <w:rsid w:val="007D6AEE"/>
    <w:rsid w:val="007E29B3"/>
    <w:rsid w:val="007E3B15"/>
    <w:rsid w:val="007E3D60"/>
    <w:rsid w:val="007E5F73"/>
    <w:rsid w:val="007E65AB"/>
    <w:rsid w:val="007F309B"/>
    <w:rsid w:val="007F5505"/>
    <w:rsid w:val="007F55E8"/>
    <w:rsid w:val="007F6E92"/>
    <w:rsid w:val="008008EB"/>
    <w:rsid w:val="00800E2A"/>
    <w:rsid w:val="00801607"/>
    <w:rsid w:val="00803A7E"/>
    <w:rsid w:val="0080743B"/>
    <w:rsid w:val="00811960"/>
    <w:rsid w:val="00815639"/>
    <w:rsid w:val="0082232A"/>
    <w:rsid w:val="00823E77"/>
    <w:rsid w:val="008275AD"/>
    <w:rsid w:val="0083420B"/>
    <w:rsid w:val="00836947"/>
    <w:rsid w:val="008435C1"/>
    <w:rsid w:val="00843814"/>
    <w:rsid w:val="00844820"/>
    <w:rsid w:val="00851B35"/>
    <w:rsid w:val="00852DB0"/>
    <w:rsid w:val="00860CD7"/>
    <w:rsid w:val="00862E02"/>
    <w:rsid w:val="008646D8"/>
    <w:rsid w:val="0087265C"/>
    <w:rsid w:val="00881C67"/>
    <w:rsid w:val="00884918"/>
    <w:rsid w:val="008858CB"/>
    <w:rsid w:val="0089010B"/>
    <w:rsid w:val="008906B6"/>
    <w:rsid w:val="00894F7B"/>
    <w:rsid w:val="008976EC"/>
    <w:rsid w:val="008A1477"/>
    <w:rsid w:val="008B6132"/>
    <w:rsid w:val="008B7EF1"/>
    <w:rsid w:val="008C3B42"/>
    <w:rsid w:val="008C4BF7"/>
    <w:rsid w:val="008C5764"/>
    <w:rsid w:val="008D003B"/>
    <w:rsid w:val="008D06DE"/>
    <w:rsid w:val="008D228D"/>
    <w:rsid w:val="008D2AA1"/>
    <w:rsid w:val="008D5EBF"/>
    <w:rsid w:val="008E1A3D"/>
    <w:rsid w:val="008F11EE"/>
    <w:rsid w:val="008F6740"/>
    <w:rsid w:val="00905F29"/>
    <w:rsid w:val="009062F8"/>
    <w:rsid w:val="00906DB6"/>
    <w:rsid w:val="00906EB4"/>
    <w:rsid w:val="00917163"/>
    <w:rsid w:val="00934FF4"/>
    <w:rsid w:val="00935A33"/>
    <w:rsid w:val="00937075"/>
    <w:rsid w:val="00945B3D"/>
    <w:rsid w:val="00947AD2"/>
    <w:rsid w:val="00952AE1"/>
    <w:rsid w:val="009548F4"/>
    <w:rsid w:val="00954992"/>
    <w:rsid w:val="00955D50"/>
    <w:rsid w:val="00965C0D"/>
    <w:rsid w:val="00965EF5"/>
    <w:rsid w:val="00966064"/>
    <w:rsid w:val="00967930"/>
    <w:rsid w:val="00970B79"/>
    <w:rsid w:val="00977C5F"/>
    <w:rsid w:val="00980202"/>
    <w:rsid w:val="0098035E"/>
    <w:rsid w:val="00981D81"/>
    <w:rsid w:val="00983B0F"/>
    <w:rsid w:val="00991283"/>
    <w:rsid w:val="009916F4"/>
    <w:rsid w:val="009932F6"/>
    <w:rsid w:val="00995360"/>
    <w:rsid w:val="0099580F"/>
    <w:rsid w:val="009A565D"/>
    <w:rsid w:val="009B0E9B"/>
    <w:rsid w:val="009B3ADB"/>
    <w:rsid w:val="009B5E62"/>
    <w:rsid w:val="009C04CE"/>
    <w:rsid w:val="009C2D36"/>
    <w:rsid w:val="009C2F40"/>
    <w:rsid w:val="009C47A1"/>
    <w:rsid w:val="009C568E"/>
    <w:rsid w:val="009D08C0"/>
    <w:rsid w:val="009D57D0"/>
    <w:rsid w:val="009D6164"/>
    <w:rsid w:val="009E1B76"/>
    <w:rsid w:val="009E6944"/>
    <w:rsid w:val="009F2E63"/>
    <w:rsid w:val="009F32D4"/>
    <w:rsid w:val="00A0026C"/>
    <w:rsid w:val="00A00753"/>
    <w:rsid w:val="00A02D47"/>
    <w:rsid w:val="00A03A37"/>
    <w:rsid w:val="00A14920"/>
    <w:rsid w:val="00A151E8"/>
    <w:rsid w:val="00A167C8"/>
    <w:rsid w:val="00A20F67"/>
    <w:rsid w:val="00A35576"/>
    <w:rsid w:val="00A43DC1"/>
    <w:rsid w:val="00A463D9"/>
    <w:rsid w:val="00A47B22"/>
    <w:rsid w:val="00A47F5F"/>
    <w:rsid w:val="00A53C6E"/>
    <w:rsid w:val="00A54373"/>
    <w:rsid w:val="00A5623B"/>
    <w:rsid w:val="00A5768A"/>
    <w:rsid w:val="00A62CED"/>
    <w:rsid w:val="00A639BF"/>
    <w:rsid w:val="00A7174E"/>
    <w:rsid w:val="00A71D7F"/>
    <w:rsid w:val="00A77433"/>
    <w:rsid w:val="00A77CC5"/>
    <w:rsid w:val="00A82B9E"/>
    <w:rsid w:val="00A85262"/>
    <w:rsid w:val="00A862FD"/>
    <w:rsid w:val="00A86F62"/>
    <w:rsid w:val="00A87B2A"/>
    <w:rsid w:val="00A92D57"/>
    <w:rsid w:val="00A950E6"/>
    <w:rsid w:val="00A96802"/>
    <w:rsid w:val="00A96E8D"/>
    <w:rsid w:val="00AA2C14"/>
    <w:rsid w:val="00AB66DC"/>
    <w:rsid w:val="00AB75F9"/>
    <w:rsid w:val="00AC4405"/>
    <w:rsid w:val="00AD2905"/>
    <w:rsid w:val="00AD2C1C"/>
    <w:rsid w:val="00AD2E06"/>
    <w:rsid w:val="00AD681A"/>
    <w:rsid w:val="00AD717A"/>
    <w:rsid w:val="00AE336A"/>
    <w:rsid w:val="00AE785A"/>
    <w:rsid w:val="00AF691B"/>
    <w:rsid w:val="00B017BA"/>
    <w:rsid w:val="00B05E06"/>
    <w:rsid w:val="00B125C0"/>
    <w:rsid w:val="00B12CBA"/>
    <w:rsid w:val="00B14D98"/>
    <w:rsid w:val="00B1542D"/>
    <w:rsid w:val="00B202EA"/>
    <w:rsid w:val="00B20B8F"/>
    <w:rsid w:val="00B246CC"/>
    <w:rsid w:val="00B27A93"/>
    <w:rsid w:val="00B3553D"/>
    <w:rsid w:val="00B41201"/>
    <w:rsid w:val="00B42B27"/>
    <w:rsid w:val="00B4307F"/>
    <w:rsid w:val="00B44131"/>
    <w:rsid w:val="00B46B23"/>
    <w:rsid w:val="00B509D3"/>
    <w:rsid w:val="00B516CD"/>
    <w:rsid w:val="00B549CD"/>
    <w:rsid w:val="00B60FE6"/>
    <w:rsid w:val="00B62C6B"/>
    <w:rsid w:val="00B6542A"/>
    <w:rsid w:val="00B70531"/>
    <w:rsid w:val="00B8308C"/>
    <w:rsid w:val="00B860A9"/>
    <w:rsid w:val="00B90E6F"/>
    <w:rsid w:val="00BA46BE"/>
    <w:rsid w:val="00BB17F2"/>
    <w:rsid w:val="00BB31AF"/>
    <w:rsid w:val="00BC379C"/>
    <w:rsid w:val="00BC70D5"/>
    <w:rsid w:val="00BC7A56"/>
    <w:rsid w:val="00BE22E9"/>
    <w:rsid w:val="00BF0A84"/>
    <w:rsid w:val="00BF2663"/>
    <w:rsid w:val="00BF5C68"/>
    <w:rsid w:val="00C02760"/>
    <w:rsid w:val="00C027AE"/>
    <w:rsid w:val="00C0648E"/>
    <w:rsid w:val="00C10437"/>
    <w:rsid w:val="00C11DD1"/>
    <w:rsid w:val="00C11E38"/>
    <w:rsid w:val="00C1752C"/>
    <w:rsid w:val="00C17BE8"/>
    <w:rsid w:val="00C17D96"/>
    <w:rsid w:val="00C21AC9"/>
    <w:rsid w:val="00C22F34"/>
    <w:rsid w:val="00C32B07"/>
    <w:rsid w:val="00C33C12"/>
    <w:rsid w:val="00C4326E"/>
    <w:rsid w:val="00C47DDF"/>
    <w:rsid w:val="00C5264E"/>
    <w:rsid w:val="00C563C3"/>
    <w:rsid w:val="00C64250"/>
    <w:rsid w:val="00C64A66"/>
    <w:rsid w:val="00C73C91"/>
    <w:rsid w:val="00C83C5C"/>
    <w:rsid w:val="00C92787"/>
    <w:rsid w:val="00C92A90"/>
    <w:rsid w:val="00C93451"/>
    <w:rsid w:val="00C958ED"/>
    <w:rsid w:val="00CA211C"/>
    <w:rsid w:val="00CB3451"/>
    <w:rsid w:val="00CB46C9"/>
    <w:rsid w:val="00CC77D1"/>
    <w:rsid w:val="00CD610B"/>
    <w:rsid w:val="00CD652C"/>
    <w:rsid w:val="00CE1F98"/>
    <w:rsid w:val="00CE5B1E"/>
    <w:rsid w:val="00CF0AA4"/>
    <w:rsid w:val="00CF2862"/>
    <w:rsid w:val="00D06842"/>
    <w:rsid w:val="00D06D3F"/>
    <w:rsid w:val="00D13E13"/>
    <w:rsid w:val="00D14EF5"/>
    <w:rsid w:val="00D15ED4"/>
    <w:rsid w:val="00D17387"/>
    <w:rsid w:val="00D21534"/>
    <w:rsid w:val="00D23E55"/>
    <w:rsid w:val="00D2427D"/>
    <w:rsid w:val="00D27754"/>
    <w:rsid w:val="00D3039F"/>
    <w:rsid w:val="00D319E8"/>
    <w:rsid w:val="00D339A2"/>
    <w:rsid w:val="00D342CF"/>
    <w:rsid w:val="00D34DFD"/>
    <w:rsid w:val="00D34E70"/>
    <w:rsid w:val="00D365D0"/>
    <w:rsid w:val="00D37B08"/>
    <w:rsid w:val="00D4293B"/>
    <w:rsid w:val="00D43566"/>
    <w:rsid w:val="00D43C90"/>
    <w:rsid w:val="00D51049"/>
    <w:rsid w:val="00D5130B"/>
    <w:rsid w:val="00D54667"/>
    <w:rsid w:val="00D669AB"/>
    <w:rsid w:val="00D748C7"/>
    <w:rsid w:val="00D803C9"/>
    <w:rsid w:val="00D80A85"/>
    <w:rsid w:val="00D82711"/>
    <w:rsid w:val="00D85177"/>
    <w:rsid w:val="00D9186C"/>
    <w:rsid w:val="00D94F0F"/>
    <w:rsid w:val="00D97DB4"/>
    <w:rsid w:val="00DA17B5"/>
    <w:rsid w:val="00DA1B79"/>
    <w:rsid w:val="00DA3611"/>
    <w:rsid w:val="00DA3D54"/>
    <w:rsid w:val="00DA4A8C"/>
    <w:rsid w:val="00DA5692"/>
    <w:rsid w:val="00DB00E9"/>
    <w:rsid w:val="00DB2027"/>
    <w:rsid w:val="00DB5B0B"/>
    <w:rsid w:val="00DB6375"/>
    <w:rsid w:val="00DB771A"/>
    <w:rsid w:val="00DC0426"/>
    <w:rsid w:val="00DC083D"/>
    <w:rsid w:val="00DC53B1"/>
    <w:rsid w:val="00DC609A"/>
    <w:rsid w:val="00DC66C9"/>
    <w:rsid w:val="00DC717D"/>
    <w:rsid w:val="00DD0A4C"/>
    <w:rsid w:val="00DD0EA8"/>
    <w:rsid w:val="00DD560B"/>
    <w:rsid w:val="00DD7BD6"/>
    <w:rsid w:val="00DD7D37"/>
    <w:rsid w:val="00DE551B"/>
    <w:rsid w:val="00DE66F0"/>
    <w:rsid w:val="00DF72D7"/>
    <w:rsid w:val="00E01507"/>
    <w:rsid w:val="00E12E59"/>
    <w:rsid w:val="00E15920"/>
    <w:rsid w:val="00E16076"/>
    <w:rsid w:val="00E24A23"/>
    <w:rsid w:val="00E26F93"/>
    <w:rsid w:val="00E400AB"/>
    <w:rsid w:val="00E45976"/>
    <w:rsid w:val="00E51DE8"/>
    <w:rsid w:val="00E55ABF"/>
    <w:rsid w:val="00E573C2"/>
    <w:rsid w:val="00E61B62"/>
    <w:rsid w:val="00E70FDC"/>
    <w:rsid w:val="00E724C8"/>
    <w:rsid w:val="00E738DE"/>
    <w:rsid w:val="00E74673"/>
    <w:rsid w:val="00E759F0"/>
    <w:rsid w:val="00E76C88"/>
    <w:rsid w:val="00E84907"/>
    <w:rsid w:val="00E928F5"/>
    <w:rsid w:val="00E9561A"/>
    <w:rsid w:val="00E96380"/>
    <w:rsid w:val="00EA0A4B"/>
    <w:rsid w:val="00EA1786"/>
    <w:rsid w:val="00EA1EA8"/>
    <w:rsid w:val="00EA6455"/>
    <w:rsid w:val="00EB2E32"/>
    <w:rsid w:val="00EB4323"/>
    <w:rsid w:val="00EC4D06"/>
    <w:rsid w:val="00EC6809"/>
    <w:rsid w:val="00ED131E"/>
    <w:rsid w:val="00ED39AF"/>
    <w:rsid w:val="00ED3F3F"/>
    <w:rsid w:val="00EE1D82"/>
    <w:rsid w:val="00EF438B"/>
    <w:rsid w:val="00EF6429"/>
    <w:rsid w:val="00EF7791"/>
    <w:rsid w:val="00F024A8"/>
    <w:rsid w:val="00F04FCE"/>
    <w:rsid w:val="00F0569B"/>
    <w:rsid w:val="00F058E6"/>
    <w:rsid w:val="00F06FB7"/>
    <w:rsid w:val="00F105F8"/>
    <w:rsid w:val="00F1593F"/>
    <w:rsid w:val="00F250B3"/>
    <w:rsid w:val="00F260C9"/>
    <w:rsid w:val="00F3348F"/>
    <w:rsid w:val="00F33BEC"/>
    <w:rsid w:val="00F34958"/>
    <w:rsid w:val="00F47B2B"/>
    <w:rsid w:val="00F5318C"/>
    <w:rsid w:val="00F54EF9"/>
    <w:rsid w:val="00F570D5"/>
    <w:rsid w:val="00F640E0"/>
    <w:rsid w:val="00F655C5"/>
    <w:rsid w:val="00F73B22"/>
    <w:rsid w:val="00F73EDA"/>
    <w:rsid w:val="00F7571F"/>
    <w:rsid w:val="00F76DC6"/>
    <w:rsid w:val="00F7762F"/>
    <w:rsid w:val="00F8324F"/>
    <w:rsid w:val="00F83D77"/>
    <w:rsid w:val="00F84D21"/>
    <w:rsid w:val="00F85615"/>
    <w:rsid w:val="00F916D5"/>
    <w:rsid w:val="00F96885"/>
    <w:rsid w:val="00FA3EDF"/>
    <w:rsid w:val="00FA6750"/>
    <w:rsid w:val="00FB059A"/>
    <w:rsid w:val="00FB2305"/>
    <w:rsid w:val="00FB5150"/>
    <w:rsid w:val="00FC05E5"/>
    <w:rsid w:val="00FC3FC2"/>
    <w:rsid w:val="00FC4BA0"/>
    <w:rsid w:val="00FC512C"/>
    <w:rsid w:val="00FD0924"/>
    <w:rsid w:val="00FD11E6"/>
    <w:rsid w:val="00FD3B7F"/>
    <w:rsid w:val="00FD6875"/>
    <w:rsid w:val="00FF12A8"/>
    <w:rsid w:val="00FF1E63"/>
    <w:rsid w:val="00FF42A2"/>
    <w:rsid w:val="00FF49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uiPriority w:val="39"/>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365718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591">
          <w:marLeft w:val="1440"/>
          <w:marRight w:val="0"/>
          <w:marTop w:val="0"/>
          <w:marBottom w:val="0"/>
          <w:divBdr>
            <w:top w:val="none" w:sz="0" w:space="0" w:color="auto"/>
            <w:left w:val="none" w:sz="0" w:space="0" w:color="auto"/>
            <w:bottom w:val="none" w:sz="0" w:space="0" w:color="auto"/>
            <w:right w:val="none" w:sz="0" w:space="0" w:color="auto"/>
          </w:divBdr>
        </w:div>
        <w:div w:id="1391729042">
          <w:marLeft w:val="1440"/>
          <w:marRight w:val="0"/>
          <w:marTop w:val="0"/>
          <w:marBottom w:val="0"/>
          <w:divBdr>
            <w:top w:val="none" w:sz="0" w:space="0" w:color="auto"/>
            <w:left w:val="none" w:sz="0" w:space="0" w:color="auto"/>
            <w:bottom w:val="none" w:sz="0" w:space="0" w:color="auto"/>
            <w:right w:val="none" w:sz="0" w:space="0" w:color="auto"/>
          </w:divBdr>
        </w:div>
        <w:div w:id="2078939522">
          <w:marLeft w:val="1440"/>
          <w:marRight w:val="0"/>
          <w:marTop w:val="0"/>
          <w:marBottom w:val="0"/>
          <w:divBdr>
            <w:top w:val="none" w:sz="0" w:space="0" w:color="auto"/>
            <w:left w:val="none" w:sz="0" w:space="0" w:color="auto"/>
            <w:bottom w:val="none" w:sz="0" w:space="0" w:color="auto"/>
            <w:right w:val="none" w:sz="0" w:space="0" w:color="auto"/>
          </w:divBdr>
        </w:div>
      </w:divsChild>
    </w:div>
    <w:div w:id="425426475">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13463913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F327-AE06-42E4-B26E-E1A0D0E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2018-11-15T07:12:00Z</cp:lastPrinted>
  <dcterms:created xsi:type="dcterms:W3CDTF">2019-02-25T10:17:00Z</dcterms:created>
  <dcterms:modified xsi:type="dcterms:W3CDTF">2019-02-25T10:17:00Z</dcterms:modified>
</cp:coreProperties>
</file>