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7C3F4D">
        <w:rPr>
          <w:rFonts w:ascii="Arial" w:eastAsia="Arial Unicode MS" w:hAnsi="Arial" w:cs="Arial"/>
          <w:b/>
          <w:bCs/>
          <w:bdr w:val="nil"/>
          <w:lang w:val="en-US"/>
        </w:rPr>
        <w:t>2840</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7C3F4D">
        <w:rPr>
          <w:rFonts w:ascii="Arial" w:eastAsia="Arial Unicode MS" w:hAnsi="Arial" w:cs="Arial"/>
          <w:b/>
          <w:bCs/>
          <w:bdr w:val="nil"/>
          <w:lang w:val="en-US"/>
        </w:rPr>
        <w:t>2 September</w:t>
      </w:r>
      <w:r w:rsidR="005F1119">
        <w:rPr>
          <w:rFonts w:ascii="Arial" w:eastAsia="Arial Unicode MS" w:hAnsi="Arial" w:cs="Arial"/>
          <w:b/>
          <w:bCs/>
          <w:bdr w:val="nil"/>
          <w:lang w:val="en-US"/>
        </w:rPr>
        <w:t xml:space="preserve"> 2022</w:t>
      </w:r>
    </w:p>
    <w:p w:rsidR="00DB6BD3" w:rsidRPr="00DB6BD3" w:rsidRDefault="00D2403D" w:rsidP="00DB177D">
      <w:pPr>
        <w:pBdr>
          <w:top w:val="nil"/>
          <w:left w:val="nil"/>
          <w:bottom w:val="nil"/>
          <w:right w:val="nil"/>
          <w:between w:val="nil"/>
          <w:bar w:val="nil"/>
        </w:pBdr>
        <w:tabs>
          <w:tab w:val="left" w:pos="720"/>
          <w:tab w:val="left" w:pos="1440"/>
          <w:tab w:val="left" w:pos="2160"/>
          <w:tab w:val="left" w:pos="2880"/>
          <w:tab w:val="left" w:pos="5994"/>
        </w:tabs>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7C3F4D">
        <w:rPr>
          <w:rFonts w:ascii="Arial" w:eastAsia="Arial Unicode MS" w:hAnsi="Arial" w:cs="Arial"/>
          <w:b/>
          <w:bCs/>
          <w:bdr w:val="nil"/>
          <w:lang w:val="en-US"/>
        </w:rPr>
        <w:t>29</w:t>
      </w:r>
      <w:r w:rsidR="00DB177D">
        <w:rPr>
          <w:rFonts w:ascii="Arial" w:eastAsia="Arial Unicode MS" w:hAnsi="Arial" w:cs="Arial"/>
          <w:b/>
          <w:bCs/>
          <w:bdr w:val="nil"/>
          <w:lang w:val="en-US"/>
        </w:rPr>
        <w:tab/>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5E1D34">
        <w:rPr>
          <w:rFonts w:ascii="Arial" w:eastAsia="Arial Unicode MS" w:hAnsi="Arial" w:cs="Arial"/>
          <w:b/>
          <w:bCs/>
          <w:bdr w:val="nil"/>
          <w:lang w:val="en-US"/>
        </w:rPr>
        <w:tab/>
        <w:t>21 October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C3F4D" w:rsidP="00DB6BD3">
      <w:pPr>
        <w:spacing w:before="100" w:beforeAutospacing="1" w:after="100" w:afterAutospacing="1" w:line="240" w:lineRule="auto"/>
        <w:jc w:val="both"/>
        <w:outlineLvl w:val="0"/>
        <w:rPr>
          <w:rFonts w:ascii="Arial" w:eastAsia="Calibri" w:hAnsi="Arial" w:cs="Arial"/>
          <w:b/>
          <w:lang w:val="af-ZA"/>
        </w:rPr>
      </w:pPr>
      <w:r w:rsidRPr="007C3F4D">
        <w:rPr>
          <w:rFonts w:ascii="Arial" w:eastAsia="Calibri" w:hAnsi="Arial" w:cs="Arial"/>
          <w:b/>
          <w:lang w:val="af-ZA"/>
        </w:rPr>
        <w:t>Mr K P Sithole (IFP)</w:t>
      </w:r>
      <w:r w:rsidR="00B61129">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3D4147" w:rsidRPr="003D4147" w:rsidRDefault="007C3F4D" w:rsidP="00950663">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7C3F4D">
        <w:rPr>
          <w:rFonts w:ascii="Arial" w:eastAsia="Calibri" w:hAnsi="Arial" w:cs="Arial"/>
        </w:rPr>
        <w:t>What (a) steps have been taken by her department to help rebuild tourism in areas in KwaZulu-Natal and Eastern Cape that were impacted by the flooding disaster earlier this year and (b) programmes have been implemented by her department to help businesses that depend on tourism?</w:t>
      </w:r>
      <w:r w:rsidRPr="007C3F4D">
        <w:rPr>
          <w:rFonts w:ascii="Arial" w:eastAsia="Calibri" w:hAnsi="Arial" w:cs="Arial"/>
        </w:rPr>
        <w:tab/>
      </w:r>
      <w:r w:rsidRPr="007C3F4D">
        <w:rPr>
          <w:rFonts w:ascii="Arial" w:eastAsia="Calibri" w:hAnsi="Arial" w:cs="Arial"/>
        </w:rPr>
        <w:tab/>
      </w:r>
      <w:r w:rsidRPr="007C3F4D">
        <w:rPr>
          <w:rFonts w:ascii="Arial" w:eastAsia="Calibri" w:hAnsi="Arial" w:cs="Arial"/>
        </w:rPr>
        <w:tab/>
      </w:r>
      <w:r w:rsidRPr="007C3F4D">
        <w:rPr>
          <w:rFonts w:ascii="Arial" w:eastAsia="Calibri" w:hAnsi="Arial" w:cs="Arial"/>
        </w:rPr>
        <w:tab/>
      </w:r>
      <w:r w:rsidRPr="007C3F4D">
        <w:rPr>
          <w:rFonts w:ascii="Arial" w:eastAsia="Calibri" w:hAnsi="Arial" w:cs="Arial"/>
        </w:rPr>
        <w:tab/>
      </w:r>
      <w:r w:rsidRPr="007C3F4D">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7C3F4D">
        <w:rPr>
          <w:rFonts w:ascii="Arial" w:eastAsia="Calibri" w:hAnsi="Arial" w:cs="Arial"/>
        </w:rPr>
        <w:t>NW3437E</w:t>
      </w:r>
      <w:r w:rsidR="003D4147" w:rsidRPr="003D4147">
        <w:rPr>
          <w:rFonts w:ascii="Arial" w:eastAsia="Calibri" w:hAnsi="Arial" w:cs="Arial"/>
        </w:rPr>
        <w:tab/>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DB4704" w:rsidRDefault="00DB4704" w:rsidP="00DB4704">
      <w:pPr>
        <w:pBdr>
          <w:top w:val="nil"/>
          <w:left w:val="nil"/>
          <w:bottom w:val="nil"/>
          <w:right w:val="nil"/>
          <w:between w:val="nil"/>
          <w:bar w:val="nil"/>
        </w:pBdr>
        <w:spacing w:after="0" w:line="360" w:lineRule="auto"/>
        <w:rPr>
          <w:rFonts w:ascii="Arial" w:eastAsia="Calibri" w:hAnsi="Arial" w:cs="Arial"/>
          <w:lang w:val="en-GB"/>
        </w:rPr>
      </w:pPr>
    </w:p>
    <w:p w:rsidR="00BA6741" w:rsidRDefault="003B0F55" w:rsidP="00151227">
      <w:pPr>
        <w:pStyle w:val="ListParagraph"/>
        <w:numPr>
          <w:ilvl w:val="0"/>
          <w:numId w:val="19"/>
        </w:numPr>
        <w:pBdr>
          <w:top w:val="nil"/>
          <w:left w:val="nil"/>
          <w:bottom w:val="nil"/>
          <w:right w:val="nil"/>
          <w:between w:val="nil"/>
          <w:bar w:val="nil"/>
        </w:pBdr>
        <w:spacing w:after="0" w:line="360" w:lineRule="auto"/>
        <w:ind w:left="567" w:hanging="567"/>
        <w:jc w:val="both"/>
        <w:rPr>
          <w:rFonts w:ascii="Arial" w:eastAsia="Calibri" w:hAnsi="Arial" w:cs="Arial"/>
          <w:lang w:val="en-GB"/>
        </w:rPr>
      </w:pPr>
      <w:r>
        <w:rPr>
          <w:rFonts w:ascii="Arial" w:eastAsia="Calibri" w:hAnsi="Arial" w:cs="Arial"/>
          <w:lang w:val="en-GB"/>
        </w:rPr>
        <w:t>The Department, work</w:t>
      </w:r>
      <w:r w:rsidR="00E02D0A">
        <w:rPr>
          <w:rFonts w:ascii="Arial" w:eastAsia="Calibri" w:hAnsi="Arial" w:cs="Arial"/>
          <w:lang w:val="en-GB"/>
        </w:rPr>
        <w:t>ed with</w:t>
      </w:r>
      <w:r>
        <w:rPr>
          <w:rFonts w:ascii="Arial" w:eastAsia="Calibri" w:hAnsi="Arial" w:cs="Arial"/>
          <w:lang w:val="en-GB"/>
        </w:rPr>
        <w:t xml:space="preserve"> KwaZulu-Natal </w:t>
      </w:r>
      <w:r w:rsidR="008F160E">
        <w:rPr>
          <w:rFonts w:ascii="Arial" w:eastAsia="Calibri" w:hAnsi="Arial" w:cs="Arial"/>
          <w:lang w:val="en-GB"/>
        </w:rPr>
        <w:t xml:space="preserve">to undertake preliminary assessment of the damages to tourism </w:t>
      </w:r>
      <w:r w:rsidR="00F04269">
        <w:rPr>
          <w:rFonts w:ascii="Arial" w:eastAsia="Calibri" w:hAnsi="Arial" w:cs="Arial"/>
          <w:lang w:val="en-GB"/>
        </w:rPr>
        <w:t>facilities. In this regard,</w:t>
      </w:r>
      <w:r>
        <w:rPr>
          <w:rFonts w:ascii="Arial" w:eastAsia="Calibri" w:hAnsi="Arial" w:cs="Arial"/>
          <w:lang w:val="en-GB"/>
        </w:rPr>
        <w:t xml:space="preserve"> the Eastern Cape</w:t>
      </w:r>
      <w:r w:rsidR="00F04269">
        <w:rPr>
          <w:rFonts w:ascii="Arial" w:eastAsia="Calibri" w:hAnsi="Arial" w:cs="Arial"/>
          <w:lang w:val="en-GB"/>
        </w:rPr>
        <w:t xml:space="preserve"> had indicated that it had the requisite capacity to undertake such assessments through the Eastern Cape Parks and Tourism Board. </w:t>
      </w:r>
      <w:r w:rsidR="008B25EB">
        <w:rPr>
          <w:rFonts w:ascii="Arial" w:eastAsia="Calibri" w:hAnsi="Arial" w:cs="Arial"/>
          <w:lang w:val="en-GB"/>
        </w:rPr>
        <w:t xml:space="preserve">The North West Province indicated that neither public nor private tourism facilities were affected. </w:t>
      </w:r>
      <w:r w:rsidR="002B6FEF">
        <w:rPr>
          <w:rFonts w:ascii="Arial" w:eastAsia="Calibri" w:hAnsi="Arial" w:cs="Arial"/>
          <w:lang w:val="en-GB"/>
        </w:rPr>
        <w:t xml:space="preserve">Upon conclusion of the preliminary assessments, the Department </w:t>
      </w:r>
      <w:r w:rsidR="00096328">
        <w:rPr>
          <w:rFonts w:ascii="Arial" w:eastAsia="Calibri" w:hAnsi="Arial" w:cs="Arial"/>
          <w:lang w:val="en-GB"/>
        </w:rPr>
        <w:t>has provided support for</w:t>
      </w:r>
      <w:r w:rsidR="00883AE0">
        <w:rPr>
          <w:rFonts w:ascii="Arial" w:eastAsia="Calibri" w:hAnsi="Arial" w:cs="Arial"/>
          <w:lang w:val="en-GB"/>
        </w:rPr>
        <w:t xml:space="preserve"> technical professional assessments </w:t>
      </w:r>
      <w:r w:rsidR="0024425E">
        <w:rPr>
          <w:rFonts w:ascii="Arial" w:eastAsia="Calibri" w:hAnsi="Arial" w:cs="Arial"/>
          <w:lang w:val="en-GB"/>
        </w:rPr>
        <w:t xml:space="preserve">of the required </w:t>
      </w:r>
      <w:r w:rsidR="001B5A74">
        <w:rPr>
          <w:rFonts w:ascii="Arial" w:eastAsia="Calibri" w:hAnsi="Arial" w:cs="Arial"/>
          <w:lang w:val="en-GB"/>
        </w:rPr>
        <w:t>technical work and associated costs that will inform the actual intervention</w:t>
      </w:r>
      <w:r w:rsidR="005C6A9B">
        <w:rPr>
          <w:rFonts w:ascii="Arial" w:eastAsia="Calibri" w:hAnsi="Arial" w:cs="Arial"/>
          <w:lang w:val="en-GB"/>
        </w:rPr>
        <w:t>s</w:t>
      </w:r>
      <w:r w:rsidR="001B5A74">
        <w:rPr>
          <w:rFonts w:ascii="Arial" w:eastAsia="Calibri" w:hAnsi="Arial" w:cs="Arial"/>
          <w:lang w:val="en-GB"/>
        </w:rPr>
        <w:t xml:space="preserve"> and </w:t>
      </w:r>
      <w:r w:rsidR="00096328">
        <w:rPr>
          <w:rFonts w:ascii="Arial" w:eastAsia="Calibri" w:hAnsi="Arial" w:cs="Arial"/>
          <w:lang w:val="en-GB"/>
        </w:rPr>
        <w:t xml:space="preserve">responsibilities between the </w:t>
      </w:r>
      <w:r w:rsidR="00E61291">
        <w:rPr>
          <w:rFonts w:ascii="Arial" w:eastAsia="Calibri" w:hAnsi="Arial" w:cs="Arial"/>
          <w:lang w:val="en-GB"/>
        </w:rPr>
        <w:t>parties.</w:t>
      </w:r>
    </w:p>
    <w:p w:rsidR="00BA6741" w:rsidRPr="00BA6741" w:rsidRDefault="00BA6741" w:rsidP="00BA6741">
      <w:pPr>
        <w:pBdr>
          <w:top w:val="nil"/>
          <w:left w:val="nil"/>
          <w:bottom w:val="nil"/>
          <w:right w:val="nil"/>
          <w:between w:val="nil"/>
          <w:bar w:val="nil"/>
        </w:pBdr>
        <w:spacing w:after="0" w:line="360" w:lineRule="auto"/>
        <w:rPr>
          <w:rFonts w:ascii="Arial" w:eastAsia="Calibri" w:hAnsi="Arial" w:cs="Arial"/>
          <w:lang w:val="en-GB"/>
        </w:rPr>
      </w:pPr>
    </w:p>
    <w:p w:rsidR="00BA6741" w:rsidRDefault="003B0F55" w:rsidP="00151227">
      <w:pPr>
        <w:pStyle w:val="ListParagraph"/>
        <w:numPr>
          <w:ilvl w:val="0"/>
          <w:numId w:val="19"/>
        </w:numPr>
        <w:pBdr>
          <w:top w:val="nil"/>
          <w:left w:val="nil"/>
          <w:bottom w:val="nil"/>
          <w:right w:val="nil"/>
          <w:between w:val="nil"/>
          <w:bar w:val="nil"/>
        </w:pBdr>
        <w:spacing w:after="0" w:line="360" w:lineRule="auto"/>
        <w:ind w:left="567" w:hanging="567"/>
        <w:jc w:val="both"/>
        <w:rPr>
          <w:rFonts w:ascii="Arial" w:eastAsia="Calibri" w:hAnsi="Arial" w:cs="Arial"/>
          <w:lang w:val="en-GB"/>
        </w:rPr>
      </w:pPr>
      <w:r>
        <w:rPr>
          <w:rFonts w:ascii="Arial" w:eastAsia="Calibri" w:hAnsi="Arial" w:cs="Arial"/>
          <w:lang w:val="en-GB"/>
        </w:rPr>
        <w:t>From engagements with stakeholders, it was determined that there has not been a fundamental disruption of private sector tourism facilities in both Provinces.  Affected businesses have indicated that they are covered by insurance, and in the main want the speedy restoration of affected bulk infrastructure.  In light of this, no separate interventions were required from the Department</w:t>
      </w:r>
      <w:r w:rsidR="00FC4CC5">
        <w:rPr>
          <w:rFonts w:ascii="Arial" w:eastAsia="Calibri" w:hAnsi="Arial" w:cs="Arial"/>
          <w:lang w:val="en-GB"/>
        </w:rPr>
        <w:t>.</w:t>
      </w:r>
    </w:p>
    <w:p w:rsidR="00BA6741" w:rsidRPr="00BA6741" w:rsidRDefault="00BA6741" w:rsidP="00BA6741">
      <w:pPr>
        <w:pStyle w:val="ListParagraph"/>
        <w:pBdr>
          <w:top w:val="nil"/>
          <w:left w:val="nil"/>
          <w:bottom w:val="nil"/>
          <w:right w:val="nil"/>
          <w:between w:val="nil"/>
          <w:bar w:val="nil"/>
        </w:pBdr>
        <w:spacing w:after="0" w:line="360" w:lineRule="auto"/>
        <w:rPr>
          <w:rFonts w:ascii="Arial" w:eastAsia="Calibri" w:hAnsi="Arial" w:cs="Arial"/>
          <w:lang w:val="en-GB"/>
        </w:rPr>
      </w:pPr>
    </w:p>
    <w:p w:rsidR="00955AB7" w:rsidRDefault="00955AB7" w:rsidP="00955AB7">
      <w:pPr>
        <w:pBdr>
          <w:top w:val="nil"/>
          <w:left w:val="nil"/>
          <w:bottom w:val="nil"/>
          <w:right w:val="nil"/>
          <w:between w:val="nil"/>
          <w:bar w:val="nil"/>
        </w:pBdr>
        <w:spacing w:after="0" w:line="360" w:lineRule="auto"/>
        <w:rPr>
          <w:rFonts w:ascii="Arial" w:eastAsia="Calibri" w:hAnsi="Arial" w:cs="Arial"/>
          <w:lang w:val="en-GB"/>
        </w:rPr>
      </w:pP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BA6741">
      <w:footerReference w:type="default" r:id="rId7"/>
      <w:headerReference w:type="first" r:id="rId8"/>
      <w:footerReference w:type="first" r:id="rId9"/>
      <w:pgSz w:w="11900" w:h="16840"/>
      <w:pgMar w:top="1134" w:right="843" w:bottom="1134" w:left="851"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6F8" w:rsidRDefault="008226F8">
      <w:pPr>
        <w:spacing w:after="0" w:line="240" w:lineRule="auto"/>
      </w:pPr>
      <w:r>
        <w:separator/>
      </w:r>
    </w:p>
  </w:endnote>
  <w:endnote w:type="continuationSeparator" w:id="0">
    <w:p w:rsidR="008226F8" w:rsidRDefault="00822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7C3F4D">
          <w:rPr>
            <w:rFonts w:ascii="Arial Narrow" w:hAnsi="Arial Narrow"/>
            <w:sz w:val="18"/>
            <w:szCs w:val="18"/>
          </w:rPr>
          <w:t>2840</w:t>
        </w:r>
        <w:r w:rsidRPr="00504917">
          <w:rPr>
            <w:rFonts w:ascii="Arial Narrow" w:hAnsi="Arial Narrow"/>
            <w:sz w:val="18"/>
            <w:szCs w:val="18"/>
          </w:rPr>
          <w:t xml:space="preserve"> (NW</w:t>
        </w:r>
        <w:r w:rsidR="007C3F4D">
          <w:rPr>
            <w:rFonts w:ascii="Arial Narrow" w:hAnsi="Arial Narrow"/>
            <w:sz w:val="18"/>
            <w:szCs w:val="18"/>
          </w:rPr>
          <w:t>3437</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5C7590" w:rsidRPr="00013AC6">
          <w:rPr>
            <w:rFonts w:ascii="Arial Narrow" w:hAnsi="Arial Narrow"/>
          </w:rPr>
          <w:fldChar w:fldCharType="begin"/>
        </w:r>
        <w:r w:rsidRPr="00013AC6">
          <w:rPr>
            <w:rFonts w:ascii="Arial Narrow" w:hAnsi="Arial Narrow"/>
          </w:rPr>
          <w:instrText xml:space="preserve"> PAGE   \* MERGEFORMAT </w:instrText>
        </w:r>
        <w:r w:rsidR="005C7590" w:rsidRPr="00013AC6">
          <w:rPr>
            <w:rFonts w:ascii="Arial Narrow" w:hAnsi="Arial Narrow"/>
          </w:rPr>
          <w:fldChar w:fldCharType="separate"/>
        </w:r>
        <w:r w:rsidR="00802D38">
          <w:rPr>
            <w:rFonts w:ascii="Arial Narrow" w:hAnsi="Arial Narrow"/>
            <w:noProof/>
          </w:rPr>
          <w:t>2</w:t>
        </w:r>
        <w:r w:rsidR="005C7590"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8226F8"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8226F8">
    <w:pPr>
      <w:pStyle w:val="Footer1"/>
      <w:jc w:val="right"/>
    </w:pPr>
  </w:p>
  <w:p w:rsidR="001656DE" w:rsidRPr="006016C0" w:rsidRDefault="007C3F4D" w:rsidP="006016C0">
    <w:pPr>
      <w:pStyle w:val="HeaderFooter"/>
      <w:jc w:val="center"/>
      <w:rPr>
        <w:rFonts w:ascii="Arial Narrow" w:hAnsi="Arial Narrow"/>
        <w:sz w:val="18"/>
        <w:szCs w:val="18"/>
      </w:rPr>
    </w:pPr>
    <w:r>
      <w:rPr>
        <w:rFonts w:ascii="Arial Narrow" w:hAnsi="Arial Narrow"/>
        <w:sz w:val="18"/>
        <w:szCs w:val="18"/>
      </w:rPr>
      <w:t>2840 (NW3437</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6F8" w:rsidRDefault="008226F8">
      <w:pPr>
        <w:spacing w:after="0" w:line="240" w:lineRule="auto"/>
      </w:pPr>
      <w:r>
        <w:separator/>
      </w:r>
    </w:p>
  </w:footnote>
  <w:footnote w:type="continuationSeparator" w:id="0">
    <w:p w:rsidR="008226F8" w:rsidRDefault="008226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2">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8205156"/>
    <w:multiLevelType w:val="hybridMultilevel"/>
    <w:tmpl w:val="39D87648"/>
    <w:lvl w:ilvl="0" w:tplc="52C270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4"/>
  </w:num>
  <w:num w:numId="3">
    <w:abstractNumId w:val="16"/>
  </w:num>
  <w:num w:numId="4">
    <w:abstractNumId w:val="8"/>
  </w:num>
  <w:num w:numId="5">
    <w:abstractNumId w:val="10"/>
  </w:num>
  <w:num w:numId="6">
    <w:abstractNumId w:val="6"/>
  </w:num>
  <w:num w:numId="7">
    <w:abstractNumId w:val="11"/>
  </w:num>
  <w:num w:numId="8">
    <w:abstractNumId w:val="7"/>
  </w:num>
  <w:num w:numId="9">
    <w:abstractNumId w:val="9"/>
  </w:num>
  <w:num w:numId="10">
    <w:abstractNumId w:val="13"/>
  </w:num>
  <w:num w:numId="11">
    <w:abstractNumId w:val="3"/>
  </w:num>
  <w:num w:numId="12">
    <w:abstractNumId w:val="18"/>
  </w:num>
  <w:num w:numId="13">
    <w:abstractNumId w:val="5"/>
  </w:num>
  <w:num w:numId="14">
    <w:abstractNumId w:val="0"/>
  </w:num>
  <w:num w:numId="15">
    <w:abstractNumId w:val="17"/>
  </w:num>
  <w:num w:numId="16">
    <w:abstractNumId w:val="14"/>
  </w:num>
  <w:num w:numId="17">
    <w:abstractNumId w:val="2"/>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563C5"/>
    <w:rsid w:val="00076CE0"/>
    <w:rsid w:val="000857D8"/>
    <w:rsid w:val="00096328"/>
    <w:rsid w:val="000B03F0"/>
    <w:rsid w:val="000E3E94"/>
    <w:rsid w:val="000F1151"/>
    <w:rsid w:val="00100E38"/>
    <w:rsid w:val="00102624"/>
    <w:rsid w:val="001059FF"/>
    <w:rsid w:val="00141A6F"/>
    <w:rsid w:val="00151227"/>
    <w:rsid w:val="00151D19"/>
    <w:rsid w:val="00193F9C"/>
    <w:rsid w:val="001B2BE2"/>
    <w:rsid w:val="001B5A74"/>
    <w:rsid w:val="001C7E21"/>
    <w:rsid w:val="001D5FE3"/>
    <w:rsid w:val="002245E3"/>
    <w:rsid w:val="0024425E"/>
    <w:rsid w:val="002B6FEF"/>
    <w:rsid w:val="002C461C"/>
    <w:rsid w:val="002D3423"/>
    <w:rsid w:val="003032AF"/>
    <w:rsid w:val="00303808"/>
    <w:rsid w:val="00333FDF"/>
    <w:rsid w:val="0035411E"/>
    <w:rsid w:val="00362A11"/>
    <w:rsid w:val="00373387"/>
    <w:rsid w:val="003B0F55"/>
    <w:rsid w:val="003B3F96"/>
    <w:rsid w:val="003D361A"/>
    <w:rsid w:val="003D4147"/>
    <w:rsid w:val="003D7F28"/>
    <w:rsid w:val="00490A93"/>
    <w:rsid w:val="004A5358"/>
    <w:rsid w:val="004C4166"/>
    <w:rsid w:val="004F2C4A"/>
    <w:rsid w:val="004F54C9"/>
    <w:rsid w:val="005C6A9B"/>
    <w:rsid w:val="005C7590"/>
    <w:rsid w:val="005D1DA3"/>
    <w:rsid w:val="005E1D34"/>
    <w:rsid w:val="005F1119"/>
    <w:rsid w:val="006000C9"/>
    <w:rsid w:val="006010A3"/>
    <w:rsid w:val="00615126"/>
    <w:rsid w:val="0061799C"/>
    <w:rsid w:val="006335F8"/>
    <w:rsid w:val="006A534A"/>
    <w:rsid w:val="006A6231"/>
    <w:rsid w:val="006B20E2"/>
    <w:rsid w:val="007345DF"/>
    <w:rsid w:val="00747C4F"/>
    <w:rsid w:val="00765093"/>
    <w:rsid w:val="00770F3C"/>
    <w:rsid w:val="00777955"/>
    <w:rsid w:val="007A257C"/>
    <w:rsid w:val="007C3F4D"/>
    <w:rsid w:val="00802D38"/>
    <w:rsid w:val="00807DBA"/>
    <w:rsid w:val="00810D60"/>
    <w:rsid w:val="008137D4"/>
    <w:rsid w:val="008226F8"/>
    <w:rsid w:val="00822DCA"/>
    <w:rsid w:val="00857718"/>
    <w:rsid w:val="00883AE0"/>
    <w:rsid w:val="008A1044"/>
    <w:rsid w:val="008B25EB"/>
    <w:rsid w:val="008C442B"/>
    <w:rsid w:val="008F160E"/>
    <w:rsid w:val="009413A3"/>
    <w:rsid w:val="00950663"/>
    <w:rsid w:val="00955AB7"/>
    <w:rsid w:val="00977B49"/>
    <w:rsid w:val="009849DC"/>
    <w:rsid w:val="009863F2"/>
    <w:rsid w:val="009945BD"/>
    <w:rsid w:val="00A96F2D"/>
    <w:rsid w:val="00AA5F57"/>
    <w:rsid w:val="00B24E20"/>
    <w:rsid w:val="00B432FC"/>
    <w:rsid w:val="00B61129"/>
    <w:rsid w:val="00BA6741"/>
    <w:rsid w:val="00BA7422"/>
    <w:rsid w:val="00BD2725"/>
    <w:rsid w:val="00BE11D3"/>
    <w:rsid w:val="00BF022A"/>
    <w:rsid w:val="00BF1F88"/>
    <w:rsid w:val="00C03FFF"/>
    <w:rsid w:val="00C809F5"/>
    <w:rsid w:val="00CE0094"/>
    <w:rsid w:val="00CE07B9"/>
    <w:rsid w:val="00CE1CD0"/>
    <w:rsid w:val="00CE637C"/>
    <w:rsid w:val="00D2403D"/>
    <w:rsid w:val="00D319C1"/>
    <w:rsid w:val="00D350AE"/>
    <w:rsid w:val="00D44311"/>
    <w:rsid w:val="00D47B6A"/>
    <w:rsid w:val="00D87EF1"/>
    <w:rsid w:val="00D9442B"/>
    <w:rsid w:val="00D97EF1"/>
    <w:rsid w:val="00DA6EE7"/>
    <w:rsid w:val="00DB177D"/>
    <w:rsid w:val="00DB4704"/>
    <w:rsid w:val="00DB6BD3"/>
    <w:rsid w:val="00DC1973"/>
    <w:rsid w:val="00DD3F26"/>
    <w:rsid w:val="00DE4655"/>
    <w:rsid w:val="00E02D0A"/>
    <w:rsid w:val="00E03CDF"/>
    <w:rsid w:val="00E57333"/>
    <w:rsid w:val="00E61291"/>
    <w:rsid w:val="00E665D2"/>
    <w:rsid w:val="00F00061"/>
    <w:rsid w:val="00F04269"/>
    <w:rsid w:val="00F37A82"/>
    <w:rsid w:val="00F51F48"/>
    <w:rsid w:val="00FC4CC5"/>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2022-10-25T08:16:00Z</dcterms:created>
  <dcterms:modified xsi:type="dcterms:W3CDTF">2022-10-25T08:16:00Z</dcterms:modified>
</cp:coreProperties>
</file>