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A" w:rsidRPr="00AD13CC" w:rsidRDefault="006C090A" w:rsidP="005B40CE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AD13C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AD13CC" w:rsidRDefault="006C090A" w:rsidP="005B40CE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AD13CC" w:rsidRDefault="006C090A" w:rsidP="005B40CE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AD13C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AD13CC" w:rsidRDefault="006C090A" w:rsidP="005B40C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AD13CC" w:rsidRDefault="006C090A" w:rsidP="005B40CE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AD13CC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0153BE">
        <w:rPr>
          <w:rFonts w:ascii="Arial" w:hAnsi="Arial" w:cs="Arial"/>
          <w:b/>
          <w:sz w:val="24"/>
          <w:szCs w:val="24"/>
        </w:rPr>
        <w:t>28</w:t>
      </w:r>
      <w:r w:rsidR="00B11E1A">
        <w:rPr>
          <w:rFonts w:ascii="Arial" w:hAnsi="Arial" w:cs="Arial"/>
          <w:b/>
          <w:sz w:val="24"/>
          <w:szCs w:val="24"/>
        </w:rPr>
        <w:t>40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5B40CE">
        <w:rPr>
          <w:rFonts w:ascii="Arial" w:hAnsi="Arial" w:cs="Arial"/>
          <w:b/>
          <w:sz w:val="24"/>
          <w:szCs w:val="24"/>
        </w:rPr>
        <w:t>12 OCTOBER 2018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5B40CE">
        <w:rPr>
          <w:rFonts w:ascii="Arial" w:hAnsi="Arial" w:cs="Arial"/>
          <w:b/>
          <w:sz w:val="24"/>
          <w:szCs w:val="24"/>
        </w:rPr>
        <w:t xml:space="preserve"> 32</w:t>
      </w:r>
    </w:p>
    <w:p w:rsidR="0036215C" w:rsidRDefault="006C090A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5B40CE" w:rsidRDefault="005B40CE" w:rsidP="005B40CE">
      <w:pPr>
        <w:tabs>
          <w:tab w:val="left" w:pos="7020"/>
        </w:tabs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</w:pPr>
    </w:p>
    <w:p w:rsidR="00794388" w:rsidRPr="00F04662" w:rsidRDefault="00B11E1A" w:rsidP="005B40C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Ms</w:t>
      </w:r>
      <w:r w:rsidR="004133D6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.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 M</w:t>
      </w:r>
      <w:r w:rsidR="004133D6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R Shinn</w:t>
      </w:r>
      <w:r w:rsidR="00794388" w:rsidRPr="00F04662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 (DA) to ask the Minister of Telecommunications and Postal Services:</w:t>
      </w:r>
    </w:p>
    <w:p w:rsidR="00794388" w:rsidRPr="00F04662" w:rsidRDefault="00794388" w:rsidP="005B40CE">
      <w:pPr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794388" w:rsidRDefault="00B11E1A" w:rsidP="005B40CE">
      <w:pPr>
        <w:numPr>
          <w:ilvl w:val="0"/>
          <w:numId w:val="39"/>
        </w:numPr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Whether, with reference to his reply to question 1509 on 4 June 2018, the Mondeor Post Office reopened in August 2018; if not, (a) why not and (b) by what date will the post office reopen;</w:t>
      </w:r>
    </w:p>
    <w:p w:rsidR="00B11E1A" w:rsidRDefault="00B11E1A" w:rsidP="005B40CE">
      <w:pPr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</w:p>
    <w:p w:rsidR="005B40CE" w:rsidRDefault="00B11E1A" w:rsidP="005B40CE">
      <w:pPr>
        <w:numPr>
          <w:ilvl w:val="0"/>
          <w:numId w:val="39"/>
        </w:numPr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What steps have been taken to secure the new premises of the specified post office from trespassers? </w:t>
      </w:r>
    </w:p>
    <w:p w:rsidR="005B40CE" w:rsidRDefault="005B40CE" w:rsidP="005B40CE">
      <w:pPr>
        <w:pStyle w:val="ListParagraph"/>
        <w:rPr>
          <w:rFonts w:ascii="Arial" w:eastAsia="Calibri" w:hAnsi="Arial" w:cs="Arial"/>
          <w:b/>
          <w:color w:val="000000"/>
          <w:szCs w:val="24"/>
          <w:lang w:eastAsia="en-ZA"/>
        </w:rPr>
      </w:pPr>
    </w:p>
    <w:p w:rsidR="00B11E1A" w:rsidRPr="00F04662" w:rsidRDefault="00B11E1A" w:rsidP="005B40CE">
      <w:pPr>
        <w:jc w:val="right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B11E1A"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  <w:t>NW3145E</w:t>
      </w:r>
    </w:p>
    <w:p w:rsidR="00794388" w:rsidRPr="005B40CE" w:rsidRDefault="0036215C" w:rsidP="005B40CE">
      <w:pPr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 w:eastAsia="en-ZA"/>
        </w:rPr>
      </w:pPr>
      <w:r w:rsidRPr="005B40CE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 w:eastAsia="en-ZA"/>
        </w:rPr>
        <w:t>REPLY</w:t>
      </w:r>
    </w:p>
    <w:p w:rsidR="0036215C" w:rsidRPr="00F04662" w:rsidRDefault="0036215C" w:rsidP="005B40CE">
      <w:pPr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</w:pPr>
    </w:p>
    <w:p w:rsidR="0036215C" w:rsidRPr="004133D6" w:rsidRDefault="0036215C" w:rsidP="005B40CE">
      <w:pPr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4133D6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I have been informed by SAPO as follows:</w:t>
      </w:r>
    </w:p>
    <w:p w:rsidR="00794388" w:rsidRPr="00F04662" w:rsidRDefault="00794388" w:rsidP="005B40CE">
      <w:pPr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F04662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     </w:t>
      </w:r>
    </w:p>
    <w:p w:rsidR="006D28DB" w:rsidRDefault="00B11E1A" w:rsidP="005B40CE">
      <w:p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The Mondeor Post Office ori</w:t>
      </w:r>
      <w:r w:rsidR="004133D6">
        <w:rPr>
          <w:rFonts w:ascii="Arial" w:eastAsia="Calibri" w:hAnsi="Arial" w:cs="Arial"/>
          <w:color w:val="000000"/>
          <w:sz w:val="24"/>
          <w:szCs w:val="24"/>
          <w:lang w:eastAsia="en-ZA"/>
        </w:rPr>
        <w:t>ginally operated from a company-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owne</w:t>
      </w:r>
      <w:r w:rsidR="001E496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d </w:t>
      </w:r>
      <w:r w:rsidR="004133D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building along Columbine drive. It was, </w:t>
      </w:r>
      <w:r w:rsidR="001E4964">
        <w:rPr>
          <w:rFonts w:ascii="Arial" w:eastAsia="Calibri" w:hAnsi="Arial" w:cs="Arial"/>
          <w:color w:val="000000"/>
          <w:sz w:val="24"/>
          <w:szCs w:val="24"/>
          <w:lang w:eastAsia="en-ZA"/>
        </w:rPr>
        <w:t>howev</w:t>
      </w:r>
      <w:bookmarkStart w:id="0" w:name="_GoBack"/>
      <w:r w:rsidR="001E4964">
        <w:rPr>
          <w:rFonts w:ascii="Arial" w:eastAsia="Calibri" w:hAnsi="Arial" w:cs="Arial"/>
          <w:color w:val="000000"/>
          <w:sz w:val="24"/>
          <w:szCs w:val="24"/>
          <w:lang w:eastAsia="en-ZA"/>
        </w:rPr>
        <w:t>er</w:t>
      </w:r>
      <w:r w:rsidR="004133D6">
        <w:rPr>
          <w:rFonts w:ascii="Arial" w:eastAsia="Calibri" w:hAnsi="Arial" w:cs="Arial"/>
          <w:color w:val="000000"/>
          <w:sz w:val="24"/>
          <w:szCs w:val="24"/>
          <w:lang w:eastAsia="en-ZA"/>
        </w:rPr>
        <w:t>,</w:t>
      </w:r>
      <w:r w:rsidR="001E496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4133D6">
        <w:rPr>
          <w:rFonts w:ascii="Arial" w:eastAsia="Calibri" w:hAnsi="Arial" w:cs="Arial"/>
          <w:color w:val="000000"/>
          <w:sz w:val="24"/>
          <w:szCs w:val="24"/>
          <w:lang w:eastAsia="en-ZA"/>
        </w:rPr>
        <w:t>vaca</w:t>
      </w:r>
      <w:r w:rsidR="001E496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ted approximately 15 years ago and relocated to a shopping centre. </w:t>
      </w:r>
      <w:bookmarkEnd w:id="0"/>
    </w:p>
    <w:p w:rsidR="001E4964" w:rsidRDefault="001E4964" w:rsidP="005B40CE">
      <w:p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1E4964" w:rsidRDefault="001E4964" w:rsidP="005B40CE">
      <w:p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During the tenancy at the shopping centre, the available space was reduced and the lease eventually terminat</w:t>
      </w:r>
      <w:r w:rsidR="004133D6">
        <w:rPr>
          <w:rFonts w:ascii="Arial" w:eastAsia="Calibri" w:hAnsi="Arial" w:cs="Arial"/>
          <w:color w:val="000000"/>
          <w:sz w:val="24"/>
          <w:szCs w:val="24"/>
          <w:lang w:eastAsia="en-ZA"/>
        </w:rPr>
        <w:t>ed by the landlord. The company-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owned building currently requires renovation for the Mondeor Post Office to be re-established, however due to budgetary constraints, this has not yet taken place. The Mondeor Post Office operations have been moved to the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Southdale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Post Office, approximately 5km from the Mondeor Post Office.</w:t>
      </w:r>
    </w:p>
    <w:p w:rsidR="004133D6" w:rsidRDefault="004133D6" w:rsidP="005B40CE">
      <w:p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A90BD2" w:rsidRPr="00A90BD2" w:rsidRDefault="00A90BD2" w:rsidP="00A90BD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A90BD2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Approved/ not approved</w:t>
      </w:r>
    </w:p>
    <w:p w:rsidR="00A90BD2" w:rsidRPr="00A90BD2" w:rsidRDefault="00A90BD2" w:rsidP="00A90BD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A90BD2" w:rsidRPr="00A90BD2" w:rsidRDefault="00A90BD2" w:rsidP="00A90BD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A90BD2" w:rsidRPr="00A90BD2" w:rsidRDefault="00A90BD2" w:rsidP="00A90BD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A90BD2" w:rsidRPr="00A90BD2" w:rsidRDefault="00A90BD2" w:rsidP="00A90BD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A90BD2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 xml:space="preserve">Dr </w:t>
      </w:r>
      <w:proofErr w:type="spellStart"/>
      <w:r w:rsidRPr="00A90BD2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Siyabonga</w:t>
      </w:r>
      <w:proofErr w:type="spellEnd"/>
      <w:r w:rsidRPr="00A90BD2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 xml:space="preserve"> </w:t>
      </w:r>
      <w:proofErr w:type="spellStart"/>
      <w:r w:rsidRPr="00A90BD2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Cwele</w:t>
      </w:r>
      <w:proofErr w:type="spellEnd"/>
      <w:r w:rsidRPr="00A90BD2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, MP</w:t>
      </w:r>
    </w:p>
    <w:p w:rsidR="00A90BD2" w:rsidRPr="00A90BD2" w:rsidRDefault="00A90BD2" w:rsidP="00A90BD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A90BD2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Minister of Telecommunications and Postal Services</w:t>
      </w:r>
    </w:p>
    <w:p w:rsidR="006D28DB" w:rsidRPr="00A90BD2" w:rsidRDefault="00A90BD2" w:rsidP="00A90BD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A90BD2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 xml:space="preserve">Date:  </w:t>
      </w:r>
    </w:p>
    <w:sectPr w:rsidR="006D28DB" w:rsidRPr="00A90BD2" w:rsidSect="000A0DB6">
      <w:headerReference w:type="even" r:id="rId9"/>
      <w:headerReference w:type="default" r:id="rId10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DF" w:rsidRDefault="007578DF">
      <w:r>
        <w:separator/>
      </w:r>
    </w:p>
  </w:endnote>
  <w:endnote w:type="continuationSeparator" w:id="0">
    <w:p w:rsidR="007578DF" w:rsidRDefault="0075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DF" w:rsidRDefault="007578DF">
      <w:r>
        <w:separator/>
      </w:r>
    </w:p>
  </w:footnote>
  <w:footnote w:type="continuationSeparator" w:id="0">
    <w:p w:rsidR="007578DF" w:rsidRDefault="0075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1819"/>
    <w:multiLevelType w:val="hybridMultilevel"/>
    <w:tmpl w:val="4920BC94"/>
    <w:lvl w:ilvl="0" w:tplc="58D8CEFE">
      <w:start w:val="1"/>
      <w:numFmt w:val="decimal"/>
      <w:lvlText w:val="(%1)"/>
      <w:lvlJc w:val="left"/>
      <w:pPr>
        <w:ind w:left="750" w:hanging="75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9321E9"/>
    <w:multiLevelType w:val="hybridMultilevel"/>
    <w:tmpl w:val="46BE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34C4FA9"/>
    <w:multiLevelType w:val="hybridMultilevel"/>
    <w:tmpl w:val="6DFCCDE8"/>
    <w:lvl w:ilvl="0" w:tplc="B7C6DC6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5"/>
  </w:num>
  <w:num w:numId="5">
    <w:abstractNumId w:val="27"/>
  </w:num>
  <w:num w:numId="6">
    <w:abstractNumId w:val="1"/>
  </w:num>
  <w:num w:numId="7">
    <w:abstractNumId w:val="38"/>
  </w:num>
  <w:num w:numId="8">
    <w:abstractNumId w:val="17"/>
  </w:num>
  <w:num w:numId="9">
    <w:abstractNumId w:val="23"/>
  </w:num>
  <w:num w:numId="10">
    <w:abstractNumId w:val="12"/>
  </w:num>
  <w:num w:numId="11">
    <w:abstractNumId w:val="18"/>
  </w:num>
  <w:num w:numId="12">
    <w:abstractNumId w:val="3"/>
  </w:num>
  <w:num w:numId="13">
    <w:abstractNumId w:val="14"/>
  </w:num>
  <w:num w:numId="14">
    <w:abstractNumId w:val="36"/>
  </w:num>
  <w:num w:numId="15">
    <w:abstractNumId w:val="8"/>
  </w:num>
  <w:num w:numId="16">
    <w:abstractNumId w:val="34"/>
  </w:num>
  <w:num w:numId="17">
    <w:abstractNumId w:val="35"/>
  </w:num>
  <w:num w:numId="18">
    <w:abstractNumId w:val="25"/>
  </w:num>
  <w:num w:numId="19">
    <w:abstractNumId w:val="22"/>
  </w:num>
  <w:num w:numId="20">
    <w:abstractNumId w:val="24"/>
  </w:num>
  <w:num w:numId="21">
    <w:abstractNumId w:val="26"/>
  </w:num>
  <w:num w:numId="22">
    <w:abstractNumId w:val="29"/>
  </w:num>
  <w:num w:numId="23">
    <w:abstractNumId w:val="4"/>
  </w:num>
  <w:num w:numId="24">
    <w:abstractNumId w:val="13"/>
  </w:num>
  <w:num w:numId="25">
    <w:abstractNumId w:val="37"/>
  </w:num>
  <w:num w:numId="26">
    <w:abstractNumId w:val="20"/>
  </w:num>
  <w:num w:numId="27">
    <w:abstractNumId w:val="2"/>
  </w:num>
  <w:num w:numId="28">
    <w:abstractNumId w:val="28"/>
  </w:num>
  <w:num w:numId="29">
    <w:abstractNumId w:val="0"/>
  </w:num>
  <w:num w:numId="30">
    <w:abstractNumId w:val="16"/>
  </w:num>
  <w:num w:numId="31">
    <w:abstractNumId w:val="9"/>
  </w:num>
  <w:num w:numId="32">
    <w:abstractNumId w:val="31"/>
  </w:num>
  <w:num w:numId="33">
    <w:abstractNumId w:val="15"/>
  </w:num>
  <w:num w:numId="34">
    <w:abstractNumId w:val="6"/>
  </w:num>
  <w:num w:numId="35">
    <w:abstractNumId w:val="33"/>
  </w:num>
  <w:num w:numId="36">
    <w:abstractNumId w:val="1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33D6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40CE"/>
    <w:rsid w:val="005B5B32"/>
    <w:rsid w:val="005B5E37"/>
    <w:rsid w:val="005C1C5C"/>
    <w:rsid w:val="005D4222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4D08"/>
    <w:rsid w:val="00645988"/>
    <w:rsid w:val="00650667"/>
    <w:rsid w:val="00662F7C"/>
    <w:rsid w:val="00665B7F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28DB"/>
    <w:rsid w:val="006D6C78"/>
    <w:rsid w:val="006D6DC1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8DF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3450B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0BD2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3CC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9B1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1FE6-FE18-4181-9200-00260E3F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Vukani Mthembu</cp:lastModifiedBy>
  <cp:revision>2</cp:revision>
  <cp:lastPrinted>2018-10-24T06:50:00Z</cp:lastPrinted>
  <dcterms:created xsi:type="dcterms:W3CDTF">2018-10-29T07:23:00Z</dcterms:created>
  <dcterms:modified xsi:type="dcterms:W3CDTF">2018-10-29T07:23:00Z</dcterms:modified>
</cp:coreProperties>
</file>