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196D82" w:rsidRDefault="006367F2" w:rsidP="00196A1F">
      <w:pPr>
        <w:tabs>
          <w:tab w:val="left" w:pos="432"/>
          <w:tab w:val="left" w:pos="864"/>
        </w:tabs>
        <w:spacing w:before="100" w:beforeAutospacing="1" w:after="100" w:afterAutospacing="1"/>
        <w:jc w:val="both"/>
        <w:rPr>
          <w:rFonts w:ascii="Arial" w:hAnsi="Arial" w:cs="Arial"/>
          <w:b/>
        </w:rPr>
      </w:pPr>
      <w:r>
        <w:rPr>
          <w:rFonts w:ascii="Arial" w:hAnsi="Arial" w:cs="Arial"/>
          <w:b/>
        </w:rPr>
        <w:t xml:space="preserve">            </w:t>
      </w:r>
      <w:r w:rsidR="00196A1F">
        <w:rPr>
          <w:rFonts w:ascii="Arial" w:hAnsi="Arial" w:cs="Arial"/>
          <w:b/>
        </w:rPr>
        <w:tab/>
      </w:r>
      <w:r w:rsidR="00196A1F">
        <w:rPr>
          <w:rFonts w:ascii="Arial" w:hAnsi="Arial" w:cs="Arial"/>
          <w:b/>
        </w:rPr>
        <w:tab/>
      </w:r>
      <w:r w:rsidR="00196A1F">
        <w:rPr>
          <w:rFonts w:ascii="Arial" w:hAnsi="Arial" w:cs="Arial"/>
          <w:b/>
        </w:rPr>
        <w:tab/>
      </w:r>
      <w:r w:rsidR="00196D82">
        <w:rPr>
          <w:rFonts w:ascii="Arial" w:hAnsi="Arial" w:cs="Arial"/>
          <w:b/>
        </w:rPr>
        <w:t xml:space="preserve">  </w:t>
      </w:r>
      <w:r w:rsidR="00643475" w:rsidRPr="00196D82">
        <w:rPr>
          <w:rFonts w:ascii="Arial" w:hAnsi="Arial" w:cs="Arial"/>
          <w:b/>
        </w:rPr>
        <w:t xml:space="preserve">THE NATIONAL </w:t>
      </w:r>
      <w:r w:rsidR="00BE0CBF" w:rsidRPr="00196D82">
        <w:rPr>
          <w:rFonts w:ascii="Arial" w:hAnsi="Arial" w:cs="Arial"/>
          <w:b/>
        </w:rPr>
        <w:t xml:space="preserve">ASSEMBLY </w:t>
      </w:r>
    </w:p>
    <w:p w:rsidR="00643475" w:rsidRPr="00196D82" w:rsidRDefault="00196A1F" w:rsidP="00196A1F">
      <w:pPr>
        <w:tabs>
          <w:tab w:val="left" w:pos="432"/>
          <w:tab w:val="left" w:pos="864"/>
        </w:tabs>
        <w:spacing w:before="100" w:beforeAutospacing="1" w:after="100" w:afterAutospacing="1"/>
        <w:jc w:val="both"/>
        <w:rPr>
          <w:rFonts w:ascii="Arial" w:hAnsi="Arial" w:cs="Arial"/>
          <w:b/>
        </w:rPr>
      </w:pPr>
      <w:r w:rsidRPr="00196D82">
        <w:rPr>
          <w:rFonts w:ascii="Arial" w:hAnsi="Arial" w:cs="Arial"/>
          <w:b/>
        </w:rPr>
        <w:tab/>
      </w:r>
      <w:r w:rsidRPr="00196D82">
        <w:rPr>
          <w:rFonts w:ascii="Arial" w:hAnsi="Arial" w:cs="Arial"/>
          <w:b/>
        </w:rPr>
        <w:tab/>
      </w:r>
      <w:r w:rsidR="006367F2" w:rsidRPr="00196D82">
        <w:rPr>
          <w:rFonts w:ascii="Arial" w:hAnsi="Arial" w:cs="Arial"/>
          <w:b/>
        </w:rPr>
        <w:t xml:space="preserve">     </w:t>
      </w:r>
      <w:r w:rsidR="006367F2" w:rsidRPr="00196D82">
        <w:rPr>
          <w:rFonts w:ascii="Arial" w:hAnsi="Arial" w:cs="Arial"/>
          <w:b/>
        </w:rPr>
        <w:tab/>
      </w:r>
      <w:r w:rsidRPr="00196D82">
        <w:rPr>
          <w:rFonts w:ascii="Arial" w:hAnsi="Arial" w:cs="Arial"/>
          <w:b/>
        </w:rPr>
        <w:tab/>
      </w:r>
      <w:r w:rsidR="00643475" w:rsidRPr="00196D82">
        <w:rPr>
          <w:rFonts w:ascii="Arial" w:hAnsi="Arial" w:cs="Arial"/>
          <w:b/>
        </w:rPr>
        <w:t xml:space="preserve">QUESTION FOR </w:t>
      </w:r>
      <w:r w:rsidR="00BE0CBF" w:rsidRPr="00196D82">
        <w:rPr>
          <w:rFonts w:ascii="Arial" w:hAnsi="Arial" w:cs="Arial"/>
          <w:b/>
        </w:rPr>
        <w:t xml:space="preserve">WRITTEN REPLY </w:t>
      </w:r>
    </w:p>
    <w:p w:rsidR="00196D82" w:rsidRDefault="00196D82" w:rsidP="00196D82">
      <w:pPr>
        <w:pStyle w:val="BodyTextIndent2"/>
        <w:tabs>
          <w:tab w:val="clear" w:pos="864"/>
          <w:tab w:val="left" w:pos="720"/>
          <w:tab w:val="left" w:pos="2700"/>
        </w:tabs>
        <w:spacing w:before="100" w:beforeAutospacing="1" w:after="100" w:afterAutospacing="1"/>
        <w:ind w:left="0" w:firstLine="0"/>
        <w:rPr>
          <w:rFonts w:ascii="Arial" w:hAnsi="Arial" w:cs="Arial"/>
          <w:b/>
          <w:sz w:val="22"/>
          <w:szCs w:val="22"/>
        </w:rPr>
      </w:pPr>
      <w:r>
        <w:rPr>
          <w:rFonts w:ascii="Arial" w:hAnsi="Arial" w:cs="Arial"/>
          <w:b/>
          <w:bCs/>
          <w:sz w:val="22"/>
          <w:szCs w:val="22"/>
          <w:lang w:val="en-ZA"/>
        </w:rPr>
        <w:t xml:space="preserve">Question </w:t>
      </w:r>
      <w:r>
        <w:rPr>
          <w:rFonts w:ascii="Arial" w:hAnsi="Arial" w:cs="Arial"/>
          <w:b/>
          <w:sz w:val="22"/>
          <w:szCs w:val="22"/>
        </w:rPr>
        <w:t>2840</w:t>
      </w:r>
      <w:r w:rsidR="004C48F2" w:rsidRPr="001608BD">
        <w:rPr>
          <w:rFonts w:ascii="Arial" w:hAnsi="Arial" w:cs="Arial"/>
          <w:b/>
          <w:sz w:val="22"/>
          <w:szCs w:val="22"/>
        </w:rPr>
        <w:tab/>
      </w:r>
    </w:p>
    <w:p w:rsidR="004C48F2" w:rsidRPr="00196D82" w:rsidRDefault="004C48F2" w:rsidP="00196D82">
      <w:pPr>
        <w:pStyle w:val="BodyTextIndent2"/>
        <w:tabs>
          <w:tab w:val="clear" w:pos="864"/>
          <w:tab w:val="left" w:pos="720"/>
          <w:tab w:val="left" w:pos="2700"/>
        </w:tabs>
        <w:spacing w:before="100" w:beforeAutospacing="1" w:after="100" w:afterAutospacing="1"/>
        <w:ind w:left="0" w:firstLine="0"/>
        <w:rPr>
          <w:rFonts w:ascii="Arial" w:hAnsi="Arial" w:cs="Arial"/>
          <w:b/>
          <w:bCs/>
          <w:sz w:val="22"/>
          <w:szCs w:val="22"/>
          <w:lang w:val="en-ZA"/>
        </w:rPr>
      </w:pPr>
      <w:r w:rsidRPr="001608BD">
        <w:rPr>
          <w:rFonts w:ascii="Arial" w:hAnsi="Arial" w:cs="Arial"/>
          <w:b/>
          <w:sz w:val="22"/>
          <w:szCs w:val="22"/>
        </w:rPr>
        <w:t xml:space="preserve">Dr M J </w:t>
      </w:r>
      <w:r w:rsidRPr="001608BD">
        <w:rPr>
          <w:rFonts w:ascii="Arial" w:hAnsi="Arial" w:cs="Arial"/>
          <w:b/>
          <w:bCs/>
          <w:sz w:val="22"/>
          <w:szCs w:val="22"/>
          <w:lang w:val="en-ZA"/>
        </w:rPr>
        <w:t>Figg</w:t>
      </w:r>
      <w:r w:rsidRPr="001608BD">
        <w:rPr>
          <w:rFonts w:ascii="Arial" w:hAnsi="Arial" w:cs="Arial"/>
          <w:b/>
          <w:sz w:val="22"/>
          <w:szCs w:val="22"/>
        </w:rPr>
        <w:t xml:space="preserve"> (DA) to ask the Minister of Trade and Industry:</w:t>
      </w:r>
    </w:p>
    <w:p w:rsidR="004C48F2" w:rsidRPr="001608BD" w:rsidRDefault="004C48F2" w:rsidP="001608BD">
      <w:pPr>
        <w:pStyle w:val="NormalWeb"/>
        <w:spacing w:line="360" w:lineRule="auto"/>
        <w:ind w:left="567" w:hanging="567"/>
        <w:jc w:val="both"/>
        <w:rPr>
          <w:rFonts w:ascii="Arial" w:hAnsi="Arial" w:cs="Arial"/>
          <w:sz w:val="22"/>
          <w:szCs w:val="22"/>
        </w:rPr>
      </w:pPr>
      <w:r w:rsidRPr="001608BD">
        <w:rPr>
          <w:rFonts w:ascii="Arial" w:hAnsi="Arial" w:cs="Arial"/>
          <w:sz w:val="22"/>
          <w:szCs w:val="22"/>
        </w:rPr>
        <w:t>(1)</w:t>
      </w:r>
      <w:r w:rsidRPr="001608BD">
        <w:rPr>
          <w:rFonts w:ascii="Arial" w:hAnsi="Arial" w:cs="Arial"/>
          <w:sz w:val="22"/>
          <w:szCs w:val="22"/>
        </w:rPr>
        <w:tab/>
        <w:t>What is the detailed breakdown of all businesses who have received support from his department to attend (a) trade shows, (b) pavilions abroad in the (i) 2013-14 and (ii) 2014-15 financial years and (c) in each case, what is the (i) name and (ii) location of the business, (iii) amount of support received and (iv) industry or sector the business is involved in;</w:t>
      </w:r>
    </w:p>
    <w:p w:rsidR="0045058B" w:rsidRPr="001608BD" w:rsidRDefault="0045058B" w:rsidP="001608BD">
      <w:pPr>
        <w:pStyle w:val="BodyTextIndent2"/>
        <w:tabs>
          <w:tab w:val="clear" w:pos="864"/>
          <w:tab w:val="left" w:pos="720"/>
          <w:tab w:val="left" w:pos="2700"/>
        </w:tabs>
        <w:spacing w:before="100" w:beforeAutospacing="1" w:after="100" w:afterAutospacing="1"/>
        <w:ind w:left="0" w:firstLine="0"/>
        <w:rPr>
          <w:rFonts w:ascii="Arial" w:hAnsi="Arial" w:cs="Arial"/>
          <w:b/>
          <w:bCs/>
          <w:sz w:val="22"/>
          <w:szCs w:val="22"/>
          <w:lang w:val="en-ZA"/>
        </w:rPr>
      </w:pPr>
      <w:r w:rsidRPr="001608BD">
        <w:rPr>
          <w:rFonts w:ascii="Arial" w:hAnsi="Arial" w:cs="Arial"/>
          <w:b/>
          <w:bCs/>
          <w:sz w:val="22"/>
          <w:szCs w:val="22"/>
          <w:lang w:val="en-ZA"/>
        </w:rPr>
        <w:t xml:space="preserve">Response </w:t>
      </w:r>
      <w:r w:rsidRPr="001608BD">
        <w:rPr>
          <w:rFonts w:ascii="Arial" w:hAnsi="Arial" w:cs="Arial"/>
          <w:b/>
          <w:bCs/>
          <w:sz w:val="22"/>
          <w:szCs w:val="22"/>
          <w:lang w:val="en-ZA"/>
        </w:rPr>
        <w:tab/>
      </w:r>
      <w:r w:rsidRPr="001608BD">
        <w:rPr>
          <w:rFonts w:ascii="Arial" w:hAnsi="Arial" w:cs="Arial"/>
          <w:b/>
          <w:bCs/>
          <w:sz w:val="22"/>
          <w:szCs w:val="22"/>
          <w:lang w:val="en-ZA"/>
        </w:rPr>
        <w:tab/>
        <w:t xml:space="preserve">                      </w:t>
      </w:r>
      <w:r w:rsidRPr="001608BD">
        <w:rPr>
          <w:rFonts w:ascii="Arial" w:hAnsi="Arial" w:cs="Arial"/>
          <w:b/>
          <w:bCs/>
          <w:sz w:val="22"/>
          <w:szCs w:val="22"/>
          <w:lang w:val="en-ZA"/>
        </w:rPr>
        <w:tab/>
      </w:r>
      <w:r w:rsidRPr="001608BD">
        <w:rPr>
          <w:rFonts w:ascii="Arial" w:hAnsi="Arial" w:cs="Arial"/>
          <w:b/>
          <w:bCs/>
          <w:sz w:val="22"/>
          <w:szCs w:val="22"/>
          <w:lang w:val="en-ZA"/>
        </w:rPr>
        <w:tab/>
      </w:r>
    </w:p>
    <w:p w:rsidR="004C48F2" w:rsidRPr="001608BD" w:rsidRDefault="0045058B" w:rsidP="001608BD">
      <w:pPr>
        <w:pStyle w:val="NormalWeb"/>
        <w:spacing w:line="360" w:lineRule="auto"/>
        <w:jc w:val="both"/>
        <w:rPr>
          <w:rFonts w:ascii="Arial" w:hAnsi="Arial" w:cs="Arial"/>
          <w:sz w:val="22"/>
          <w:szCs w:val="22"/>
        </w:rPr>
      </w:pPr>
      <w:r w:rsidRPr="001608BD">
        <w:rPr>
          <w:rFonts w:ascii="Arial" w:hAnsi="Arial" w:cs="Arial"/>
          <w:sz w:val="22"/>
          <w:szCs w:val="22"/>
        </w:rPr>
        <w:t>I</w:t>
      </w:r>
      <w:r w:rsidR="004C48F2" w:rsidRPr="001608BD">
        <w:rPr>
          <w:rFonts w:ascii="Arial" w:hAnsi="Arial" w:cs="Arial"/>
          <w:sz w:val="22"/>
          <w:szCs w:val="22"/>
        </w:rPr>
        <w:t>n</w:t>
      </w:r>
      <w:r w:rsidRPr="001608BD">
        <w:rPr>
          <w:rFonts w:ascii="Arial" w:hAnsi="Arial" w:cs="Arial"/>
          <w:sz w:val="22"/>
          <w:szCs w:val="22"/>
        </w:rPr>
        <w:t xml:space="preserve"> </w:t>
      </w:r>
      <w:r w:rsidR="004C48F2" w:rsidRPr="001608BD">
        <w:rPr>
          <w:rFonts w:ascii="Arial" w:hAnsi="Arial" w:cs="Arial"/>
          <w:sz w:val="22"/>
          <w:szCs w:val="22"/>
        </w:rPr>
        <w:t>the 2013/2014 year 1084 companies received financial assistance to participate in 25 National Pavilions and 40 Trade Missions. Export sales of R3</w:t>
      </w:r>
      <w:proofErr w:type="gramStart"/>
      <w:r w:rsidR="004C48F2" w:rsidRPr="001608BD">
        <w:rPr>
          <w:rFonts w:ascii="Arial" w:hAnsi="Arial" w:cs="Arial"/>
          <w:sz w:val="22"/>
          <w:szCs w:val="22"/>
        </w:rPr>
        <w:t>,54</w:t>
      </w:r>
      <w:proofErr w:type="gramEnd"/>
      <w:r w:rsidR="004C48F2" w:rsidRPr="001608BD">
        <w:rPr>
          <w:rFonts w:ascii="Arial" w:hAnsi="Arial" w:cs="Arial"/>
          <w:sz w:val="22"/>
          <w:szCs w:val="22"/>
        </w:rPr>
        <w:t xml:space="preserve"> billion were facilitated. The sectoral spread of the companies supported com</w:t>
      </w:r>
      <w:r w:rsidR="00CE7592" w:rsidRPr="001608BD">
        <w:rPr>
          <w:rFonts w:ascii="Arial" w:hAnsi="Arial" w:cs="Arial"/>
          <w:sz w:val="22"/>
          <w:szCs w:val="22"/>
        </w:rPr>
        <w:t>prise</w:t>
      </w:r>
      <w:r w:rsidRPr="001608BD">
        <w:rPr>
          <w:rFonts w:ascii="Arial" w:hAnsi="Arial" w:cs="Arial"/>
          <w:sz w:val="22"/>
          <w:szCs w:val="22"/>
        </w:rPr>
        <w:t>s 42% to</w:t>
      </w:r>
      <w:r w:rsidR="004C48F2" w:rsidRPr="001608BD">
        <w:rPr>
          <w:rFonts w:ascii="Arial" w:hAnsi="Arial" w:cs="Arial"/>
          <w:sz w:val="22"/>
          <w:szCs w:val="22"/>
        </w:rPr>
        <w:t xml:space="preserve"> </w:t>
      </w:r>
      <w:proofErr w:type="gramStart"/>
      <w:r w:rsidR="00551D8D" w:rsidRPr="001608BD">
        <w:rPr>
          <w:rFonts w:ascii="Arial" w:hAnsi="Arial" w:cs="Arial"/>
          <w:sz w:val="22"/>
          <w:szCs w:val="22"/>
        </w:rPr>
        <w:t>Multiple</w:t>
      </w:r>
      <w:proofErr w:type="gramEnd"/>
      <w:r w:rsidR="00551D8D" w:rsidRPr="001608BD">
        <w:rPr>
          <w:rFonts w:ascii="Arial" w:hAnsi="Arial" w:cs="Arial"/>
          <w:sz w:val="22"/>
          <w:szCs w:val="22"/>
        </w:rPr>
        <w:t xml:space="preserve"> sectors; </w:t>
      </w:r>
      <w:r w:rsidR="00CE7592" w:rsidRPr="001608BD">
        <w:rPr>
          <w:rFonts w:ascii="Arial" w:hAnsi="Arial" w:cs="Arial"/>
          <w:sz w:val="22"/>
          <w:szCs w:val="22"/>
        </w:rPr>
        <w:t>25% to agro-processing</w:t>
      </w:r>
      <w:r w:rsidR="004C48F2" w:rsidRPr="001608BD">
        <w:rPr>
          <w:rFonts w:ascii="Arial" w:hAnsi="Arial" w:cs="Arial"/>
          <w:sz w:val="22"/>
          <w:szCs w:val="22"/>
        </w:rPr>
        <w:t>;</w:t>
      </w:r>
      <w:r w:rsidR="00CE7592" w:rsidRPr="001608BD">
        <w:rPr>
          <w:rFonts w:ascii="Arial" w:hAnsi="Arial" w:cs="Arial"/>
          <w:sz w:val="22"/>
          <w:szCs w:val="22"/>
        </w:rPr>
        <w:t xml:space="preserve"> 8</w:t>
      </w:r>
      <w:r w:rsidR="004C48F2" w:rsidRPr="001608BD">
        <w:rPr>
          <w:rFonts w:ascii="Arial" w:hAnsi="Arial" w:cs="Arial"/>
          <w:sz w:val="22"/>
          <w:szCs w:val="22"/>
        </w:rPr>
        <w:t>% to the Aerospace, Rail, Marine and Defence Sector</w:t>
      </w:r>
      <w:r w:rsidR="00CE7592" w:rsidRPr="001608BD">
        <w:rPr>
          <w:rFonts w:ascii="Arial" w:hAnsi="Arial" w:cs="Arial"/>
          <w:sz w:val="22"/>
          <w:szCs w:val="22"/>
        </w:rPr>
        <w:t>; 6</w:t>
      </w:r>
      <w:r w:rsidR="004C48F2" w:rsidRPr="001608BD">
        <w:rPr>
          <w:rFonts w:ascii="Arial" w:hAnsi="Arial" w:cs="Arial"/>
          <w:sz w:val="22"/>
          <w:szCs w:val="22"/>
        </w:rPr>
        <w:t xml:space="preserve">% to </w:t>
      </w:r>
      <w:r w:rsidR="00114F72" w:rsidRPr="001608BD">
        <w:rPr>
          <w:rFonts w:ascii="Arial" w:hAnsi="Arial" w:cs="Arial"/>
          <w:sz w:val="22"/>
          <w:szCs w:val="22"/>
        </w:rPr>
        <w:t>Electro technical</w:t>
      </w:r>
      <w:r w:rsidR="004C48F2" w:rsidRPr="001608BD">
        <w:rPr>
          <w:rFonts w:ascii="Arial" w:hAnsi="Arial" w:cs="Arial"/>
          <w:sz w:val="22"/>
          <w:szCs w:val="22"/>
        </w:rPr>
        <w:t xml:space="preserve">; </w:t>
      </w:r>
      <w:r w:rsidR="00CE7592" w:rsidRPr="001608BD">
        <w:rPr>
          <w:rFonts w:ascii="Arial" w:hAnsi="Arial" w:cs="Arial"/>
          <w:sz w:val="22"/>
          <w:szCs w:val="22"/>
        </w:rPr>
        <w:t xml:space="preserve">6% </w:t>
      </w:r>
      <w:r w:rsidR="004C48F2" w:rsidRPr="001608BD">
        <w:rPr>
          <w:rFonts w:ascii="Arial" w:hAnsi="Arial" w:cs="Arial"/>
          <w:sz w:val="22"/>
          <w:szCs w:val="22"/>
        </w:rPr>
        <w:t xml:space="preserve">to the </w:t>
      </w:r>
      <w:r w:rsidR="00CE7592" w:rsidRPr="001608BD">
        <w:rPr>
          <w:rFonts w:ascii="Arial" w:hAnsi="Arial" w:cs="Arial"/>
          <w:sz w:val="22"/>
          <w:szCs w:val="22"/>
        </w:rPr>
        <w:t xml:space="preserve">Built Environment Sectors; </w:t>
      </w:r>
      <w:r w:rsidR="004C48F2" w:rsidRPr="001608BD">
        <w:rPr>
          <w:rFonts w:ascii="Arial" w:hAnsi="Arial" w:cs="Arial"/>
          <w:sz w:val="22"/>
          <w:szCs w:val="22"/>
        </w:rPr>
        <w:t>4% to the creative Industries</w:t>
      </w:r>
      <w:r w:rsidR="00CE7592" w:rsidRPr="001608BD">
        <w:rPr>
          <w:rFonts w:ascii="Arial" w:hAnsi="Arial" w:cs="Arial"/>
          <w:sz w:val="22"/>
          <w:szCs w:val="22"/>
        </w:rPr>
        <w:t>; 3% to the Auto sector</w:t>
      </w:r>
      <w:r w:rsidRPr="001608BD">
        <w:rPr>
          <w:rFonts w:ascii="Arial" w:hAnsi="Arial" w:cs="Arial"/>
          <w:sz w:val="22"/>
          <w:szCs w:val="22"/>
        </w:rPr>
        <w:t>;</w:t>
      </w:r>
      <w:r w:rsidR="00CE7592" w:rsidRPr="001608BD">
        <w:rPr>
          <w:rFonts w:ascii="Arial" w:hAnsi="Arial" w:cs="Arial"/>
          <w:sz w:val="22"/>
          <w:szCs w:val="22"/>
        </w:rPr>
        <w:t xml:space="preserve"> 6% to Mining and Capital Equipment</w:t>
      </w:r>
      <w:r w:rsidR="004C48F2" w:rsidRPr="001608BD">
        <w:rPr>
          <w:rFonts w:ascii="Arial" w:hAnsi="Arial" w:cs="Arial"/>
          <w:sz w:val="22"/>
          <w:szCs w:val="22"/>
        </w:rPr>
        <w:t xml:space="preserve">. </w:t>
      </w:r>
    </w:p>
    <w:p w:rsidR="00CE7592" w:rsidRPr="001608BD" w:rsidRDefault="0045058B" w:rsidP="001608BD">
      <w:pPr>
        <w:pStyle w:val="NormalWeb"/>
        <w:spacing w:line="360" w:lineRule="auto"/>
        <w:jc w:val="both"/>
        <w:rPr>
          <w:rFonts w:ascii="Arial" w:hAnsi="Arial" w:cs="Arial"/>
          <w:sz w:val="22"/>
          <w:szCs w:val="22"/>
        </w:rPr>
      </w:pPr>
      <w:r w:rsidRPr="001608BD">
        <w:rPr>
          <w:rFonts w:ascii="Arial" w:hAnsi="Arial" w:cs="Arial"/>
          <w:sz w:val="22"/>
          <w:szCs w:val="22"/>
        </w:rPr>
        <w:t>During the 2013/2014 period, t</w:t>
      </w:r>
      <w:r w:rsidR="00CE7592" w:rsidRPr="001608BD">
        <w:rPr>
          <w:rFonts w:ascii="Arial" w:hAnsi="Arial" w:cs="Arial"/>
          <w:sz w:val="22"/>
          <w:szCs w:val="22"/>
        </w:rPr>
        <w:t>he provincial spread comprises a</w:t>
      </w:r>
      <w:r w:rsidR="002728CB" w:rsidRPr="001608BD">
        <w:rPr>
          <w:rFonts w:ascii="Arial" w:hAnsi="Arial" w:cs="Arial"/>
          <w:sz w:val="22"/>
          <w:szCs w:val="22"/>
        </w:rPr>
        <w:t>s a</w:t>
      </w:r>
      <w:r w:rsidR="00CE7592" w:rsidRPr="001608BD">
        <w:rPr>
          <w:rFonts w:ascii="Arial" w:hAnsi="Arial" w:cs="Arial"/>
          <w:sz w:val="22"/>
          <w:szCs w:val="22"/>
        </w:rPr>
        <w:t xml:space="preserve"> percentage </w:t>
      </w:r>
      <w:r w:rsidR="002728CB" w:rsidRPr="001608BD">
        <w:rPr>
          <w:rFonts w:ascii="Arial" w:hAnsi="Arial" w:cs="Arial"/>
          <w:sz w:val="22"/>
          <w:szCs w:val="22"/>
        </w:rPr>
        <w:t>the following</w:t>
      </w:r>
      <w:r w:rsidR="00CE7592" w:rsidRPr="001608BD">
        <w:rPr>
          <w:rFonts w:ascii="Arial" w:hAnsi="Arial" w:cs="Arial"/>
          <w:sz w:val="22"/>
          <w:szCs w:val="22"/>
        </w:rPr>
        <w:t>: 4</w:t>
      </w:r>
      <w:r w:rsidR="00114F72" w:rsidRPr="001608BD">
        <w:rPr>
          <w:rFonts w:ascii="Arial" w:hAnsi="Arial" w:cs="Arial"/>
          <w:sz w:val="22"/>
          <w:szCs w:val="22"/>
        </w:rPr>
        <w:t xml:space="preserve">5% from </w:t>
      </w:r>
      <w:smartTag w:uri="urn:schemas-microsoft-com:office:smarttags" w:element="State">
        <w:r w:rsidR="00114F72" w:rsidRPr="001608BD">
          <w:rPr>
            <w:rFonts w:ascii="Arial" w:hAnsi="Arial" w:cs="Arial"/>
            <w:sz w:val="22"/>
            <w:szCs w:val="22"/>
          </w:rPr>
          <w:t>Gauteng</w:t>
        </w:r>
      </w:smartTag>
      <w:r w:rsidR="00114F72" w:rsidRPr="001608BD">
        <w:rPr>
          <w:rFonts w:ascii="Arial" w:hAnsi="Arial" w:cs="Arial"/>
          <w:sz w:val="22"/>
          <w:szCs w:val="22"/>
        </w:rPr>
        <w:t>;</w:t>
      </w:r>
      <w:r w:rsidR="00CE7592" w:rsidRPr="001608BD">
        <w:rPr>
          <w:rFonts w:ascii="Arial" w:hAnsi="Arial" w:cs="Arial"/>
          <w:sz w:val="22"/>
          <w:szCs w:val="22"/>
        </w:rPr>
        <w:t xml:space="preserve"> </w:t>
      </w:r>
      <w:r w:rsidR="00114F72" w:rsidRPr="001608BD">
        <w:rPr>
          <w:rFonts w:ascii="Arial" w:hAnsi="Arial" w:cs="Arial"/>
          <w:sz w:val="22"/>
          <w:szCs w:val="22"/>
        </w:rPr>
        <w:t>27</w:t>
      </w:r>
      <w:r w:rsidR="00CE7592" w:rsidRPr="001608BD">
        <w:rPr>
          <w:rFonts w:ascii="Arial" w:hAnsi="Arial" w:cs="Arial"/>
          <w:sz w:val="22"/>
          <w:szCs w:val="22"/>
        </w:rPr>
        <w:t xml:space="preserve">% from </w:t>
      </w:r>
      <w:smartTag w:uri="urn:schemas-microsoft-com:office:smarttags" w:element="State">
        <w:r w:rsidR="00CE7592" w:rsidRPr="001608BD">
          <w:rPr>
            <w:rFonts w:ascii="Arial" w:hAnsi="Arial" w:cs="Arial"/>
            <w:sz w:val="22"/>
            <w:szCs w:val="22"/>
          </w:rPr>
          <w:t>Western Cape</w:t>
        </w:r>
      </w:smartTag>
      <w:r w:rsidR="00114F72" w:rsidRPr="001608BD">
        <w:rPr>
          <w:rFonts w:ascii="Arial" w:hAnsi="Arial" w:cs="Arial"/>
          <w:sz w:val="22"/>
          <w:szCs w:val="22"/>
        </w:rPr>
        <w:t xml:space="preserve">; 10% from KZN; 5 % from International participants 4% from Limpopo; 3% from </w:t>
      </w:r>
      <w:smartTag w:uri="urn:schemas-microsoft-com:office:smarttags" w:element="State">
        <w:r w:rsidR="00114F72" w:rsidRPr="001608BD">
          <w:rPr>
            <w:rFonts w:ascii="Arial" w:hAnsi="Arial" w:cs="Arial"/>
            <w:sz w:val="22"/>
            <w:szCs w:val="22"/>
          </w:rPr>
          <w:t>Mpumalanga</w:t>
        </w:r>
      </w:smartTag>
      <w:r w:rsidR="00114F72" w:rsidRPr="001608BD">
        <w:rPr>
          <w:rFonts w:ascii="Arial" w:hAnsi="Arial" w:cs="Arial"/>
          <w:sz w:val="22"/>
          <w:szCs w:val="22"/>
        </w:rPr>
        <w:t xml:space="preserve">; 3% from </w:t>
      </w:r>
      <w:smartTag w:uri="urn:schemas-microsoft-com:office:smarttags" w:element="State">
        <w:r w:rsidR="00114F72" w:rsidRPr="001608BD">
          <w:rPr>
            <w:rFonts w:ascii="Arial" w:hAnsi="Arial" w:cs="Arial"/>
            <w:sz w:val="22"/>
            <w:szCs w:val="22"/>
          </w:rPr>
          <w:t>Eastern Cape</w:t>
        </w:r>
      </w:smartTag>
      <w:r w:rsidR="00114F72" w:rsidRPr="001608BD">
        <w:rPr>
          <w:rFonts w:ascii="Arial" w:hAnsi="Arial" w:cs="Arial"/>
          <w:sz w:val="22"/>
          <w:szCs w:val="22"/>
        </w:rPr>
        <w:t xml:space="preserve">; 3% from </w:t>
      </w:r>
      <w:smartTag w:uri="urn:schemas-microsoft-com:office:smarttags" w:element="State">
        <w:smartTag w:uri="urn:schemas-microsoft-com:office:smarttags" w:element="place">
          <w:r w:rsidR="00114F72" w:rsidRPr="001608BD">
            <w:rPr>
              <w:rFonts w:ascii="Arial" w:hAnsi="Arial" w:cs="Arial"/>
              <w:sz w:val="22"/>
              <w:szCs w:val="22"/>
            </w:rPr>
            <w:t>Mpumalanga</w:t>
          </w:r>
        </w:smartTag>
      </w:smartTag>
      <w:r w:rsidR="00CE7592" w:rsidRPr="001608BD">
        <w:rPr>
          <w:rFonts w:ascii="Arial" w:hAnsi="Arial" w:cs="Arial"/>
          <w:sz w:val="22"/>
          <w:szCs w:val="22"/>
        </w:rPr>
        <w:t xml:space="preserve"> and the remaining portion being attributable to the rest of </w:t>
      </w:r>
      <w:proofErr w:type="gramStart"/>
      <w:r w:rsidR="00CE7592" w:rsidRPr="001608BD">
        <w:rPr>
          <w:rFonts w:ascii="Arial" w:hAnsi="Arial" w:cs="Arial"/>
          <w:sz w:val="22"/>
          <w:szCs w:val="22"/>
        </w:rPr>
        <w:t>the</w:t>
      </w:r>
      <w:proofErr w:type="gramEnd"/>
      <w:r w:rsidR="00CE7592" w:rsidRPr="001608BD">
        <w:rPr>
          <w:rFonts w:ascii="Arial" w:hAnsi="Arial" w:cs="Arial"/>
          <w:sz w:val="22"/>
          <w:szCs w:val="22"/>
        </w:rPr>
        <w:t xml:space="preserve"> provinces</w:t>
      </w:r>
      <w:r w:rsidR="00114F72" w:rsidRPr="001608BD">
        <w:rPr>
          <w:rFonts w:ascii="Arial" w:hAnsi="Arial" w:cs="Arial"/>
          <w:sz w:val="22"/>
          <w:szCs w:val="22"/>
        </w:rPr>
        <w:t xml:space="preserve"> at 1% each</w:t>
      </w:r>
      <w:r w:rsidR="00CE7592" w:rsidRPr="001608BD">
        <w:rPr>
          <w:rFonts w:ascii="Arial" w:hAnsi="Arial" w:cs="Arial"/>
          <w:sz w:val="22"/>
          <w:szCs w:val="22"/>
        </w:rPr>
        <w:t xml:space="preserve">. </w:t>
      </w:r>
    </w:p>
    <w:p w:rsidR="00551D8D"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t>In the 2014/2015 year 923 companies received financial assistance to participate in 27 Nationa</w:t>
      </w:r>
      <w:r w:rsidR="00114F72" w:rsidRPr="001608BD">
        <w:rPr>
          <w:rFonts w:ascii="Arial" w:hAnsi="Arial" w:cs="Arial"/>
          <w:sz w:val="22"/>
          <w:szCs w:val="22"/>
        </w:rPr>
        <w:t>l</w:t>
      </w:r>
      <w:r w:rsidRPr="001608BD">
        <w:rPr>
          <w:rFonts w:ascii="Arial" w:hAnsi="Arial" w:cs="Arial"/>
          <w:sz w:val="22"/>
          <w:szCs w:val="22"/>
        </w:rPr>
        <w:t xml:space="preserve"> Pavilions and 24 Trade Missions. Exports sales of R2</w:t>
      </w:r>
      <w:proofErr w:type="gramStart"/>
      <w:r w:rsidRPr="001608BD">
        <w:rPr>
          <w:rFonts w:ascii="Arial" w:hAnsi="Arial" w:cs="Arial"/>
          <w:sz w:val="22"/>
          <w:szCs w:val="22"/>
        </w:rPr>
        <w:t>,77</w:t>
      </w:r>
      <w:proofErr w:type="gramEnd"/>
      <w:r w:rsidRPr="001608BD">
        <w:rPr>
          <w:rFonts w:ascii="Arial" w:hAnsi="Arial" w:cs="Arial"/>
          <w:sz w:val="22"/>
          <w:szCs w:val="22"/>
        </w:rPr>
        <w:t xml:space="preserve"> billion were facilitated. The sectoral spread of the companies supported compri</w:t>
      </w:r>
      <w:r w:rsidR="001A1995" w:rsidRPr="001608BD">
        <w:rPr>
          <w:rFonts w:ascii="Arial" w:hAnsi="Arial" w:cs="Arial"/>
          <w:sz w:val="22"/>
          <w:szCs w:val="22"/>
        </w:rPr>
        <w:t>ses 30</w:t>
      </w:r>
      <w:r w:rsidR="0045058B" w:rsidRPr="001608BD">
        <w:rPr>
          <w:rFonts w:ascii="Arial" w:hAnsi="Arial" w:cs="Arial"/>
          <w:sz w:val="22"/>
          <w:szCs w:val="22"/>
        </w:rPr>
        <w:t>% to agro-processing; 40</w:t>
      </w:r>
      <w:r w:rsidRPr="001608BD">
        <w:rPr>
          <w:rFonts w:ascii="Arial" w:hAnsi="Arial" w:cs="Arial"/>
          <w:sz w:val="22"/>
          <w:szCs w:val="22"/>
        </w:rPr>
        <w:t xml:space="preserve">% to </w:t>
      </w:r>
      <w:proofErr w:type="gramStart"/>
      <w:r w:rsidRPr="001608BD">
        <w:rPr>
          <w:rFonts w:ascii="Arial" w:hAnsi="Arial" w:cs="Arial"/>
          <w:sz w:val="22"/>
          <w:szCs w:val="22"/>
        </w:rPr>
        <w:t>Multiple</w:t>
      </w:r>
      <w:proofErr w:type="gramEnd"/>
      <w:r w:rsidRPr="001608BD">
        <w:rPr>
          <w:rFonts w:ascii="Arial" w:hAnsi="Arial" w:cs="Arial"/>
          <w:sz w:val="22"/>
          <w:szCs w:val="22"/>
        </w:rPr>
        <w:t xml:space="preserve"> sectors; 7% to the Aerospace, Rail,</w:t>
      </w:r>
      <w:r w:rsidR="0045058B" w:rsidRPr="001608BD">
        <w:rPr>
          <w:rFonts w:ascii="Arial" w:hAnsi="Arial" w:cs="Arial"/>
          <w:sz w:val="22"/>
          <w:szCs w:val="22"/>
        </w:rPr>
        <w:t xml:space="preserve"> Marine and Defence Sector; 7% to Capital Equipment; 7%</w:t>
      </w:r>
      <w:r w:rsidRPr="001608BD">
        <w:rPr>
          <w:rFonts w:ascii="Arial" w:hAnsi="Arial" w:cs="Arial"/>
          <w:sz w:val="22"/>
          <w:szCs w:val="22"/>
        </w:rPr>
        <w:t xml:space="preserve"> to the </w:t>
      </w:r>
      <w:r w:rsidR="00114F72" w:rsidRPr="001608BD">
        <w:rPr>
          <w:rFonts w:ascii="Arial" w:hAnsi="Arial" w:cs="Arial"/>
          <w:sz w:val="22"/>
          <w:szCs w:val="22"/>
        </w:rPr>
        <w:t>Electro technical</w:t>
      </w:r>
      <w:r w:rsidRPr="001608BD">
        <w:rPr>
          <w:rFonts w:ascii="Arial" w:hAnsi="Arial" w:cs="Arial"/>
          <w:sz w:val="22"/>
          <w:szCs w:val="22"/>
        </w:rPr>
        <w:t xml:space="preserve"> sector; 5% to the Auto sector; 4% to the creative Industries. </w:t>
      </w:r>
    </w:p>
    <w:p w:rsidR="004C48F2"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lastRenderedPageBreak/>
        <w:t xml:space="preserve">The provincial spread comprises a percentage spread as follows: 40.4% from </w:t>
      </w:r>
      <w:smartTag w:uri="urn:schemas-microsoft-com:office:smarttags" w:element="State">
        <w:r w:rsidRPr="001608BD">
          <w:rPr>
            <w:rFonts w:ascii="Arial" w:hAnsi="Arial" w:cs="Arial"/>
            <w:sz w:val="22"/>
            <w:szCs w:val="22"/>
          </w:rPr>
          <w:t>Gauteng</w:t>
        </w:r>
      </w:smartTag>
      <w:r w:rsidRPr="001608BD">
        <w:rPr>
          <w:rFonts w:ascii="Arial" w:hAnsi="Arial" w:cs="Arial"/>
          <w:sz w:val="22"/>
          <w:szCs w:val="22"/>
        </w:rPr>
        <w:t xml:space="preserve">, 30.77% from </w:t>
      </w:r>
      <w:smartTag w:uri="urn:schemas-microsoft-com:office:smarttags" w:element="State">
        <w:smartTag w:uri="urn:schemas-microsoft-com:office:smarttags" w:element="place">
          <w:r w:rsidRPr="001608BD">
            <w:rPr>
              <w:rFonts w:ascii="Arial" w:hAnsi="Arial" w:cs="Arial"/>
              <w:sz w:val="22"/>
              <w:szCs w:val="22"/>
            </w:rPr>
            <w:t>Western Cape</w:t>
          </w:r>
        </w:smartTag>
      </w:smartTag>
      <w:r w:rsidRPr="001608BD">
        <w:rPr>
          <w:rFonts w:ascii="Arial" w:hAnsi="Arial" w:cs="Arial"/>
          <w:sz w:val="22"/>
          <w:szCs w:val="22"/>
        </w:rPr>
        <w:t>, 10.51% from KZN, 8</w:t>
      </w:r>
      <w:proofErr w:type="gramStart"/>
      <w:r w:rsidR="00114F72" w:rsidRPr="001608BD">
        <w:rPr>
          <w:rFonts w:ascii="Arial" w:hAnsi="Arial" w:cs="Arial"/>
          <w:sz w:val="22"/>
          <w:szCs w:val="22"/>
        </w:rPr>
        <w:t>,13</w:t>
      </w:r>
      <w:proofErr w:type="gramEnd"/>
      <w:r w:rsidRPr="001608BD">
        <w:rPr>
          <w:rFonts w:ascii="Arial" w:hAnsi="Arial" w:cs="Arial"/>
          <w:sz w:val="22"/>
          <w:szCs w:val="22"/>
        </w:rPr>
        <w:t>% from International participants and the remaining portion being attributable to the rest of the provinces</w:t>
      </w:r>
      <w:r w:rsidR="00551D8D" w:rsidRPr="001608BD">
        <w:rPr>
          <w:rFonts w:ascii="Arial" w:hAnsi="Arial" w:cs="Arial"/>
          <w:sz w:val="22"/>
          <w:szCs w:val="22"/>
        </w:rPr>
        <w:t xml:space="preserve"> </w:t>
      </w:r>
      <w:r w:rsidR="001378D5" w:rsidRPr="001608BD">
        <w:rPr>
          <w:rFonts w:ascii="Arial" w:hAnsi="Arial" w:cs="Arial"/>
          <w:sz w:val="22"/>
          <w:szCs w:val="22"/>
        </w:rPr>
        <w:t>at less than 2% each</w:t>
      </w:r>
      <w:r w:rsidRPr="001608BD">
        <w:rPr>
          <w:rFonts w:ascii="Arial" w:hAnsi="Arial" w:cs="Arial"/>
          <w:sz w:val="22"/>
          <w:szCs w:val="22"/>
        </w:rPr>
        <w:t xml:space="preserve">. </w:t>
      </w:r>
    </w:p>
    <w:p w:rsidR="004C48F2"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t xml:space="preserve">The detailed breakdown for each financial </w:t>
      </w:r>
      <w:r w:rsidR="001A1995" w:rsidRPr="001608BD">
        <w:rPr>
          <w:rFonts w:ascii="Arial" w:hAnsi="Arial" w:cs="Arial"/>
          <w:sz w:val="22"/>
          <w:szCs w:val="22"/>
        </w:rPr>
        <w:t xml:space="preserve">year is attached in Annexures </w:t>
      </w:r>
      <w:r w:rsidRPr="001608BD">
        <w:rPr>
          <w:rFonts w:ascii="Arial" w:hAnsi="Arial" w:cs="Arial"/>
          <w:sz w:val="22"/>
          <w:szCs w:val="22"/>
        </w:rPr>
        <w:t xml:space="preserve">A and B. </w:t>
      </w:r>
    </w:p>
    <w:p w:rsidR="001A1995" w:rsidRPr="001608BD" w:rsidRDefault="001A1995" w:rsidP="001608BD">
      <w:pPr>
        <w:pStyle w:val="NormalWeb"/>
        <w:spacing w:line="360" w:lineRule="auto"/>
        <w:jc w:val="both"/>
        <w:rPr>
          <w:rFonts w:ascii="Arial" w:hAnsi="Arial" w:cs="Arial"/>
          <w:sz w:val="22"/>
          <w:szCs w:val="22"/>
        </w:rPr>
      </w:pPr>
      <w:r w:rsidRPr="001608BD">
        <w:rPr>
          <w:rFonts w:ascii="Arial" w:hAnsi="Arial" w:cs="Arial"/>
          <w:b/>
          <w:bCs/>
          <w:sz w:val="22"/>
          <w:szCs w:val="22"/>
        </w:rPr>
        <w:t>Question</w:t>
      </w:r>
    </w:p>
    <w:p w:rsidR="004C48F2" w:rsidRPr="001608BD" w:rsidRDefault="004C48F2" w:rsidP="001608BD">
      <w:pPr>
        <w:pStyle w:val="NormalWeb"/>
        <w:spacing w:line="360" w:lineRule="auto"/>
        <w:ind w:left="567" w:hanging="567"/>
        <w:jc w:val="both"/>
        <w:rPr>
          <w:rFonts w:ascii="Arial" w:hAnsi="Arial" w:cs="Arial"/>
          <w:sz w:val="22"/>
          <w:szCs w:val="22"/>
        </w:rPr>
      </w:pPr>
      <w:r w:rsidRPr="001608BD">
        <w:rPr>
          <w:rFonts w:ascii="Arial" w:hAnsi="Arial" w:cs="Arial"/>
          <w:sz w:val="22"/>
          <w:szCs w:val="22"/>
        </w:rPr>
        <w:t>(2)</w:t>
      </w:r>
      <w:r w:rsidRPr="001608BD">
        <w:rPr>
          <w:rFonts w:ascii="Arial" w:hAnsi="Arial" w:cs="Arial"/>
          <w:sz w:val="22"/>
          <w:szCs w:val="22"/>
        </w:rPr>
        <w:tab/>
      </w:r>
      <w:proofErr w:type="gramStart"/>
      <w:r w:rsidRPr="001608BD">
        <w:rPr>
          <w:rFonts w:ascii="Arial" w:hAnsi="Arial" w:cs="Arial"/>
          <w:sz w:val="22"/>
          <w:szCs w:val="22"/>
        </w:rPr>
        <w:t>whether</w:t>
      </w:r>
      <w:proofErr w:type="gramEnd"/>
      <w:r w:rsidRPr="001608BD">
        <w:rPr>
          <w:rFonts w:ascii="Arial" w:hAnsi="Arial" w:cs="Arial"/>
          <w:sz w:val="22"/>
          <w:szCs w:val="22"/>
        </w:rPr>
        <w:t xml:space="preserve"> the trip resulted in new contracts for those companies; </w:t>
      </w:r>
    </w:p>
    <w:p w:rsidR="001A1995" w:rsidRPr="001608BD" w:rsidRDefault="001A1995" w:rsidP="001608BD">
      <w:pPr>
        <w:pStyle w:val="NormalWeb"/>
        <w:spacing w:line="360" w:lineRule="auto"/>
        <w:jc w:val="both"/>
        <w:rPr>
          <w:rFonts w:ascii="Arial" w:hAnsi="Arial" w:cs="Arial"/>
          <w:sz w:val="22"/>
          <w:szCs w:val="22"/>
        </w:rPr>
      </w:pPr>
      <w:r w:rsidRPr="001608BD">
        <w:rPr>
          <w:rFonts w:ascii="Arial" w:hAnsi="Arial" w:cs="Arial"/>
          <w:b/>
          <w:bCs/>
          <w:sz w:val="22"/>
          <w:szCs w:val="22"/>
        </w:rPr>
        <w:t>Response</w:t>
      </w:r>
    </w:p>
    <w:p w:rsidR="004C48F2"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t>In various instances the trips do yield sales contracts, joint venture partnerships or sub-contrac</w:t>
      </w:r>
      <w:r w:rsidR="001A1995" w:rsidRPr="001608BD">
        <w:rPr>
          <w:rFonts w:ascii="Arial" w:hAnsi="Arial" w:cs="Arial"/>
          <w:sz w:val="22"/>
          <w:szCs w:val="22"/>
        </w:rPr>
        <w:t>ting projects for South African companies</w:t>
      </w:r>
      <w:r w:rsidRPr="001608BD">
        <w:rPr>
          <w:rFonts w:ascii="Arial" w:hAnsi="Arial" w:cs="Arial"/>
          <w:sz w:val="22"/>
          <w:szCs w:val="22"/>
        </w:rPr>
        <w:t xml:space="preserve">. The value thereof is included in the total export sales facilitated which are detailed in part 3 of this response. </w:t>
      </w:r>
      <w:r w:rsidR="006F5371" w:rsidRPr="001608BD">
        <w:rPr>
          <w:rFonts w:ascii="Arial" w:hAnsi="Arial" w:cs="Arial"/>
          <w:sz w:val="22"/>
          <w:szCs w:val="22"/>
        </w:rPr>
        <w:t xml:space="preserve"> A few examples of sales that have been facilitated through the trade shows in the 2014/2015 financial year include but are not limited to the following: </w:t>
      </w:r>
    </w:p>
    <w:p w:rsidR="006F5371" w:rsidRPr="001608BD" w:rsidRDefault="006F5371" w:rsidP="001608BD">
      <w:pPr>
        <w:spacing w:line="360" w:lineRule="auto"/>
        <w:jc w:val="both"/>
        <w:rPr>
          <w:rFonts w:ascii="Arial" w:hAnsi="Arial" w:cs="Arial"/>
          <w:sz w:val="22"/>
          <w:szCs w:val="22"/>
          <w:lang w:val="en-ZA" w:eastAsia="en-ZA"/>
        </w:rPr>
      </w:pPr>
      <w:r w:rsidRPr="001608BD">
        <w:rPr>
          <w:rFonts w:ascii="Arial" w:hAnsi="Arial" w:cs="Arial"/>
          <w:sz w:val="22"/>
          <w:szCs w:val="22"/>
          <w:lang w:val="en-ZA" w:eastAsia="en-ZA"/>
        </w:rPr>
        <w:t xml:space="preserve">At SIAL </w:t>
      </w:r>
      <w:smartTag w:uri="urn:schemas-microsoft-com:office:smarttags" w:element="country-region">
        <w:smartTag w:uri="urn:schemas-microsoft-com:office:smarttags" w:element="place">
          <w:r w:rsidRPr="001608BD">
            <w:rPr>
              <w:rFonts w:ascii="Arial" w:hAnsi="Arial" w:cs="Arial"/>
              <w:sz w:val="22"/>
              <w:szCs w:val="22"/>
              <w:lang w:val="en-ZA" w:eastAsia="en-ZA"/>
            </w:rPr>
            <w:t>China</w:t>
          </w:r>
        </w:smartTag>
      </w:smartTag>
      <w:r w:rsidRPr="001608BD">
        <w:rPr>
          <w:rFonts w:ascii="Arial" w:hAnsi="Arial" w:cs="Arial"/>
          <w:sz w:val="22"/>
          <w:szCs w:val="22"/>
          <w:lang w:val="en-ZA" w:eastAsia="en-ZA"/>
        </w:rPr>
        <w:t xml:space="preserve">, export orders of R1.3 billion were generated as a result of the participation of South African companies. For example the company Dynamic Commodities from the </w:t>
      </w:r>
      <w:smartTag w:uri="urn:schemas-microsoft-com:office:smarttags" w:element="State">
        <w:smartTag w:uri="urn:schemas-microsoft-com:office:smarttags" w:element="place">
          <w:r w:rsidRPr="001608BD">
            <w:rPr>
              <w:rFonts w:ascii="Arial" w:hAnsi="Arial" w:cs="Arial"/>
              <w:sz w:val="22"/>
              <w:szCs w:val="22"/>
              <w:lang w:val="en-ZA" w:eastAsia="en-ZA"/>
            </w:rPr>
            <w:t>Eastern Cape</w:t>
          </w:r>
        </w:smartTag>
      </w:smartTag>
      <w:r w:rsidRPr="001608BD">
        <w:rPr>
          <w:rFonts w:ascii="Arial" w:hAnsi="Arial" w:cs="Arial"/>
          <w:sz w:val="22"/>
          <w:szCs w:val="22"/>
          <w:lang w:val="en-ZA" w:eastAsia="en-ZA"/>
        </w:rPr>
        <w:t>, reported that it generated R53 million worth of export business</w:t>
      </w:r>
      <w:r w:rsidR="001A1995" w:rsidRPr="001608BD">
        <w:rPr>
          <w:rFonts w:ascii="Arial" w:hAnsi="Arial" w:cs="Arial"/>
          <w:sz w:val="22"/>
          <w:szCs w:val="22"/>
          <w:lang w:val="en-ZA" w:eastAsia="en-ZA"/>
        </w:rPr>
        <w:t xml:space="preserve">. </w:t>
      </w:r>
    </w:p>
    <w:p w:rsidR="001608BD" w:rsidRPr="001608BD" w:rsidRDefault="001608BD" w:rsidP="001608BD">
      <w:pPr>
        <w:spacing w:line="360" w:lineRule="auto"/>
        <w:jc w:val="both"/>
        <w:rPr>
          <w:rFonts w:ascii="Arial" w:hAnsi="Arial" w:cs="Arial"/>
          <w:sz w:val="22"/>
          <w:szCs w:val="22"/>
          <w:lang w:val="en-ZA" w:eastAsia="en-ZA"/>
        </w:rPr>
      </w:pPr>
    </w:p>
    <w:p w:rsidR="006F5371" w:rsidRPr="001608BD" w:rsidRDefault="006F5371" w:rsidP="001608BD">
      <w:pPr>
        <w:spacing w:line="360" w:lineRule="auto"/>
        <w:jc w:val="both"/>
        <w:rPr>
          <w:rFonts w:ascii="Arial" w:hAnsi="Arial" w:cs="Arial"/>
          <w:sz w:val="22"/>
          <w:szCs w:val="22"/>
          <w:lang w:val="en-ZA" w:eastAsia="en-ZA"/>
        </w:rPr>
      </w:pPr>
      <w:r w:rsidRPr="001608BD">
        <w:rPr>
          <w:rFonts w:ascii="Arial" w:hAnsi="Arial" w:cs="Arial"/>
          <w:sz w:val="22"/>
          <w:szCs w:val="22"/>
          <w:lang w:val="en-ZA" w:eastAsia="en-ZA"/>
        </w:rPr>
        <w:t>At the WAPIC</w:t>
      </w:r>
      <w:r w:rsidR="001A1995" w:rsidRPr="001608BD">
        <w:rPr>
          <w:rFonts w:ascii="Arial" w:hAnsi="Arial" w:cs="Arial"/>
          <w:sz w:val="22"/>
          <w:szCs w:val="22"/>
          <w:lang w:val="en-ZA" w:eastAsia="en-ZA"/>
        </w:rPr>
        <w:t xml:space="preserve"> Trade Fair</w:t>
      </w:r>
      <w:r w:rsidRPr="001608BD">
        <w:rPr>
          <w:rFonts w:ascii="Arial" w:hAnsi="Arial" w:cs="Arial"/>
          <w:sz w:val="22"/>
          <w:szCs w:val="22"/>
          <w:lang w:val="en-ZA" w:eastAsia="en-ZA"/>
        </w:rPr>
        <w:t xml:space="preserve"> in </w:t>
      </w:r>
      <w:smartTag w:uri="urn:schemas-microsoft-com:office:smarttags" w:element="country-region">
        <w:smartTag w:uri="urn:schemas-microsoft-com:office:smarttags" w:element="place">
          <w:r w:rsidRPr="001608BD">
            <w:rPr>
              <w:rFonts w:ascii="Arial" w:hAnsi="Arial" w:cs="Arial"/>
              <w:sz w:val="22"/>
              <w:szCs w:val="22"/>
              <w:lang w:val="en-ZA" w:eastAsia="en-ZA"/>
            </w:rPr>
            <w:t>Nigeria</w:t>
          </w:r>
        </w:smartTag>
      </w:smartTag>
      <w:r w:rsidR="001A1995" w:rsidRPr="001608BD">
        <w:rPr>
          <w:rFonts w:ascii="Arial" w:hAnsi="Arial" w:cs="Arial"/>
          <w:sz w:val="22"/>
          <w:szCs w:val="22"/>
          <w:lang w:val="en-ZA" w:eastAsia="en-ZA"/>
        </w:rPr>
        <w:t>,</w:t>
      </w:r>
      <w:r w:rsidRPr="001608BD">
        <w:rPr>
          <w:rFonts w:ascii="Arial" w:hAnsi="Arial" w:cs="Arial"/>
          <w:sz w:val="22"/>
          <w:szCs w:val="22"/>
          <w:lang w:val="en-ZA" w:eastAsia="en-ZA"/>
        </w:rPr>
        <w:t xml:space="preserve"> 18 South African companies exhibited their products and services. The Gauteng based exhibitors which include Powertech, Landis + GYR Pty Ltd, General Cables, ADC Energy, Poynting Antennas  and Doble Engineering Africa reported expected product and service </w:t>
      </w:r>
      <w:r w:rsidR="001A1995" w:rsidRPr="001608BD">
        <w:rPr>
          <w:rFonts w:ascii="Arial" w:hAnsi="Arial" w:cs="Arial"/>
          <w:sz w:val="22"/>
          <w:szCs w:val="22"/>
          <w:lang w:val="en-ZA" w:eastAsia="en-ZA"/>
        </w:rPr>
        <w:t>sales</w:t>
      </w:r>
      <w:r w:rsidRPr="001608BD">
        <w:rPr>
          <w:rFonts w:ascii="Arial" w:hAnsi="Arial" w:cs="Arial"/>
          <w:sz w:val="22"/>
          <w:szCs w:val="22"/>
          <w:lang w:val="en-ZA" w:eastAsia="en-ZA"/>
        </w:rPr>
        <w:t xml:space="preserve"> of R112 million as a result of their participation.  </w:t>
      </w:r>
    </w:p>
    <w:p w:rsidR="006F5371" w:rsidRPr="001608BD" w:rsidRDefault="006F5371" w:rsidP="001608BD">
      <w:pPr>
        <w:spacing w:line="360" w:lineRule="auto"/>
        <w:jc w:val="both"/>
        <w:rPr>
          <w:rFonts w:ascii="Arial" w:hAnsi="Arial" w:cs="Arial"/>
          <w:sz w:val="22"/>
          <w:szCs w:val="22"/>
          <w:lang w:val="en-ZA" w:eastAsia="en-ZA"/>
        </w:rPr>
      </w:pPr>
    </w:p>
    <w:p w:rsidR="006F5371" w:rsidRPr="001608BD" w:rsidRDefault="006F5371" w:rsidP="001608BD">
      <w:pPr>
        <w:spacing w:line="360" w:lineRule="auto"/>
        <w:jc w:val="both"/>
        <w:rPr>
          <w:rFonts w:ascii="Arial" w:hAnsi="Arial" w:cs="Arial"/>
          <w:sz w:val="22"/>
          <w:szCs w:val="22"/>
          <w:lang w:val="en-ZA" w:eastAsia="en-ZA"/>
        </w:rPr>
      </w:pPr>
      <w:r w:rsidRPr="001608BD">
        <w:rPr>
          <w:rFonts w:ascii="Arial" w:hAnsi="Arial" w:cs="Arial"/>
          <w:sz w:val="22"/>
          <w:szCs w:val="22"/>
          <w:lang w:val="en-ZA" w:eastAsia="en-ZA"/>
        </w:rPr>
        <w:t xml:space="preserve">At the Ghana International Trade Fair (GITF) Aveng Africa from the </w:t>
      </w:r>
      <w:smartTag w:uri="urn:schemas-microsoft-com:office:smarttags" w:element="State">
        <w:smartTag w:uri="urn:schemas-microsoft-com:office:smarttags" w:element="place">
          <w:r w:rsidRPr="001608BD">
            <w:rPr>
              <w:rFonts w:ascii="Arial" w:hAnsi="Arial" w:cs="Arial"/>
              <w:sz w:val="22"/>
              <w:szCs w:val="22"/>
              <w:lang w:val="en-ZA" w:eastAsia="en-ZA"/>
            </w:rPr>
            <w:t>Gauteng</w:t>
          </w:r>
        </w:smartTag>
      </w:smartTag>
      <w:r w:rsidRPr="001608BD">
        <w:rPr>
          <w:rFonts w:ascii="Arial" w:hAnsi="Arial" w:cs="Arial"/>
          <w:sz w:val="22"/>
          <w:szCs w:val="22"/>
          <w:lang w:val="en-ZA" w:eastAsia="en-ZA"/>
        </w:rPr>
        <w:t xml:space="preserve"> province, reported that it has signed a joint venture investment that is worth </w:t>
      </w:r>
      <w:r w:rsidR="001A1995" w:rsidRPr="001608BD">
        <w:rPr>
          <w:rFonts w:ascii="Arial" w:hAnsi="Arial" w:cs="Arial"/>
          <w:sz w:val="22"/>
          <w:szCs w:val="22"/>
          <w:lang w:val="en-ZA" w:eastAsia="en-ZA"/>
        </w:rPr>
        <w:t>in</w:t>
      </w:r>
      <w:r w:rsidRPr="001608BD">
        <w:rPr>
          <w:rFonts w:ascii="Arial" w:hAnsi="Arial" w:cs="Arial"/>
          <w:sz w:val="22"/>
          <w:szCs w:val="22"/>
          <w:lang w:val="en-ZA" w:eastAsia="en-ZA"/>
        </w:rPr>
        <w:t xml:space="preserve"> excess of R12 billion. </w:t>
      </w:r>
    </w:p>
    <w:p w:rsidR="006F5371" w:rsidRPr="001608BD" w:rsidRDefault="006F5371" w:rsidP="001608BD">
      <w:pPr>
        <w:spacing w:line="360" w:lineRule="auto"/>
        <w:jc w:val="both"/>
        <w:rPr>
          <w:rFonts w:ascii="Arial" w:hAnsi="Arial" w:cs="Arial"/>
          <w:sz w:val="22"/>
          <w:szCs w:val="22"/>
          <w:lang w:val="en-ZA" w:eastAsia="en-ZA"/>
        </w:rPr>
      </w:pPr>
    </w:p>
    <w:p w:rsidR="006F5371" w:rsidRPr="001608BD" w:rsidRDefault="006F5371" w:rsidP="001608BD">
      <w:pPr>
        <w:pStyle w:val="ListParagraph"/>
        <w:spacing w:line="360" w:lineRule="auto"/>
        <w:ind w:left="0"/>
        <w:jc w:val="both"/>
        <w:rPr>
          <w:rFonts w:ascii="Arial" w:eastAsia="Times New Roman" w:hAnsi="Arial" w:cs="Arial"/>
          <w:lang w:eastAsia="en-ZA"/>
        </w:rPr>
      </w:pPr>
      <w:r w:rsidRPr="001608BD">
        <w:rPr>
          <w:rFonts w:ascii="Arial" w:eastAsia="Times New Roman" w:hAnsi="Arial" w:cs="Arial"/>
          <w:lang w:eastAsia="en-ZA"/>
        </w:rPr>
        <w:t xml:space="preserve">During an Outward Selling Mission to The Netherlands, Redsun Raisins from the </w:t>
      </w:r>
      <w:smartTag w:uri="urn:schemas-microsoft-com:office:smarttags" w:element="State">
        <w:smartTag w:uri="urn:schemas-microsoft-com:office:smarttags" w:element="place">
          <w:r w:rsidRPr="001608BD">
            <w:rPr>
              <w:rFonts w:ascii="Arial" w:eastAsia="Times New Roman" w:hAnsi="Arial" w:cs="Arial"/>
              <w:lang w:eastAsia="en-ZA"/>
            </w:rPr>
            <w:t>Northern Cape</w:t>
          </w:r>
        </w:smartTag>
      </w:smartTag>
      <w:r w:rsidRPr="001608BD">
        <w:rPr>
          <w:rFonts w:ascii="Arial" w:eastAsia="Times New Roman" w:hAnsi="Arial" w:cs="Arial"/>
          <w:lang w:eastAsia="en-ZA"/>
        </w:rPr>
        <w:t>, reported export sales totalling R16</w:t>
      </w:r>
      <w:proofErr w:type="gramStart"/>
      <w:r w:rsidRPr="001608BD">
        <w:rPr>
          <w:rFonts w:ascii="Arial" w:eastAsia="Times New Roman" w:hAnsi="Arial" w:cs="Arial"/>
          <w:lang w:eastAsia="en-ZA"/>
        </w:rPr>
        <w:t>,6</w:t>
      </w:r>
      <w:proofErr w:type="gramEnd"/>
      <w:r w:rsidRPr="001608BD">
        <w:rPr>
          <w:rFonts w:ascii="Arial" w:eastAsia="Times New Roman" w:hAnsi="Arial" w:cs="Arial"/>
          <w:lang w:eastAsia="en-ZA"/>
        </w:rPr>
        <w:t xml:space="preserve"> million. </w:t>
      </w:r>
    </w:p>
    <w:p w:rsidR="006F5371" w:rsidRPr="001608BD" w:rsidRDefault="006F5371" w:rsidP="001608BD">
      <w:pPr>
        <w:autoSpaceDE w:val="0"/>
        <w:autoSpaceDN w:val="0"/>
        <w:adjustRightInd w:val="0"/>
        <w:spacing w:line="360" w:lineRule="auto"/>
        <w:jc w:val="both"/>
        <w:rPr>
          <w:rFonts w:ascii="Arial" w:hAnsi="Arial" w:cs="Arial"/>
          <w:sz w:val="22"/>
          <w:szCs w:val="22"/>
          <w:lang w:val="en-ZA" w:eastAsia="en-ZA"/>
        </w:rPr>
      </w:pPr>
      <w:r w:rsidRPr="001608BD">
        <w:rPr>
          <w:rFonts w:ascii="Arial" w:hAnsi="Arial" w:cs="Arial"/>
          <w:sz w:val="22"/>
          <w:szCs w:val="22"/>
          <w:lang w:val="en-ZA" w:eastAsia="en-ZA"/>
        </w:rPr>
        <w:lastRenderedPageBreak/>
        <w:t xml:space="preserve">After a special mission to </w:t>
      </w:r>
      <w:smartTag w:uri="urn:schemas-microsoft-com:office:smarttags" w:element="country-region">
        <w:r w:rsidRPr="001608BD">
          <w:rPr>
            <w:rFonts w:ascii="Arial" w:hAnsi="Arial" w:cs="Arial"/>
            <w:sz w:val="22"/>
            <w:szCs w:val="22"/>
            <w:lang w:val="en-ZA" w:eastAsia="en-ZA"/>
          </w:rPr>
          <w:t>Russia</w:t>
        </w:r>
      </w:smartTag>
      <w:r w:rsidRPr="001608BD">
        <w:rPr>
          <w:rFonts w:ascii="Arial" w:hAnsi="Arial" w:cs="Arial"/>
          <w:sz w:val="22"/>
          <w:szCs w:val="22"/>
          <w:lang w:val="en-ZA" w:eastAsia="en-ZA"/>
        </w:rPr>
        <w:t xml:space="preserve">, Sea Harvest based in the </w:t>
      </w:r>
      <w:smartTag w:uri="urn:schemas-microsoft-com:office:smarttags" w:element="State">
        <w:smartTag w:uri="urn:schemas-microsoft-com:office:smarttags" w:element="place">
          <w:r w:rsidRPr="001608BD">
            <w:rPr>
              <w:rFonts w:ascii="Arial" w:hAnsi="Arial" w:cs="Arial"/>
              <w:sz w:val="22"/>
              <w:szCs w:val="22"/>
              <w:lang w:val="en-ZA" w:eastAsia="en-ZA"/>
            </w:rPr>
            <w:t>Western Cape</w:t>
          </w:r>
        </w:smartTag>
      </w:smartTag>
      <w:r w:rsidRPr="001608BD">
        <w:rPr>
          <w:rFonts w:ascii="Arial" w:hAnsi="Arial" w:cs="Arial"/>
          <w:sz w:val="22"/>
          <w:szCs w:val="22"/>
          <w:lang w:val="en-ZA" w:eastAsia="en-ZA"/>
        </w:rPr>
        <w:t xml:space="preserve"> received an order of $10 million for hake and hake related products from a Russian company.</w:t>
      </w:r>
    </w:p>
    <w:p w:rsidR="001A1995" w:rsidRPr="001608BD" w:rsidRDefault="001A1995" w:rsidP="001608BD">
      <w:pPr>
        <w:pStyle w:val="NormalWeb"/>
        <w:spacing w:line="360" w:lineRule="auto"/>
        <w:jc w:val="both"/>
        <w:rPr>
          <w:rFonts w:ascii="Arial" w:hAnsi="Arial" w:cs="Arial"/>
          <w:sz w:val="22"/>
          <w:szCs w:val="22"/>
        </w:rPr>
      </w:pPr>
      <w:r w:rsidRPr="001608BD">
        <w:rPr>
          <w:rFonts w:ascii="Arial" w:hAnsi="Arial" w:cs="Arial"/>
          <w:b/>
          <w:bCs/>
          <w:sz w:val="22"/>
          <w:szCs w:val="22"/>
        </w:rPr>
        <w:t>Question</w:t>
      </w:r>
    </w:p>
    <w:p w:rsidR="004C48F2" w:rsidRPr="001608BD" w:rsidRDefault="004C48F2" w:rsidP="001608BD">
      <w:pPr>
        <w:pStyle w:val="NormalWeb"/>
        <w:spacing w:line="360" w:lineRule="auto"/>
        <w:ind w:left="567" w:hanging="567"/>
        <w:jc w:val="both"/>
        <w:rPr>
          <w:rFonts w:ascii="Arial" w:hAnsi="Arial" w:cs="Arial"/>
          <w:sz w:val="22"/>
          <w:szCs w:val="22"/>
        </w:rPr>
      </w:pPr>
      <w:r w:rsidRPr="001608BD">
        <w:rPr>
          <w:rFonts w:ascii="Arial" w:hAnsi="Arial" w:cs="Arial"/>
          <w:sz w:val="22"/>
          <w:szCs w:val="22"/>
        </w:rPr>
        <w:t>(3)</w:t>
      </w:r>
      <w:r w:rsidRPr="001608BD">
        <w:rPr>
          <w:rFonts w:ascii="Arial" w:hAnsi="Arial" w:cs="Arial"/>
          <w:sz w:val="22"/>
          <w:szCs w:val="22"/>
        </w:rPr>
        <w:tab/>
      </w:r>
      <w:proofErr w:type="gramStart"/>
      <w:r w:rsidRPr="001608BD">
        <w:rPr>
          <w:rFonts w:ascii="Arial" w:hAnsi="Arial" w:cs="Arial"/>
          <w:sz w:val="22"/>
          <w:szCs w:val="22"/>
        </w:rPr>
        <w:t>does</w:t>
      </w:r>
      <w:proofErr w:type="gramEnd"/>
      <w:r w:rsidRPr="001608BD">
        <w:rPr>
          <w:rFonts w:ascii="Arial" w:hAnsi="Arial" w:cs="Arial"/>
          <w:sz w:val="22"/>
          <w:szCs w:val="22"/>
        </w:rPr>
        <w:t xml:space="preserve"> his department </w:t>
      </w:r>
      <w:r w:rsidRPr="001608BD">
        <w:rPr>
          <w:rFonts w:ascii="Arial" w:hAnsi="Arial" w:cs="Arial"/>
          <w:color w:val="000000"/>
          <w:sz w:val="22"/>
          <w:szCs w:val="22"/>
        </w:rPr>
        <w:t>monitor</w:t>
      </w:r>
      <w:r w:rsidRPr="001608BD">
        <w:rPr>
          <w:rFonts w:ascii="Arial" w:hAnsi="Arial" w:cs="Arial"/>
          <w:sz w:val="22"/>
          <w:szCs w:val="22"/>
        </w:rPr>
        <w:t xml:space="preserve"> the effectiveness of this support programme to ensure that (a) his department is getting value for money and (b) recipients do not waste the financial support they receive?</w:t>
      </w:r>
      <w:r w:rsidRPr="001608BD">
        <w:rPr>
          <w:rFonts w:ascii="Arial" w:hAnsi="Arial" w:cs="Arial"/>
          <w:sz w:val="22"/>
          <w:szCs w:val="22"/>
        </w:rPr>
        <w:tab/>
        <w:t>NW3313E</w:t>
      </w:r>
    </w:p>
    <w:p w:rsidR="001A1995" w:rsidRPr="001608BD" w:rsidRDefault="001A1995" w:rsidP="001608BD">
      <w:pPr>
        <w:pStyle w:val="NormalWeb"/>
        <w:spacing w:line="360" w:lineRule="auto"/>
        <w:jc w:val="both"/>
        <w:rPr>
          <w:rFonts w:ascii="Arial" w:hAnsi="Arial" w:cs="Arial"/>
          <w:sz w:val="22"/>
          <w:szCs w:val="22"/>
        </w:rPr>
      </w:pPr>
      <w:r w:rsidRPr="001608BD">
        <w:rPr>
          <w:rFonts w:ascii="Arial" w:hAnsi="Arial" w:cs="Arial"/>
          <w:b/>
          <w:bCs/>
          <w:sz w:val="22"/>
          <w:szCs w:val="22"/>
        </w:rPr>
        <w:t>Response</w:t>
      </w:r>
    </w:p>
    <w:p w:rsidR="004C48F2"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t xml:space="preserve">The division monitors the effectiveness of the support programme through questionnaires that are completed by business participants at the end of each mission and National Pavilion. This questionnaire focuses on the sales that have been made at the event as well as the projected sales that are anticipated in the next six months. After a period of six months the same participants provide information that confirms the projected sales and / or additional export sales that may have accrued to the company during the period. </w:t>
      </w:r>
      <w:r w:rsidR="006F5371" w:rsidRPr="001608BD">
        <w:rPr>
          <w:rFonts w:ascii="Arial" w:hAnsi="Arial" w:cs="Arial"/>
          <w:sz w:val="22"/>
          <w:szCs w:val="22"/>
        </w:rPr>
        <w:t xml:space="preserve"> In addition, </w:t>
      </w:r>
      <w:r w:rsidR="006F5371" w:rsidRPr="001608BD">
        <w:rPr>
          <w:rFonts w:ascii="Arial" w:hAnsi="Arial" w:cs="Arial"/>
          <w:b/>
          <w:sz w:val="22"/>
          <w:szCs w:val="22"/>
        </w:rPr>
        <w:t>the dti</w:t>
      </w:r>
      <w:r w:rsidR="006F5371" w:rsidRPr="001608BD">
        <w:rPr>
          <w:rFonts w:ascii="Arial" w:hAnsi="Arial" w:cs="Arial"/>
          <w:sz w:val="22"/>
          <w:szCs w:val="22"/>
        </w:rPr>
        <w:t xml:space="preserve"> also utilises the services of an independent auditor who verifies the reported export sales as well as the local content of the manufactured products. </w:t>
      </w:r>
    </w:p>
    <w:p w:rsidR="004C48F2"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t>In addition the Department of Public Monitoring and Evaluation has recently assessed the effectiveness of the EMIA scheme and has recommended that t</w:t>
      </w:r>
      <w:r w:rsidR="001A1995" w:rsidRPr="001608BD">
        <w:rPr>
          <w:rFonts w:ascii="Arial" w:hAnsi="Arial" w:cs="Arial"/>
          <w:sz w:val="22"/>
          <w:szCs w:val="22"/>
        </w:rPr>
        <w:t xml:space="preserve">his instrument be continued to </w:t>
      </w:r>
      <w:r w:rsidRPr="001608BD">
        <w:rPr>
          <w:rFonts w:ascii="Arial" w:hAnsi="Arial" w:cs="Arial"/>
          <w:sz w:val="22"/>
          <w:szCs w:val="22"/>
        </w:rPr>
        <w:t xml:space="preserve">facilitate Trade and Investment Missions and National Pavilions. </w:t>
      </w:r>
    </w:p>
    <w:p w:rsidR="004C48F2"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t>In the 2013/2014 period the cost of EMIA assistance of R113 million yielded R3</w:t>
      </w:r>
      <w:proofErr w:type="gramStart"/>
      <w:r w:rsidRPr="001608BD">
        <w:rPr>
          <w:rFonts w:ascii="Arial" w:hAnsi="Arial" w:cs="Arial"/>
          <w:sz w:val="22"/>
          <w:szCs w:val="22"/>
        </w:rPr>
        <w:t>,54</w:t>
      </w:r>
      <w:proofErr w:type="gramEnd"/>
      <w:r w:rsidRPr="001608BD">
        <w:rPr>
          <w:rFonts w:ascii="Arial" w:hAnsi="Arial" w:cs="Arial"/>
          <w:sz w:val="22"/>
          <w:szCs w:val="22"/>
        </w:rPr>
        <w:t xml:space="preserve"> billion of export sales facilitated.  In this regard, for each R1.00 spent, there was a R30.54 return. For the period of 2014/2015, the cost of EMIA assistance of R147 million yielded R2</w:t>
      </w:r>
      <w:proofErr w:type="gramStart"/>
      <w:r w:rsidRPr="001608BD">
        <w:rPr>
          <w:rFonts w:ascii="Arial" w:hAnsi="Arial" w:cs="Arial"/>
          <w:sz w:val="22"/>
          <w:szCs w:val="22"/>
        </w:rPr>
        <w:t>,779</w:t>
      </w:r>
      <w:proofErr w:type="gramEnd"/>
      <w:r w:rsidRPr="001608BD">
        <w:rPr>
          <w:rFonts w:ascii="Arial" w:hAnsi="Arial" w:cs="Arial"/>
          <w:sz w:val="22"/>
          <w:szCs w:val="22"/>
        </w:rPr>
        <w:t xml:space="preserve"> billion of export sales. In this regard, for each R1.00 spent, there was a R18.90 return. </w:t>
      </w:r>
    </w:p>
    <w:p w:rsidR="004C48F2" w:rsidRPr="001608BD" w:rsidRDefault="004C48F2" w:rsidP="001608BD">
      <w:pPr>
        <w:pStyle w:val="NormalWeb"/>
        <w:spacing w:line="360" w:lineRule="auto"/>
        <w:jc w:val="both"/>
        <w:rPr>
          <w:rFonts w:ascii="Arial" w:hAnsi="Arial" w:cs="Arial"/>
          <w:sz w:val="22"/>
          <w:szCs w:val="22"/>
        </w:rPr>
      </w:pPr>
      <w:r w:rsidRPr="001608BD">
        <w:rPr>
          <w:rFonts w:ascii="Arial" w:hAnsi="Arial" w:cs="Arial"/>
          <w:sz w:val="22"/>
          <w:szCs w:val="22"/>
        </w:rPr>
        <w:t>The financial support is in the form of full or partial payments to service providers for hotels, accommodation, transport, freight logistics, venue hire and space allocation at exhibition. T</w:t>
      </w:r>
      <w:r w:rsidR="001A1995" w:rsidRPr="001608BD">
        <w:rPr>
          <w:rFonts w:ascii="Arial" w:hAnsi="Arial" w:cs="Arial"/>
          <w:sz w:val="22"/>
          <w:szCs w:val="22"/>
        </w:rPr>
        <w:t>o avoid potential wastage, t</w:t>
      </w:r>
      <w:r w:rsidRPr="001608BD">
        <w:rPr>
          <w:rFonts w:ascii="Arial" w:hAnsi="Arial" w:cs="Arial"/>
          <w:sz w:val="22"/>
          <w:szCs w:val="22"/>
        </w:rPr>
        <w:t xml:space="preserve">he only </w:t>
      </w:r>
      <w:r w:rsidR="001A1995" w:rsidRPr="001608BD">
        <w:rPr>
          <w:rFonts w:ascii="Arial" w:hAnsi="Arial" w:cs="Arial"/>
          <w:sz w:val="22"/>
          <w:szCs w:val="22"/>
        </w:rPr>
        <w:t>direct payments</w:t>
      </w:r>
      <w:r w:rsidRPr="001608BD">
        <w:rPr>
          <w:rFonts w:ascii="Arial" w:hAnsi="Arial" w:cs="Arial"/>
          <w:sz w:val="22"/>
          <w:szCs w:val="22"/>
        </w:rPr>
        <w:t xml:space="preserve"> that occur between </w:t>
      </w:r>
      <w:r w:rsidRPr="001608BD">
        <w:rPr>
          <w:rFonts w:ascii="Arial" w:hAnsi="Arial" w:cs="Arial"/>
          <w:b/>
          <w:sz w:val="22"/>
          <w:szCs w:val="22"/>
        </w:rPr>
        <w:t>the dti</w:t>
      </w:r>
      <w:r w:rsidRPr="001608BD">
        <w:rPr>
          <w:rFonts w:ascii="Arial" w:hAnsi="Arial" w:cs="Arial"/>
          <w:sz w:val="22"/>
          <w:szCs w:val="22"/>
        </w:rPr>
        <w:t xml:space="preserve"> and the participants are in the event where a business participant has been pre-appr</w:t>
      </w:r>
      <w:r w:rsidR="001A1995" w:rsidRPr="001608BD">
        <w:rPr>
          <w:rFonts w:ascii="Arial" w:hAnsi="Arial" w:cs="Arial"/>
          <w:sz w:val="22"/>
          <w:szCs w:val="22"/>
        </w:rPr>
        <w:t>oved to claim for expenses which</w:t>
      </w:r>
      <w:r w:rsidRPr="001608BD">
        <w:rPr>
          <w:rFonts w:ascii="Arial" w:hAnsi="Arial" w:cs="Arial"/>
          <w:sz w:val="22"/>
          <w:szCs w:val="22"/>
        </w:rPr>
        <w:t xml:space="preserve"> they had paid directly to service providers. The </w:t>
      </w:r>
      <w:r w:rsidRPr="001608BD">
        <w:rPr>
          <w:rFonts w:ascii="Arial" w:hAnsi="Arial" w:cs="Arial"/>
          <w:sz w:val="22"/>
          <w:szCs w:val="22"/>
        </w:rPr>
        <w:lastRenderedPageBreak/>
        <w:t>claims thresholds are governed by the EMIA rules which are signed off by the Minister</w:t>
      </w:r>
      <w:r w:rsidR="0045058B" w:rsidRPr="001608BD">
        <w:rPr>
          <w:rFonts w:ascii="Arial" w:hAnsi="Arial" w:cs="Arial"/>
          <w:sz w:val="22"/>
          <w:szCs w:val="22"/>
        </w:rPr>
        <w:t xml:space="preserve"> and implemented through an adjudication committee</w:t>
      </w:r>
      <w:r w:rsidRPr="001608BD">
        <w:rPr>
          <w:rFonts w:ascii="Arial" w:hAnsi="Arial" w:cs="Arial"/>
          <w:sz w:val="22"/>
          <w:szCs w:val="22"/>
        </w:rPr>
        <w:t xml:space="preserve">. </w:t>
      </w:r>
    </w:p>
    <w:p w:rsidR="006F5371" w:rsidRPr="001608BD" w:rsidRDefault="0045058B" w:rsidP="001608BD">
      <w:pPr>
        <w:pStyle w:val="NormalWeb"/>
        <w:spacing w:line="360" w:lineRule="auto"/>
        <w:jc w:val="both"/>
        <w:rPr>
          <w:rFonts w:ascii="Arial" w:hAnsi="Arial" w:cs="Arial"/>
          <w:sz w:val="22"/>
          <w:szCs w:val="22"/>
        </w:rPr>
      </w:pPr>
      <w:r w:rsidRPr="001608BD">
        <w:rPr>
          <w:rFonts w:ascii="Arial" w:hAnsi="Arial" w:cs="Arial"/>
          <w:sz w:val="22"/>
          <w:szCs w:val="22"/>
        </w:rPr>
        <w:t>Furthermore the financial support to companies is qualified according to the following categories: Emerging Exporters receive 100% funding towards an air ticket, subsistence and ground transport; SMMEs air ticket limited to R17,000.00 and subsistence limited to R2</w:t>
      </w:r>
      <w:r w:rsidR="001608BD" w:rsidRPr="001608BD">
        <w:rPr>
          <w:rFonts w:ascii="Arial" w:hAnsi="Arial" w:cs="Arial"/>
          <w:sz w:val="22"/>
          <w:szCs w:val="22"/>
        </w:rPr>
        <w:t xml:space="preserve"> </w:t>
      </w:r>
      <w:r w:rsidRPr="001608BD">
        <w:rPr>
          <w:rFonts w:ascii="Arial" w:hAnsi="Arial" w:cs="Arial"/>
          <w:sz w:val="22"/>
          <w:szCs w:val="22"/>
        </w:rPr>
        <w:t>300.00 per day; Other sized companies qualify for freight and stand  in the case of a National Pavilion. For the same other</w:t>
      </w:r>
      <w:r w:rsidR="006F5371" w:rsidRPr="001608BD">
        <w:rPr>
          <w:rFonts w:ascii="Arial" w:hAnsi="Arial" w:cs="Arial"/>
          <w:sz w:val="22"/>
          <w:szCs w:val="22"/>
        </w:rPr>
        <w:t>-</w:t>
      </w:r>
      <w:r w:rsidRPr="001608BD">
        <w:rPr>
          <w:rFonts w:ascii="Arial" w:hAnsi="Arial" w:cs="Arial"/>
          <w:sz w:val="22"/>
          <w:szCs w:val="22"/>
        </w:rPr>
        <w:t>siz</w:t>
      </w:r>
      <w:r w:rsidR="006F5371" w:rsidRPr="001608BD">
        <w:rPr>
          <w:rFonts w:ascii="Arial" w:hAnsi="Arial" w:cs="Arial"/>
          <w:sz w:val="22"/>
          <w:szCs w:val="22"/>
        </w:rPr>
        <w:t>ed companies, the air ticket finance cannot exceed R8</w:t>
      </w:r>
      <w:r w:rsidR="001608BD" w:rsidRPr="001608BD">
        <w:rPr>
          <w:rFonts w:ascii="Arial" w:hAnsi="Arial" w:cs="Arial"/>
          <w:sz w:val="22"/>
          <w:szCs w:val="22"/>
        </w:rPr>
        <w:t xml:space="preserve"> </w:t>
      </w:r>
      <w:r w:rsidR="006F5371" w:rsidRPr="001608BD">
        <w:rPr>
          <w:rFonts w:ascii="Arial" w:hAnsi="Arial" w:cs="Arial"/>
          <w:sz w:val="22"/>
          <w:szCs w:val="22"/>
        </w:rPr>
        <w:t>500.00 and the subsistence of R2</w:t>
      </w:r>
      <w:r w:rsidR="001608BD" w:rsidRPr="001608BD">
        <w:rPr>
          <w:rFonts w:ascii="Arial" w:hAnsi="Arial" w:cs="Arial"/>
          <w:sz w:val="22"/>
          <w:szCs w:val="22"/>
        </w:rPr>
        <w:t xml:space="preserve"> </w:t>
      </w:r>
      <w:r w:rsidR="006F5371" w:rsidRPr="001608BD">
        <w:rPr>
          <w:rFonts w:ascii="Arial" w:hAnsi="Arial" w:cs="Arial"/>
          <w:sz w:val="22"/>
          <w:szCs w:val="22"/>
        </w:rPr>
        <w:t>300.00 per day. In addition for the Trade and Investment missions, all companies qualify for an R2000.00 allowance for excess baggage</w:t>
      </w:r>
      <w:r w:rsidR="001608BD" w:rsidRPr="001608BD">
        <w:rPr>
          <w:rFonts w:ascii="Arial" w:hAnsi="Arial" w:cs="Arial"/>
          <w:sz w:val="22"/>
          <w:szCs w:val="22"/>
        </w:rPr>
        <w:t xml:space="preserve"> on exhibition material</w:t>
      </w:r>
      <w:r w:rsidR="006F5371" w:rsidRPr="001608BD">
        <w:rPr>
          <w:rFonts w:ascii="Arial" w:hAnsi="Arial" w:cs="Arial"/>
          <w:sz w:val="22"/>
          <w:szCs w:val="22"/>
        </w:rPr>
        <w:t xml:space="preserve">. </w:t>
      </w:r>
    </w:p>
    <w:p w:rsidR="00B4093C" w:rsidRPr="001608BD" w:rsidRDefault="00B4093C" w:rsidP="001608BD">
      <w:pPr>
        <w:spacing w:line="360" w:lineRule="auto"/>
        <w:ind w:left="720" w:hanging="720"/>
        <w:rPr>
          <w:rFonts w:ascii="Arial" w:hAnsi="Arial" w:cs="Arial"/>
          <w:b/>
          <w:bCs/>
          <w:sz w:val="22"/>
          <w:szCs w:val="22"/>
        </w:rPr>
      </w:pPr>
    </w:p>
    <w:sectPr w:rsidR="00B4093C" w:rsidRPr="001608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stylePaneFormatFilter w:val="3F01"/>
  <w:defaultTabStop w:val="720"/>
  <w:noPunctuationKerning/>
  <w:characterSpacingControl w:val="doNotCompress"/>
  <w:compat/>
  <w:rsids>
    <w:rsidRoot w:val="00643475"/>
    <w:rsid w:val="00023B52"/>
    <w:rsid w:val="000848E4"/>
    <w:rsid w:val="000B3E19"/>
    <w:rsid w:val="000C216E"/>
    <w:rsid w:val="001014F0"/>
    <w:rsid w:val="00114F72"/>
    <w:rsid w:val="001378D5"/>
    <w:rsid w:val="0014091D"/>
    <w:rsid w:val="001608BD"/>
    <w:rsid w:val="00165E2C"/>
    <w:rsid w:val="00196A1F"/>
    <w:rsid w:val="00196D82"/>
    <w:rsid w:val="001A1995"/>
    <w:rsid w:val="001A5378"/>
    <w:rsid w:val="001B45CF"/>
    <w:rsid w:val="002116B8"/>
    <w:rsid w:val="002316ED"/>
    <w:rsid w:val="002728CB"/>
    <w:rsid w:val="002A148E"/>
    <w:rsid w:val="00372FEC"/>
    <w:rsid w:val="0039631A"/>
    <w:rsid w:val="00403DB9"/>
    <w:rsid w:val="0043328B"/>
    <w:rsid w:val="0043357B"/>
    <w:rsid w:val="004407EC"/>
    <w:rsid w:val="0045058B"/>
    <w:rsid w:val="00456D26"/>
    <w:rsid w:val="00483A0B"/>
    <w:rsid w:val="004C48F2"/>
    <w:rsid w:val="004D4CFE"/>
    <w:rsid w:val="00547321"/>
    <w:rsid w:val="00551D8D"/>
    <w:rsid w:val="005A0143"/>
    <w:rsid w:val="005C3DC6"/>
    <w:rsid w:val="005E3083"/>
    <w:rsid w:val="00601FF4"/>
    <w:rsid w:val="006367F2"/>
    <w:rsid w:val="00643475"/>
    <w:rsid w:val="006B2977"/>
    <w:rsid w:val="006F5371"/>
    <w:rsid w:val="007327C0"/>
    <w:rsid w:val="00733132"/>
    <w:rsid w:val="00772F4E"/>
    <w:rsid w:val="007A5B0F"/>
    <w:rsid w:val="007D12A4"/>
    <w:rsid w:val="007E4F1E"/>
    <w:rsid w:val="00823C62"/>
    <w:rsid w:val="008528B4"/>
    <w:rsid w:val="008C72C6"/>
    <w:rsid w:val="008D4FC9"/>
    <w:rsid w:val="00955F73"/>
    <w:rsid w:val="009772B2"/>
    <w:rsid w:val="00A32CE1"/>
    <w:rsid w:val="00A5434F"/>
    <w:rsid w:val="00A65FFC"/>
    <w:rsid w:val="00A817A7"/>
    <w:rsid w:val="00A8521B"/>
    <w:rsid w:val="00AE583A"/>
    <w:rsid w:val="00AE6949"/>
    <w:rsid w:val="00B4093C"/>
    <w:rsid w:val="00B8702F"/>
    <w:rsid w:val="00B900D2"/>
    <w:rsid w:val="00B971D4"/>
    <w:rsid w:val="00BC4B09"/>
    <w:rsid w:val="00BE0CBF"/>
    <w:rsid w:val="00C5065A"/>
    <w:rsid w:val="00C74F9E"/>
    <w:rsid w:val="00C77256"/>
    <w:rsid w:val="00CB52A8"/>
    <w:rsid w:val="00CD261F"/>
    <w:rsid w:val="00CE5786"/>
    <w:rsid w:val="00CE7592"/>
    <w:rsid w:val="00D1362C"/>
    <w:rsid w:val="00D1470A"/>
    <w:rsid w:val="00D25D7B"/>
    <w:rsid w:val="00D53143"/>
    <w:rsid w:val="00DB2A6F"/>
    <w:rsid w:val="00E32251"/>
    <w:rsid w:val="00E4123D"/>
    <w:rsid w:val="00E61348"/>
    <w:rsid w:val="00E97598"/>
    <w:rsid w:val="00EA7B99"/>
    <w:rsid w:val="00EF2D59"/>
    <w:rsid w:val="00F7331A"/>
    <w:rsid w:val="00F97A54"/>
    <w:rsid w:val="00FA21D9"/>
    <w:rsid w:val="00FD1DF0"/>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paragraph" w:styleId="NormalWeb">
    <w:name w:val="Normal (Web)"/>
    <w:basedOn w:val="Normal"/>
    <w:rsid w:val="004C48F2"/>
    <w:pPr>
      <w:spacing w:before="100" w:beforeAutospacing="1" w:after="100" w:afterAutospacing="1"/>
    </w:pPr>
    <w:rPr>
      <w:lang w:val="en-ZA" w:eastAsia="en-ZA"/>
    </w:rPr>
  </w:style>
  <w:style w:type="paragraph" w:styleId="ListParagraph">
    <w:name w:val="List Paragraph"/>
    <w:basedOn w:val="Normal"/>
    <w:uiPriority w:val="34"/>
    <w:qFormat/>
    <w:rsid w:val="006F5371"/>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r="http://schemas.openxmlformats.org/officeDocument/2006/relationships" xmlns:w="http://schemas.openxmlformats.org/wordprocessingml/2006/main">
  <w:divs>
    <w:div w:id="9268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2015-08-13T15:26:00Z</cp:lastPrinted>
  <dcterms:created xsi:type="dcterms:W3CDTF">2015-08-25T09:18:00Z</dcterms:created>
  <dcterms:modified xsi:type="dcterms:W3CDTF">2015-08-25T09:18:00Z</dcterms:modified>
</cp:coreProperties>
</file>