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78" w:rsidRPr="009E0FE8" w:rsidRDefault="00672F78" w:rsidP="00672F78">
      <w:pPr>
        <w:tabs>
          <w:tab w:val="left" w:pos="576"/>
          <w:tab w:val="left" w:pos="1296"/>
          <w:tab w:val="left" w:pos="6336"/>
        </w:tabs>
        <w:spacing w:line="360" w:lineRule="auto"/>
        <w:jc w:val="center"/>
        <w:rPr>
          <w:rFonts w:cs="Arial"/>
          <w:b/>
          <w:bCs/>
          <w:sz w:val="32"/>
          <w:szCs w:val="32"/>
        </w:rPr>
      </w:pPr>
      <w:r w:rsidRPr="009E0FE8">
        <w:rPr>
          <w:rFonts w:cs="Arial"/>
          <w:b/>
          <w:bCs/>
          <w:sz w:val="32"/>
          <w:szCs w:val="32"/>
        </w:rPr>
        <w:t>NATIONAL ASSEMBLY</w:t>
      </w:r>
    </w:p>
    <w:p w:rsidR="00672F78" w:rsidRPr="009E0FE8" w:rsidRDefault="00672F78" w:rsidP="00672F78">
      <w:pPr>
        <w:spacing w:after="0"/>
        <w:jc w:val="both"/>
        <w:rPr>
          <w:rFonts w:eastAsia="Arial" w:cs="Arial"/>
          <w:b/>
          <w:sz w:val="32"/>
          <w:szCs w:val="32"/>
        </w:rPr>
      </w:pPr>
      <w:r w:rsidRPr="009E0FE8">
        <w:rPr>
          <w:rFonts w:cs="Arial"/>
          <w:b/>
          <w:sz w:val="32"/>
          <w:szCs w:val="32"/>
        </w:rPr>
        <w:t xml:space="preserve">QUESTION NO. </w:t>
      </w:r>
      <w:r w:rsidRPr="009E0FE8">
        <w:rPr>
          <w:rFonts w:eastAsia="Arial" w:cs="Arial"/>
          <w:b/>
          <w:sz w:val="32"/>
          <w:szCs w:val="32"/>
        </w:rPr>
        <w:t>2834</w:t>
      </w:r>
    </w:p>
    <w:p w:rsidR="00672F78" w:rsidRPr="009E0FE8" w:rsidRDefault="00672F78" w:rsidP="00672F78">
      <w:pPr>
        <w:spacing w:after="0"/>
        <w:jc w:val="both"/>
        <w:rPr>
          <w:rFonts w:eastAsia="Arial" w:cs="Arial"/>
          <w:b/>
          <w:sz w:val="32"/>
          <w:szCs w:val="32"/>
        </w:rPr>
      </w:pPr>
      <w:r w:rsidRPr="009E0FE8">
        <w:rPr>
          <w:rFonts w:eastAsia="Arial" w:cs="Arial"/>
          <w:b/>
          <w:sz w:val="32"/>
          <w:szCs w:val="32"/>
        </w:rPr>
        <w:t xml:space="preserve">INKOSI B N LUTHULI (IFP) TO ASK THE MINISTER OF SPORT, ARTS AND CULTURE: </w:t>
      </w:r>
    </w:p>
    <w:p w:rsidR="00672F78" w:rsidRPr="009E3724" w:rsidRDefault="00672F78" w:rsidP="00672F78">
      <w:pPr>
        <w:spacing w:before="100" w:beforeAutospacing="1" w:after="100" w:afterAutospacing="1" w:line="240" w:lineRule="auto"/>
        <w:ind w:right="26"/>
        <w:jc w:val="both"/>
        <w:rPr>
          <w:rFonts w:cs="Arial"/>
          <w:sz w:val="32"/>
          <w:szCs w:val="32"/>
        </w:rPr>
      </w:pPr>
      <w:r w:rsidRPr="009E3724">
        <w:rPr>
          <w:rFonts w:cs="Arial"/>
          <w:sz w:val="32"/>
          <w:szCs w:val="32"/>
        </w:rPr>
        <w:t>What (a) (</w:t>
      </w:r>
      <w:proofErr w:type="spellStart"/>
      <w:r w:rsidRPr="009E3724">
        <w:rPr>
          <w:rFonts w:cs="Arial"/>
          <w:sz w:val="32"/>
          <w:szCs w:val="32"/>
        </w:rPr>
        <w:t>i</w:t>
      </w:r>
      <w:proofErr w:type="spellEnd"/>
      <w:r w:rsidRPr="009E3724">
        <w:rPr>
          <w:rFonts w:cs="Arial"/>
          <w:sz w:val="32"/>
          <w:szCs w:val="32"/>
        </w:rPr>
        <w:t>) programmes and (ii) funding efforts have been initiated by (aa) his department and (bb) the SA Sports Confederation and Olympic Committee towards Team South Africa in preparation for the Summer Olympics that will be held in Paris in 2024 and (b) are the relevant details?</w:t>
      </w:r>
      <w:r w:rsidRPr="009E3724">
        <w:rPr>
          <w:rFonts w:cs="Arial"/>
          <w:sz w:val="32"/>
          <w:szCs w:val="32"/>
        </w:rPr>
        <w:tab/>
      </w:r>
      <w:r w:rsidRPr="009E3724">
        <w:rPr>
          <w:rFonts w:cs="Arial"/>
          <w:sz w:val="32"/>
          <w:szCs w:val="32"/>
        </w:rPr>
        <w:tab/>
      </w:r>
      <w:r w:rsidRPr="009E3724">
        <w:rPr>
          <w:rFonts w:cs="Arial"/>
          <w:sz w:val="32"/>
          <w:szCs w:val="32"/>
        </w:rPr>
        <w:tab/>
      </w:r>
      <w:r w:rsidRPr="009E3724">
        <w:rPr>
          <w:rFonts w:cs="Arial"/>
          <w:sz w:val="32"/>
          <w:szCs w:val="32"/>
        </w:rPr>
        <w:tab/>
      </w:r>
      <w:r w:rsidRPr="009E3724">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sidRPr="009E3724">
        <w:rPr>
          <w:rFonts w:cs="Arial"/>
          <w:sz w:val="32"/>
          <w:szCs w:val="32"/>
        </w:rPr>
        <w:t>NW3431E</w:t>
      </w:r>
    </w:p>
    <w:p w:rsidR="00672F78" w:rsidRPr="009E0FE8" w:rsidRDefault="00672F78" w:rsidP="00672F78">
      <w:pPr>
        <w:spacing w:before="240"/>
        <w:ind w:right="305"/>
        <w:jc w:val="both"/>
        <w:rPr>
          <w:rFonts w:cs="Arial"/>
          <w:b/>
          <w:sz w:val="32"/>
          <w:szCs w:val="32"/>
        </w:rPr>
      </w:pPr>
      <w:r w:rsidRPr="009E0FE8">
        <w:rPr>
          <w:rFonts w:cs="Arial"/>
          <w:b/>
          <w:sz w:val="32"/>
          <w:szCs w:val="32"/>
        </w:rPr>
        <w:t>REPLY</w:t>
      </w:r>
    </w:p>
    <w:p w:rsidR="00672F78" w:rsidRPr="009E0FE8" w:rsidRDefault="00672F78" w:rsidP="00672F78">
      <w:pPr>
        <w:widowControl w:val="0"/>
        <w:tabs>
          <w:tab w:val="left" w:pos="461"/>
        </w:tabs>
        <w:autoSpaceDE w:val="0"/>
        <w:autoSpaceDN w:val="0"/>
        <w:ind w:right="116"/>
        <w:jc w:val="both"/>
        <w:rPr>
          <w:rFonts w:cs="Arial"/>
          <w:sz w:val="32"/>
          <w:szCs w:val="32"/>
        </w:rPr>
      </w:pPr>
      <w:r w:rsidRPr="009E0FE8">
        <w:rPr>
          <w:rFonts w:cs="Arial"/>
          <w:sz w:val="32"/>
          <w:szCs w:val="32"/>
        </w:rPr>
        <w:t>(AA) (I) Section 2 of the National Sport and Recreation Act assigns roles and responsibilities in terms of the promotion and develo</w:t>
      </w:r>
      <w:r>
        <w:rPr>
          <w:rFonts w:cs="Arial"/>
          <w:sz w:val="32"/>
          <w:szCs w:val="32"/>
        </w:rPr>
        <w:t>pment of sport in the Republic.</w:t>
      </w:r>
      <w:r w:rsidRPr="009E0FE8">
        <w:rPr>
          <w:rFonts w:cs="Arial"/>
          <w:sz w:val="32"/>
          <w:szCs w:val="32"/>
        </w:rPr>
        <w:t xml:space="preserve"> </w:t>
      </w:r>
      <w:r>
        <w:rPr>
          <w:rFonts w:cs="Arial"/>
          <w:sz w:val="32"/>
          <w:szCs w:val="32"/>
        </w:rPr>
        <w:t>T</w:t>
      </w:r>
      <w:r w:rsidRPr="009E0FE8">
        <w:rPr>
          <w:rFonts w:cs="Arial"/>
          <w:sz w:val="32"/>
          <w:szCs w:val="32"/>
        </w:rPr>
        <w:t>he responsibility of coordinating high performance sport including team preparation to the Confederation in consultation w</w:t>
      </w:r>
      <w:r>
        <w:rPr>
          <w:rFonts w:cs="Arial"/>
          <w:sz w:val="32"/>
          <w:szCs w:val="32"/>
        </w:rPr>
        <w:t xml:space="preserve">ith the relevant sport bodies. </w:t>
      </w:r>
      <w:r w:rsidRPr="009E0FE8">
        <w:rPr>
          <w:rFonts w:cs="Arial"/>
          <w:sz w:val="32"/>
          <w:szCs w:val="32"/>
        </w:rPr>
        <w:t>Therefore, the Department engages with the Confederation in ensuring that necessary programmes for preparation of Team South Africa for Summer Olympics are implemented.</w:t>
      </w:r>
    </w:p>
    <w:p w:rsidR="00672F78" w:rsidRPr="00AF55B0" w:rsidRDefault="00672F78" w:rsidP="00672F78">
      <w:pPr>
        <w:widowControl w:val="0"/>
        <w:tabs>
          <w:tab w:val="left" w:pos="461"/>
        </w:tabs>
        <w:autoSpaceDE w:val="0"/>
        <w:autoSpaceDN w:val="0"/>
        <w:ind w:right="116"/>
        <w:jc w:val="both"/>
        <w:rPr>
          <w:rFonts w:cs="Arial"/>
          <w:b/>
          <w:color w:val="FF0000"/>
          <w:sz w:val="32"/>
          <w:szCs w:val="32"/>
        </w:rPr>
      </w:pPr>
      <w:r w:rsidRPr="009E0FE8">
        <w:rPr>
          <w:rFonts w:cs="Arial"/>
          <w:sz w:val="32"/>
          <w:szCs w:val="32"/>
        </w:rPr>
        <w:t xml:space="preserve">(BB) (I) </w:t>
      </w:r>
      <w:proofErr w:type="gramStart"/>
      <w:r w:rsidRPr="009E0FE8">
        <w:rPr>
          <w:rFonts w:cs="Arial"/>
          <w:sz w:val="32"/>
          <w:szCs w:val="32"/>
        </w:rPr>
        <w:t>The</w:t>
      </w:r>
      <w:proofErr w:type="gramEnd"/>
      <w:r w:rsidRPr="009E0FE8">
        <w:rPr>
          <w:rFonts w:cs="Arial"/>
          <w:sz w:val="32"/>
          <w:szCs w:val="32"/>
        </w:rPr>
        <w:t xml:space="preserve"> responsibility to qualify and prepare athletes to the Olympic and Paralympic Games are the responsibility of the National Federations. However, the South African Sport Confederation and Olympic Committee (SASCOC) assists the participating National Federation as a national multi-coded body responsible for the preparation, presentation, and performance of t</w:t>
      </w:r>
      <w:r>
        <w:rPr>
          <w:rFonts w:cs="Arial"/>
          <w:sz w:val="32"/>
          <w:szCs w:val="32"/>
        </w:rPr>
        <w:t>eams to all multi-coded events.</w:t>
      </w:r>
      <w:r w:rsidRPr="009E0FE8">
        <w:rPr>
          <w:rFonts w:cs="Arial"/>
          <w:sz w:val="32"/>
          <w:szCs w:val="32"/>
        </w:rPr>
        <w:t xml:space="preserve"> </w:t>
      </w:r>
    </w:p>
    <w:p w:rsidR="00672F78" w:rsidRPr="009E0FE8" w:rsidRDefault="00672F78" w:rsidP="00672F78">
      <w:pPr>
        <w:widowControl w:val="0"/>
        <w:tabs>
          <w:tab w:val="left" w:pos="461"/>
        </w:tabs>
        <w:autoSpaceDE w:val="0"/>
        <w:autoSpaceDN w:val="0"/>
        <w:ind w:right="116"/>
        <w:jc w:val="both"/>
        <w:rPr>
          <w:rFonts w:cs="Arial"/>
          <w:color w:val="000000" w:themeColor="text1"/>
          <w:sz w:val="32"/>
          <w:szCs w:val="32"/>
        </w:rPr>
      </w:pPr>
      <w:r w:rsidRPr="009E0FE8">
        <w:rPr>
          <w:rFonts w:cs="Arial"/>
          <w:color w:val="000000" w:themeColor="text1"/>
          <w:sz w:val="32"/>
          <w:szCs w:val="32"/>
        </w:rPr>
        <w:t>(II) Funding</w:t>
      </w:r>
    </w:p>
    <w:p w:rsidR="00672F78" w:rsidRPr="009E0FE8" w:rsidRDefault="00672F78" w:rsidP="00672F78">
      <w:pPr>
        <w:spacing w:after="160"/>
        <w:ind w:left="450" w:hanging="450"/>
        <w:jc w:val="both"/>
        <w:rPr>
          <w:rFonts w:cs="Arial"/>
          <w:sz w:val="32"/>
          <w:szCs w:val="32"/>
        </w:rPr>
      </w:pPr>
      <w:r w:rsidRPr="009E0FE8">
        <w:rPr>
          <w:rFonts w:cs="Arial"/>
          <w:sz w:val="32"/>
          <w:szCs w:val="32"/>
        </w:rPr>
        <w:lastRenderedPageBreak/>
        <w:t>(AA) The Department provides funding to SASCOC as well as National Federations part of which is for preparations of athletes and presentation of Team SA.  The funds allocated for Team SA preparations depends on the business plans submitted by SASCOC and the National Federation on annual basis.  The Department budgets R4</w:t>
      </w:r>
      <w:proofErr w:type="gramStart"/>
      <w:r w:rsidRPr="009E0FE8">
        <w:rPr>
          <w:rFonts w:cs="Arial"/>
          <w:sz w:val="32"/>
          <w:szCs w:val="32"/>
        </w:rPr>
        <w:t>,000,000</w:t>
      </w:r>
      <w:proofErr w:type="gramEnd"/>
      <w:r w:rsidRPr="009E0FE8">
        <w:rPr>
          <w:rFonts w:cs="Arial"/>
          <w:sz w:val="32"/>
          <w:szCs w:val="32"/>
        </w:rPr>
        <w:t xml:space="preserve"> annually for the Athlete Support Programme.  </w:t>
      </w:r>
    </w:p>
    <w:p w:rsidR="00672F78" w:rsidRDefault="00672F78" w:rsidP="00672F78">
      <w:pPr>
        <w:spacing w:after="160"/>
        <w:ind w:left="450" w:hanging="450"/>
        <w:jc w:val="both"/>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84"/>
        <w:jc w:val="center"/>
        <w:rPr>
          <w:rFonts w:cs="Arial"/>
          <w:b/>
          <w:sz w:val="32"/>
          <w:szCs w:val="32"/>
        </w:rPr>
      </w:pPr>
    </w:p>
    <w:p w:rsidR="00672F78" w:rsidRDefault="00672F78" w:rsidP="00672F78">
      <w:pPr>
        <w:pStyle w:val="DACBODYTEXT"/>
        <w:spacing w:line="240" w:lineRule="auto"/>
        <w:ind w:left="0"/>
        <w:rPr>
          <w:rFonts w:cs="Arial"/>
          <w:b/>
          <w:sz w:val="32"/>
          <w:szCs w:val="32"/>
        </w:rPr>
      </w:pPr>
    </w:p>
    <w:p w:rsidR="006A33F5" w:rsidRDefault="00247872">
      <w:bookmarkStart w:id="0" w:name="_GoBack"/>
      <w:bookmarkEnd w:id="0"/>
    </w:p>
    <w:sectPr w:rsidR="006A33F5" w:rsidSect="00001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72F78"/>
    <w:rsid w:val="0000182B"/>
    <w:rsid w:val="00247872"/>
    <w:rsid w:val="00672F78"/>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672F7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72F78"/>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2022-09-16T06:21:00Z</dcterms:created>
  <dcterms:modified xsi:type="dcterms:W3CDTF">2022-09-16T06:21:00Z</dcterms:modified>
</cp:coreProperties>
</file>