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F50C55">
        <w:rPr>
          <w:b/>
          <w:bCs/>
          <w:sz w:val="24"/>
          <w:u w:val="single"/>
        </w:rPr>
        <w:t>828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F50C55" w:rsidRPr="00F50C55" w:rsidRDefault="00F50C55" w:rsidP="00F50C55">
      <w:pPr>
        <w:spacing w:before="100" w:beforeAutospacing="1" w:after="360"/>
        <w:ind w:left="720" w:hanging="720"/>
        <w:jc w:val="both"/>
        <w:outlineLvl w:val="0"/>
        <w:rPr>
          <w:sz w:val="24"/>
          <w:u w:val="single"/>
        </w:rPr>
      </w:pPr>
      <w:r w:rsidRPr="00F50C55">
        <w:rPr>
          <w:b/>
          <w:sz w:val="24"/>
          <w:u w:val="single"/>
        </w:rPr>
        <w:t xml:space="preserve">Mr M </w:t>
      </w:r>
      <w:proofErr w:type="spellStart"/>
      <w:r w:rsidRPr="00F50C55">
        <w:rPr>
          <w:b/>
          <w:sz w:val="24"/>
          <w:u w:val="single"/>
        </w:rPr>
        <w:t>M</w:t>
      </w:r>
      <w:proofErr w:type="spellEnd"/>
      <w:r w:rsidRPr="00F50C55">
        <w:rPr>
          <w:b/>
          <w:sz w:val="24"/>
          <w:u w:val="single"/>
        </w:rPr>
        <w:t xml:space="preserve"> </w:t>
      </w:r>
      <w:proofErr w:type="spellStart"/>
      <w:r w:rsidRPr="00F50C55">
        <w:rPr>
          <w:b/>
          <w:sz w:val="24"/>
          <w:u w:val="single"/>
        </w:rPr>
        <w:t>Chabangu</w:t>
      </w:r>
      <w:proofErr w:type="spellEnd"/>
      <w:r w:rsidRPr="00F50C55">
        <w:rPr>
          <w:b/>
          <w:sz w:val="24"/>
          <w:u w:val="single"/>
        </w:rPr>
        <w:t xml:space="preserve"> (EFF) to ask the Minister of Health</w:t>
      </w:r>
      <w:r w:rsidR="00847C6E" w:rsidRPr="00F50C55">
        <w:rPr>
          <w:b/>
          <w:sz w:val="24"/>
          <w:u w:val="single"/>
        </w:rPr>
        <w:fldChar w:fldCharType="begin"/>
      </w:r>
      <w:r w:rsidRPr="00F50C55">
        <w:rPr>
          <w:sz w:val="24"/>
          <w:u w:val="single"/>
        </w:rPr>
        <w:instrText xml:space="preserve"> XE "</w:instrText>
      </w:r>
      <w:r w:rsidRPr="00F50C55">
        <w:rPr>
          <w:b/>
          <w:sz w:val="24"/>
          <w:u w:val="single"/>
        </w:rPr>
        <w:instrText>Health</w:instrText>
      </w:r>
      <w:r w:rsidRPr="00F50C55">
        <w:rPr>
          <w:sz w:val="24"/>
          <w:u w:val="single"/>
        </w:rPr>
        <w:instrText xml:space="preserve">" </w:instrText>
      </w:r>
      <w:r w:rsidR="00847C6E" w:rsidRPr="00F50C55">
        <w:rPr>
          <w:b/>
          <w:sz w:val="24"/>
          <w:u w:val="single"/>
        </w:rPr>
        <w:fldChar w:fldCharType="end"/>
      </w:r>
      <w:r w:rsidRPr="00F50C55">
        <w:rPr>
          <w:b/>
          <w:sz w:val="24"/>
          <w:u w:val="single"/>
        </w:rPr>
        <w:t>:</w:t>
      </w:r>
    </w:p>
    <w:p w:rsidR="0056595D" w:rsidRPr="00F50C55" w:rsidRDefault="00F50C55" w:rsidP="00F50C55">
      <w:pPr>
        <w:pStyle w:val="BodyTextIndent2"/>
        <w:spacing w:before="100" w:beforeAutospacing="1" w:after="100" w:afterAutospacing="1"/>
        <w:ind w:left="0"/>
        <w:rPr>
          <w:sz w:val="24"/>
          <w:szCs w:val="24"/>
        </w:rPr>
      </w:pPr>
      <w:r w:rsidRPr="00F50C55">
        <w:rPr>
          <w:sz w:val="24"/>
          <w:szCs w:val="24"/>
        </w:rPr>
        <w:t>What is his department doing to ensure that children living with a disability who live far from hospital fa</w:t>
      </w:r>
      <w:r>
        <w:rPr>
          <w:sz w:val="24"/>
          <w:szCs w:val="24"/>
        </w:rPr>
        <w:t>cilities receive treatment?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F50C55">
        <w:rPr>
          <w:color w:val="000000"/>
          <w:lang w:val="en-ZA"/>
        </w:rPr>
        <w:t>52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221D6F" w:rsidRPr="00221D6F" w:rsidRDefault="00221D6F" w:rsidP="00221D6F">
      <w:pPr>
        <w:pStyle w:val="BodyText"/>
        <w:rPr>
          <w:b/>
          <w:sz w:val="24"/>
        </w:rPr>
      </w:pPr>
    </w:p>
    <w:p w:rsidR="00221D6F" w:rsidRPr="00221D6F" w:rsidRDefault="00221D6F" w:rsidP="00221D6F">
      <w:pPr>
        <w:pStyle w:val="BodyText"/>
        <w:rPr>
          <w:sz w:val="24"/>
        </w:rPr>
      </w:pPr>
      <w:r w:rsidRPr="00221D6F">
        <w:rPr>
          <w:sz w:val="24"/>
        </w:rPr>
        <w:t xml:space="preserve">Most health and rehabilitation services for children with disabilities are provided at fixed health facilities including Primary Health Care facilities (clinics and community health </w:t>
      </w:r>
      <w:proofErr w:type="spellStart"/>
      <w:r w:rsidRPr="00221D6F">
        <w:rPr>
          <w:sz w:val="24"/>
        </w:rPr>
        <w:t>centres</w:t>
      </w:r>
      <w:proofErr w:type="spellEnd"/>
      <w:r w:rsidRPr="00221D6F">
        <w:rPr>
          <w:sz w:val="24"/>
        </w:rPr>
        <w:t>) and hospitals. Children with disabilities are assessed and, based on the outcome of the assessment, provided with appropriate therapy and assistive devices where required.</w:t>
      </w:r>
    </w:p>
    <w:p w:rsidR="00221D6F" w:rsidRPr="00221D6F" w:rsidRDefault="00221D6F" w:rsidP="00221D6F">
      <w:pPr>
        <w:pStyle w:val="BodyText"/>
        <w:rPr>
          <w:sz w:val="24"/>
        </w:rPr>
      </w:pPr>
    </w:p>
    <w:p w:rsidR="00221D6F" w:rsidRPr="00221D6F" w:rsidRDefault="00221D6F" w:rsidP="00221D6F">
      <w:pPr>
        <w:pStyle w:val="BodyText"/>
        <w:rPr>
          <w:sz w:val="24"/>
        </w:rPr>
      </w:pPr>
      <w:r w:rsidRPr="00221D6F">
        <w:rPr>
          <w:sz w:val="24"/>
        </w:rPr>
        <w:t xml:space="preserve">Where children need to be referred to receive </w:t>
      </w:r>
      <w:proofErr w:type="spellStart"/>
      <w:r w:rsidRPr="00221D6F">
        <w:rPr>
          <w:sz w:val="24"/>
        </w:rPr>
        <w:t>specialised</w:t>
      </w:r>
      <w:proofErr w:type="spellEnd"/>
      <w:r w:rsidRPr="00221D6F">
        <w:rPr>
          <w:sz w:val="24"/>
        </w:rPr>
        <w:t xml:space="preserve"> services at a higher level of care, referrals are made either through emergency medical services (e.g. ambulance) or more usually </w:t>
      </w:r>
      <w:proofErr w:type="gramStart"/>
      <w:r w:rsidRPr="00221D6F">
        <w:rPr>
          <w:sz w:val="24"/>
        </w:rPr>
        <w:t>through</w:t>
      </w:r>
      <w:proofErr w:type="gramEnd"/>
      <w:r w:rsidRPr="00221D6F">
        <w:rPr>
          <w:sz w:val="24"/>
        </w:rPr>
        <w:t xml:space="preserve"> Planned Patient Transport (PPT).</w:t>
      </w:r>
    </w:p>
    <w:p w:rsidR="00221D6F" w:rsidRPr="00221D6F" w:rsidRDefault="00221D6F" w:rsidP="00221D6F">
      <w:pPr>
        <w:pStyle w:val="BodyText"/>
        <w:rPr>
          <w:sz w:val="24"/>
        </w:rPr>
      </w:pPr>
    </w:p>
    <w:p w:rsidR="00221D6F" w:rsidRDefault="00221D6F" w:rsidP="00221D6F">
      <w:pPr>
        <w:pStyle w:val="BodyText"/>
        <w:rPr>
          <w:sz w:val="24"/>
        </w:rPr>
      </w:pPr>
      <w:r w:rsidRPr="00221D6F">
        <w:rPr>
          <w:sz w:val="24"/>
        </w:rPr>
        <w:t>The Department of Health is also committed to bringing services closer to children. Strategies to achieve this include:</w:t>
      </w:r>
    </w:p>
    <w:p w:rsidR="00221D6F" w:rsidRPr="00221D6F" w:rsidRDefault="00221D6F" w:rsidP="00221D6F">
      <w:pPr>
        <w:pStyle w:val="BodyText"/>
        <w:rPr>
          <w:sz w:val="24"/>
        </w:rPr>
      </w:pPr>
    </w:p>
    <w:p w:rsidR="00221D6F" w:rsidRPr="00221D6F" w:rsidRDefault="00221D6F" w:rsidP="00221D6F">
      <w:pPr>
        <w:pStyle w:val="BodyText"/>
        <w:numPr>
          <w:ilvl w:val="0"/>
          <w:numId w:val="5"/>
        </w:numPr>
        <w:spacing w:after="240"/>
        <w:ind w:left="714" w:hanging="357"/>
        <w:rPr>
          <w:sz w:val="24"/>
        </w:rPr>
      </w:pPr>
      <w:proofErr w:type="spellStart"/>
      <w:r w:rsidRPr="00221D6F">
        <w:rPr>
          <w:sz w:val="24"/>
        </w:rPr>
        <w:t>Specialised</w:t>
      </w:r>
      <w:proofErr w:type="spellEnd"/>
      <w:r w:rsidRPr="00221D6F">
        <w:rPr>
          <w:sz w:val="24"/>
        </w:rPr>
        <w:t xml:space="preserve"> clinicians and allied health/rehabilitation professionals provide </w:t>
      </w:r>
      <w:proofErr w:type="spellStart"/>
      <w:r w:rsidRPr="00221D6F">
        <w:rPr>
          <w:sz w:val="24"/>
        </w:rPr>
        <w:t>specialised</w:t>
      </w:r>
      <w:proofErr w:type="spellEnd"/>
      <w:r w:rsidRPr="00221D6F">
        <w:rPr>
          <w:sz w:val="24"/>
        </w:rPr>
        <w:t xml:space="preserve"> outreach services at primary health care facilities.</w:t>
      </w:r>
    </w:p>
    <w:p w:rsidR="00221D6F" w:rsidRPr="00221D6F" w:rsidRDefault="00221D6F" w:rsidP="00221D6F">
      <w:pPr>
        <w:pStyle w:val="BodyText"/>
        <w:numPr>
          <w:ilvl w:val="0"/>
          <w:numId w:val="5"/>
        </w:numPr>
        <w:spacing w:after="240"/>
        <w:ind w:left="714" w:hanging="357"/>
        <w:rPr>
          <w:sz w:val="24"/>
        </w:rPr>
      </w:pPr>
      <w:r w:rsidRPr="00221D6F">
        <w:rPr>
          <w:sz w:val="24"/>
        </w:rPr>
        <w:t xml:space="preserve">At household and community level Ward Based Primary Health Care Outreach Teams screen and refer children to local clinics. </w:t>
      </w:r>
    </w:p>
    <w:p w:rsidR="00221D6F" w:rsidRPr="00221D6F" w:rsidRDefault="00221D6F" w:rsidP="00221D6F">
      <w:pPr>
        <w:pStyle w:val="BodyText"/>
        <w:numPr>
          <w:ilvl w:val="0"/>
          <w:numId w:val="5"/>
        </w:numPr>
        <w:spacing w:after="240"/>
        <w:ind w:left="714" w:hanging="357"/>
        <w:rPr>
          <w:sz w:val="24"/>
        </w:rPr>
      </w:pPr>
      <w:r w:rsidRPr="00221D6F">
        <w:rPr>
          <w:sz w:val="24"/>
        </w:rPr>
        <w:t xml:space="preserve">Provision of outreach services through Primary Health Care and </w:t>
      </w:r>
      <w:proofErr w:type="spellStart"/>
      <w:r w:rsidRPr="00221D6F">
        <w:rPr>
          <w:sz w:val="24"/>
        </w:rPr>
        <w:t>specialised</w:t>
      </w:r>
      <w:proofErr w:type="spellEnd"/>
      <w:r w:rsidRPr="00221D6F">
        <w:rPr>
          <w:sz w:val="24"/>
        </w:rPr>
        <w:t xml:space="preserve"> mobiles (such as dental mobiles or optometric mobiles). </w:t>
      </w:r>
    </w:p>
    <w:p w:rsidR="00221D6F" w:rsidRPr="00221D6F" w:rsidRDefault="00221D6F" w:rsidP="00221D6F">
      <w:pPr>
        <w:pStyle w:val="BodyText"/>
        <w:numPr>
          <w:ilvl w:val="0"/>
          <w:numId w:val="5"/>
        </w:numPr>
        <w:spacing w:after="240"/>
        <w:ind w:left="714" w:hanging="357"/>
        <w:rPr>
          <w:sz w:val="24"/>
        </w:rPr>
      </w:pPr>
      <w:r w:rsidRPr="00221D6F">
        <w:rPr>
          <w:sz w:val="24"/>
        </w:rPr>
        <w:t xml:space="preserve">Non-governmental </w:t>
      </w:r>
      <w:proofErr w:type="spellStart"/>
      <w:r w:rsidRPr="00221D6F">
        <w:rPr>
          <w:sz w:val="24"/>
        </w:rPr>
        <w:t>organisations</w:t>
      </w:r>
      <w:proofErr w:type="spellEnd"/>
      <w:r w:rsidRPr="00221D6F">
        <w:rPr>
          <w:sz w:val="24"/>
        </w:rPr>
        <w:t xml:space="preserve"> provide community based rehabilitation services including home based services on behalf of the Department of Health.</w:t>
      </w:r>
    </w:p>
    <w:p w:rsidR="00221D6F" w:rsidRPr="00221D6F" w:rsidRDefault="00221D6F" w:rsidP="00221D6F">
      <w:pPr>
        <w:pStyle w:val="BodyText"/>
        <w:numPr>
          <w:ilvl w:val="0"/>
          <w:numId w:val="5"/>
        </w:numPr>
        <w:spacing w:after="240"/>
        <w:ind w:left="714" w:hanging="357"/>
        <w:rPr>
          <w:sz w:val="24"/>
        </w:rPr>
      </w:pPr>
      <w:r w:rsidRPr="00221D6F">
        <w:rPr>
          <w:sz w:val="24"/>
        </w:rPr>
        <w:t xml:space="preserve">The Department of Health also collaborates with the Department of Social Development to ensure that eligible children receive social grants, and are able to access other social services. </w:t>
      </w:r>
    </w:p>
    <w:p w:rsidR="00221D6F" w:rsidRDefault="00221D6F" w:rsidP="00BB6DED">
      <w:pPr>
        <w:pStyle w:val="BodyText"/>
        <w:rPr>
          <w:sz w:val="24"/>
          <w:lang w:val="en-GB"/>
        </w:rPr>
      </w:pPr>
    </w:p>
    <w:p w:rsidR="00445448" w:rsidRPr="00445448" w:rsidRDefault="00221D6F" w:rsidP="00BB6DED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E</w:t>
      </w:r>
      <w:r w:rsidR="00E238C2" w:rsidRPr="00253510">
        <w:rPr>
          <w:sz w:val="24"/>
          <w:lang w:val="en-GB"/>
        </w:rPr>
        <w:t>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2B" w:rsidRDefault="00BE2E2B">
      <w:r>
        <w:separator/>
      </w:r>
    </w:p>
  </w:endnote>
  <w:endnote w:type="continuationSeparator" w:id="0">
    <w:p w:rsidR="00BE2E2B" w:rsidRDefault="00BE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47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47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2B" w:rsidRDefault="00BE2E2B">
      <w:r>
        <w:separator/>
      </w:r>
    </w:p>
  </w:footnote>
  <w:footnote w:type="continuationSeparator" w:id="0">
    <w:p w:rsidR="00BE2E2B" w:rsidRDefault="00BE2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758"/>
    <w:multiLevelType w:val="hybridMultilevel"/>
    <w:tmpl w:val="DB224812"/>
    <w:lvl w:ilvl="0" w:tplc="3FC4A65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5AE3"/>
    <w:multiLevelType w:val="hybridMultilevel"/>
    <w:tmpl w:val="F9F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00E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29EE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D45DB"/>
    <w:rsid w:val="001E53FE"/>
    <w:rsid w:val="001E6713"/>
    <w:rsid w:val="001E7247"/>
    <w:rsid w:val="001F4EEA"/>
    <w:rsid w:val="002024FD"/>
    <w:rsid w:val="00202CF5"/>
    <w:rsid w:val="00215E53"/>
    <w:rsid w:val="00221D6F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4DEA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C792B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0AF0"/>
    <w:rsid w:val="008214DB"/>
    <w:rsid w:val="00827A03"/>
    <w:rsid w:val="0084076E"/>
    <w:rsid w:val="00840A8F"/>
    <w:rsid w:val="00845845"/>
    <w:rsid w:val="008465D7"/>
    <w:rsid w:val="00846CD4"/>
    <w:rsid w:val="00847C6E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2E2B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6C88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2021-01-20T09:48:00Z</dcterms:created>
  <dcterms:modified xsi:type="dcterms:W3CDTF">2021-01-20T09:48:00Z</dcterms:modified>
</cp:coreProperties>
</file>