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231E2A"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EF5700">
        <w:rPr>
          <w:rFonts w:eastAsia="Times New Roman"/>
          <w:b/>
          <w:lang w:val="en-GB" w:eastAsia="en-US"/>
        </w:rPr>
        <w:t>82</w:t>
      </w:r>
      <w:r w:rsidR="006A1146">
        <w:rPr>
          <w:rFonts w:eastAsia="Times New Roman"/>
          <w:b/>
          <w:lang w:val="en-GB" w:eastAsia="en-US"/>
        </w:rPr>
        <w:t>3</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5D74D2">
        <w:rPr>
          <w:rFonts w:eastAsia="Times New Roman"/>
          <w:b/>
          <w:lang w:val="en-GB" w:eastAsia="en-US"/>
        </w:rPr>
        <w:t>20</w:t>
      </w:r>
      <w:r w:rsidR="00D53EF2">
        <w:rPr>
          <w:rFonts w:eastAsia="Times New Roman"/>
          <w:b/>
          <w:lang w:val="en-GB" w:eastAsia="en-US"/>
        </w:rPr>
        <w:t xml:space="preserve"> NOVEMBER 2</w:t>
      </w:r>
      <w:r w:rsidR="00D53EF2" w:rsidRPr="00521B42">
        <w:rPr>
          <w:rFonts w:eastAsia="Times New Roman"/>
          <w:b/>
          <w:lang w:val="en-GB" w:eastAsia="en-US"/>
        </w:rPr>
        <w:t>020</w:t>
      </w:r>
    </w:p>
    <w:p w:rsidR="006A1146" w:rsidRPr="00EA7924" w:rsidRDefault="006A1146" w:rsidP="006A1146">
      <w:pPr>
        <w:spacing w:before="100" w:beforeAutospacing="1" w:after="100" w:afterAutospacing="1"/>
        <w:ind w:left="720" w:hanging="720"/>
        <w:jc w:val="both"/>
        <w:outlineLvl w:val="0"/>
        <w:rPr>
          <w:b/>
          <w:noProof/>
          <w:lang w:val="af-ZA"/>
        </w:rPr>
      </w:pPr>
      <w:r w:rsidRPr="00EA7924">
        <w:rPr>
          <w:b/>
          <w:noProof/>
          <w:lang w:val="af-ZA"/>
        </w:rPr>
        <w:t>Mrs M R Mohlala (EFF) to ask the Minister of Human Settlements, Water and Sanitation</w:t>
      </w:r>
      <w:r>
        <w:rPr>
          <w:b/>
          <w:noProof/>
          <w:lang w:val="af-ZA"/>
        </w:rPr>
        <w:fldChar w:fldCharType="begin"/>
      </w:r>
      <w:r>
        <w:instrText xml:space="preserve"> XE "</w:instrText>
      </w:r>
      <w:r w:rsidRPr="00DE2A3E">
        <w:rPr>
          <w:b/>
          <w:noProof/>
          <w:lang w:val="af-ZA"/>
        </w:rPr>
        <w:instrText>Human Settlements, Water and Sanitation</w:instrText>
      </w:r>
      <w:r>
        <w:instrText xml:space="preserve">" </w:instrText>
      </w:r>
      <w:r>
        <w:rPr>
          <w:b/>
          <w:noProof/>
          <w:lang w:val="af-ZA"/>
        </w:rPr>
        <w:fldChar w:fldCharType="end"/>
      </w:r>
      <w:r w:rsidRPr="00EA7924">
        <w:rPr>
          <w:b/>
          <w:noProof/>
          <w:lang w:val="af-ZA"/>
        </w:rPr>
        <w:t xml:space="preserve">: </w:t>
      </w:r>
    </w:p>
    <w:p w:rsidR="006A1146" w:rsidRPr="0024488F" w:rsidRDefault="006A1146" w:rsidP="006A1146">
      <w:pPr>
        <w:spacing w:before="100" w:beforeAutospacing="1" w:after="100" w:afterAutospacing="1"/>
        <w:jc w:val="both"/>
        <w:rPr>
          <w:rFonts w:eastAsia="Times New Roman"/>
          <w:lang w:val="en-US"/>
        </w:rPr>
      </w:pPr>
      <w:r w:rsidRPr="0024488F">
        <w:rPr>
          <w:rFonts w:eastAsia="Times New Roman"/>
          <w:lang w:val="en-US"/>
        </w:rPr>
        <w:t xml:space="preserve">What measures has her department taken to assist </w:t>
      </w:r>
      <w:r>
        <w:rPr>
          <w:rFonts w:eastAsia="Times New Roman"/>
          <w:lang w:val="en-US"/>
        </w:rPr>
        <w:t xml:space="preserve">(a) </w:t>
      </w:r>
      <w:r w:rsidRPr="0024488F">
        <w:rPr>
          <w:rFonts w:eastAsia="Times New Roman"/>
          <w:lang w:val="en-US"/>
        </w:rPr>
        <w:t xml:space="preserve">water boards and </w:t>
      </w:r>
      <w:r>
        <w:rPr>
          <w:rFonts w:eastAsia="Times New Roman"/>
          <w:lang w:val="en-US"/>
        </w:rPr>
        <w:t xml:space="preserve">(b) </w:t>
      </w:r>
      <w:r w:rsidRPr="0024488F">
        <w:rPr>
          <w:rFonts w:eastAsia="Times New Roman"/>
          <w:lang w:val="en-US"/>
        </w:rPr>
        <w:t xml:space="preserve">municipalities to continue to supply clean and reliable drinking water to the residents with the tariff increase of 11,5% by her department? </w:t>
      </w:r>
      <w:r w:rsidRPr="0024488F">
        <w:rPr>
          <w:rFonts w:eastAsia="Times New Roman"/>
          <w:lang w:val="en-US"/>
        </w:rPr>
        <w:tab/>
      </w:r>
      <w:r w:rsidRPr="0024488F">
        <w:rPr>
          <w:rFonts w:eastAsia="Times New Roman"/>
          <w:lang w:val="en-US"/>
        </w:rPr>
        <w:tab/>
      </w:r>
      <w:r w:rsidRPr="0024488F">
        <w:rPr>
          <w:rFonts w:eastAsia="Times New Roman"/>
          <w:lang w:val="en-US"/>
        </w:rPr>
        <w:tab/>
      </w:r>
      <w:r>
        <w:rPr>
          <w:rFonts w:eastAsia="Times New Roman"/>
          <w:lang w:val="en-US"/>
        </w:rPr>
        <w:tab/>
      </w:r>
      <w:r>
        <w:rPr>
          <w:rFonts w:eastAsia="Times New Roman"/>
          <w:lang w:val="en-US"/>
        </w:rPr>
        <w:tab/>
      </w:r>
      <w:r>
        <w:rPr>
          <w:rFonts w:eastAsia="Times New Roman"/>
          <w:lang w:val="en-US"/>
        </w:rPr>
        <w:tab/>
      </w:r>
      <w:r>
        <w:rPr>
          <w:rFonts w:eastAsia="Times New Roman"/>
          <w:lang w:val="en-US"/>
        </w:rPr>
        <w:tab/>
      </w:r>
      <w:r>
        <w:rPr>
          <w:rFonts w:eastAsia="Times New Roman"/>
          <w:lang w:val="en-US"/>
        </w:rPr>
        <w:tab/>
        <w:t xml:space="preserve">        </w:t>
      </w:r>
      <w:r w:rsidRPr="0024488F">
        <w:rPr>
          <w:rFonts w:eastAsia="Times New Roman"/>
          <w:sz w:val="20"/>
          <w:szCs w:val="20"/>
          <w:lang w:val="en-US"/>
        </w:rPr>
        <w:t>NW3647E</w:t>
      </w:r>
    </w:p>
    <w:p w:rsidR="00521B42" w:rsidRDefault="00521B42" w:rsidP="00D53EF2">
      <w:pPr>
        <w:spacing w:before="100" w:beforeAutospacing="1" w:after="100" w:afterAutospacing="1" w:line="320" w:lineRule="atLeast"/>
        <w:jc w:val="both"/>
        <w:rPr>
          <w:rFonts w:eastAsia="Times New Roman"/>
          <w:b/>
          <w:lang w:val="en-GB" w:eastAsia="en-US"/>
        </w:rPr>
      </w:pPr>
      <w:r w:rsidRPr="00D53EF2">
        <w:rPr>
          <w:rFonts w:eastAsia="Times New Roman"/>
          <w:b/>
          <w:lang w:val="en-GB" w:eastAsia="en-US"/>
        </w:rPr>
        <w:t>REPLY:</w:t>
      </w:r>
    </w:p>
    <w:p w:rsidR="00006880" w:rsidRPr="00E17AFB" w:rsidRDefault="00006880" w:rsidP="00006880">
      <w:pPr>
        <w:pStyle w:val="ListParagraph"/>
        <w:spacing w:line="320" w:lineRule="atLeast"/>
        <w:ind w:left="709" w:hanging="709"/>
        <w:jc w:val="both"/>
      </w:pPr>
      <w:r>
        <w:rPr>
          <w:rFonts w:ascii="Arial" w:hAnsi="Arial" w:cs="Arial"/>
          <w:sz w:val="22"/>
          <w:szCs w:val="22"/>
        </w:rPr>
        <w:t>(a</w:t>
      </w:r>
      <w:r w:rsidRPr="00E17AFB">
        <w:t>)</w:t>
      </w:r>
      <w:r w:rsidRPr="00E17AFB">
        <w:tab/>
        <w:t>There has been no increase (0%) on the Bulk Water Charges imposed on all Water Boards for the 2020/21 financial year. The Department of Water and Sanitation (DWS) has also committed R600m in relief funds that will be distributed to cash strapped Water Boards. Th</w:t>
      </w:r>
      <w:r>
        <w:t>ese</w:t>
      </w:r>
      <w:r w:rsidRPr="00E17AFB">
        <w:t xml:space="preserve"> fund</w:t>
      </w:r>
      <w:r>
        <w:t>s</w:t>
      </w:r>
      <w:r w:rsidRPr="00E17AFB">
        <w:t xml:space="preserve"> will also go some way in helping the Water Boards to absorb the increase in raw water charges. </w:t>
      </w:r>
    </w:p>
    <w:p w:rsidR="00006880" w:rsidRPr="00E17AFB" w:rsidRDefault="00006880" w:rsidP="00006880">
      <w:pPr>
        <w:spacing w:line="320" w:lineRule="atLeast"/>
        <w:ind w:left="1276" w:hanging="567"/>
        <w:contextualSpacing/>
        <w:jc w:val="both"/>
      </w:pPr>
    </w:p>
    <w:p w:rsidR="00006880" w:rsidRPr="00E17AFB" w:rsidRDefault="00006880" w:rsidP="00006880">
      <w:pPr>
        <w:pStyle w:val="ListParagraph"/>
        <w:spacing w:line="320" w:lineRule="atLeast"/>
        <w:ind w:left="709" w:hanging="709"/>
        <w:jc w:val="both"/>
      </w:pPr>
      <w:r w:rsidRPr="00E17AFB">
        <w:t xml:space="preserve">(b) </w:t>
      </w:r>
      <w:r w:rsidRPr="00E17AFB">
        <w:tab/>
        <w:t>Significant concessions have been given to the Domestic and Industry Sector with regards to Raw Water Use Charges. In terms of Water Resource Management Charges (WRMC), if the charges had been approved in line with the policy (Raw Water Pricing Strategy), the charges would have been increased by a maximum of fifty-six percent (56%). In terms of Water Resource Infrastructure Charges (WRIC), a maximum increase of 16.5% would also have been approved. The Capital Unit Charge (CUC) which is the charged levied on users that take water from schemes that are funded off-budget has not been increased for the 2020/21 financial year. The zero percent (0%) increase has been imposed on those schemes that supply water to domestic users.</w:t>
      </w:r>
    </w:p>
    <w:p w:rsidR="00006880" w:rsidRPr="00E17AFB" w:rsidRDefault="00006880" w:rsidP="00006880">
      <w:pPr>
        <w:pStyle w:val="ListParagraph"/>
        <w:spacing w:line="320" w:lineRule="atLeast"/>
        <w:ind w:left="1276" w:hanging="567"/>
        <w:jc w:val="both"/>
      </w:pPr>
    </w:p>
    <w:p w:rsidR="00006880" w:rsidRPr="00E17AFB" w:rsidRDefault="00006880" w:rsidP="00006880">
      <w:pPr>
        <w:pStyle w:val="ListParagraph"/>
        <w:spacing w:line="320" w:lineRule="atLeast"/>
        <w:jc w:val="both"/>
      </w:pPr>
      <w:r w:rsidRPr="00E17AFB">
        <w:t xml:space="preserve">It is important to note that all these concessions have had a negative impact on the performance of the Department of Water and Sanitation (DWS) in relation to water resource management functions, water resource infrastructure development and </w:t>
      </w:r>
      <w:r w:rsidRPr="00E17AFB">
        <w:lastRenderedPageBreak/>
        <w:t>maintenance. The DWS provides assistance to the municipalities through the Regional Bulk Infrastructure Grant (RBIG) and the Municipal Water Infrastructure Grant (MWIG) for the development of new infrastructure and refurbishment thereof to ensure provision of clean Water.</w:t>
      </w:r>
    </w:p>
    <w:p w:rsidR="00006880" w:rsidRPr="00D53EF2" w:rsidRDefault="00006880" w:rsidP="00006880">
      <w:pPr>
        <w:spacing w:before="100" w:beforeAutospacing="1" w:after="100" w:afterAutospacing="1" w:line="320" w:lineRule="atLeast"/>
        <w:jc w:val="both"/>
        <w:rPr>
          <w:rFonts w:eastAsia="Times New Roman"/>
          <w:b/>
          <w:lang w:val="en-GB" w:eastAsia="en-US"/>
        </w:rPr>
      </w:pPr>
    </w:p>
    <w:p w:rsidR="00E17AFB" w:rsidRPr="00D53EF2" w:rsidRDefault="00E17AFB" w:rsidP="00006880">
      <w:pPr>
        <w:pStyle w:val="ListParagraph"/>
        <w:spacing w:line="320" w:lineRule="atLeast"/>
        <w:ind w:left="709" w:hanging="709"/>
        <w:jc w:val="both"/>
        <w:rPr>
          <w:rFonts w:eastAsia="Times New Roman"/>
          <w:b/>
          <w:lang w:val="en-GB" w:eastAsia="en-US"/>
        </w:rPr>
      </w:pPr>
    </w:p>
    <w:sectPr w:rsidR="00E17AFB" w:rsidRPr="00D53EF2"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124" w:rsidRDefault="007C0124" w:rsidP="00DD601E">
      <w:r>
        <w:separator/>
      </w:r>
    </w:p>
  </w:endnote>
  <w:endnote w:type="continuationSeparator" w:id="1">
    <w:p w:rsidR="007C0124" w:rsidRDefault="007C0124"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124" w:rsidRDefault="007C0124" w:rsidP="00DD601E">
      <w:r>
        <w:separator/>
      </w:r>
    </w:p>
  </w:footnote>
  <w:footnote w:type="continuationSeparator" w:id="1">
    <w:p w:rsidR="007C0124" w:rsidRDefault="007C0124"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5D74D2">
      <w:rPr>
        <w:rFonts w:ascii="Times New Roman" w:hAnsi="Times New Roman"/>
        <w:lang w:val="en-US"/>
      </w:rPr>
      <w:t>82</w:t>
    </w:r>
    <w:r w:rsidR="006A1146">
      <w:rPr>
        <w:rFonts w:ascii="Times New Roman" w:hAnsi="Times New Roman"/>
        <w:lang w:val="en-US"/>
      </w:rPr>
      <w:t>3</w:t>
    </w:r>
    <w:r w:rsidR="005D74D2">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D4406"/>
    <w:multiLevelType w:val="hybridMultilevel"/>
    <w:tmpl w:val="652E1954"/>
    <w:lvl w:ilvl="0" w:tplc="DBB41192">
      <w:start w:val="1"/>
      <w:numFmt w:val="lowerLetter"/>
      <w:lvlText w:val="(%1)"/>
      <w:lvlJc w:val="left"/>
      <w:pPr>
        <w:ind w:left="1081" w:hanging="360"/>
      </w:pPr>
      <w:rPr>
        <w:rFonts w:hint="default"/>
      </w:rPr>
    </w:lvl>
    <w:lvl w:ilvl="1" w:tplc="1C090019" w:tentative="1">
      <w:start w:val="1"/>
      <w:numFmt w:val="lowerLetter"/>
      <w:lvlText w:val="%2."/>
      <w:lvlJc w:val="left"/>
      <w:pPr>
        <w:ind w:left="1801" w:hanging="360"/>
      </w:pPr>
    </w:lvl>
    <w:lvl w:ilvl="2" w:tplc="1C09001B" w:tentative="1">
      <w:start w:val="1"/>
      <w:numFmt w:val="lowerRoman"/>
      <w:lvlText w:val="%3."/>
      <w:lvlJc w:val="right"/>
      <w:pPr>
        <w:ind w:left="2521" w:hanging="180"/>
      </w:pPr>
    </w:lvl>
    <w:lvl w:ilvl="3" w:tplc="1C09000F" w:tentative="1">
      <w:start w:val="1"/>
      <w:numFmt w:val="decimal"/>
      <w:lvlText w:val="%4."/>
      <w:lvlJc w:val="left"/>
      <w:pPr>
        <w:ind w:left="3241" w:hanging="360"/>
      </w:pPr>
    </w:lvl>
    <w:lvl w:ilvl="4" w:tplc="1C090019" w:tentative="1">
      <w:start w:val="1"/>
      <w:numFmt w:val="lowerLetter"/>
      <w:lvlText w:val="%5."/>
      <w:lvlJc w:val="left"/>
      <w:pPr>
        <w:ind w:left="3961" w:hanging="360"/>
      </w:pPr>
    </w:lvl>
    <w:lvl w:ilvl="5" w:tplc="1C09001B" w:tentative="1">
      <w:start w:val="1"/>
      <w:numFmt w:val="lowerRoman"/>
      <w:lvlText w:val="%6."/>
      <w:lvlJc w:val="right"/>
      <w:pPr>
        <w:ind w:left="4681" w:hanging="180"/>
      </w:pPr>
    </w:lvl>
    <w:lvl w:ilvl="6" w:tplc="1C09000F" w:tentative="1">
      <w:start w:val="1"/>
      <w:numFmt w:val="decimal"/>
      <w:lvlText w:val="%7."/>
      <w:lvlJc w:val="left"/>
      <w:pPr>
        <w:ind w:left="5401" w:hanging="360"/>
      </w:pPr>
    </w:lvl>
    <w:lvl w:ilvl="7" w:tplc="1C090019" w:tentative="1">
      <w:start w:val="1"/>
      <w:numFmt w:val="lowerLetter"/>
      <w:lvlText w:val="%8."/>
      <w:lvlJc w:val="left"/>
      <w:pPr>
        <w:ind w:left="6121" w:hanging="360"/>
      </w:pPr>
    </w:lvl>
    <w:lvl w:ilvl="8" w:tplc="1C09001B" w:tentative="1">
      <w:start w:val="1"/>
      <w:numFmt w:val="lowerRoman"/>
      <w:lvlText w:val="%9."/>
      <w:lvlJc w:val="right"/>
      <w:pPr>
        <w:ind w:left="6841" w:hanging="180"/>
      </w:pPr>
    </w:lvl>
  </w:abstractNum>
  <w:abstractNum w:abstractNumId="3">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3">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4"/>
  </w:num>
  <w:num w:numId="5">
    <w:abstractNumId w:val="0"/>
  </w:num>
  <w:num w:numId="6">
    <w:abstractNumId w:val="13"/>
  </w:num>
  <w:num w:numId="7">
    <w:abstractNumId w:val="14"/>
  </w:num>
  <w:num w:numId="8">
    <w:abstractNumId w:val="11"/>
  </w:num>
  <w:num w:numId="9">
    <w:abstractNumId w:val="1"/>
  </w:num>
  <w:num w:numId="10">
    <w:abstractNumId w:val="3"/>
  </w:num>
  <w:num w:numId="11">
    <w:abstractNumId w:val="12"/>
  </w:num>
  <w:num w:numId="12">
    <w:abstractNumId w:val="15"/>
  </w:num>
  <w:num w:numId="13">
    <w:abstractNumId w:val="5"/>
  </w:num>
  <w:num w:numId="14">
    <w:abstractNumId w:val="9"/>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06880"/>
    <w:rsid w:val="0002619F"/>
    <w:rsid w:val="0004342F"/>
    <w:rsid w:val="00046382"/>
    <w:rsid w:val="00050D14"/>
    <w:rsid w:val="00051FEC"/>
    <w:rsid w:val="000544CB"/>
    <w:rsid w:val="0005592E"/>
    <w:rsid w:val="0006522B"/>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1E2A"/>
    <w:rsid w:val="00234BDE"/>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300810"/>
    <w:rsid w:val="00301F49"/>
    <w:rsid w:val="00305F19"/>
    <w:rsid w:val="003170FE"/>
    <w:rsid w:val="0032364B"/>
    <w:rsid w:val="00323EAF"/>
    <w:rsid w:val="00331330"/>
    <w:rsid w:val="00334616"/>
    <w:rsid w:val="003405EC"/>
    <w:rsid w:val="00343623"/>
    <w:rsid w:val="0034698C"/>
    <w:rsid w:val="003564D0"/>
    <w:rsid w:val="00357EBD"/>
    <w:rsid w:val="00361ED7"/>
    <w:rsid w:val="00363182"/>
    <w:rsid w:val="003632F5"/>
    <w:rsid w:val="0037224B"/>
    <w:rsid w:val="0037336E"/>
    <w:rsid w:val="00377A43"/>
    <w:rsid w:val="00381CB5"/>
    <w:rsid w:val="00396DF7"/>
    <w:rsid w:val="003A64DD"/>
    <w:rsid w:val="003A72BA"/>
    <w:rsid w:val="003B0B7D"/>
    <w:rsid w:val="003B584A"/>
    <w:rsid w:val="003C000A"/>
    <w:rsid w:val="003E63C7"/>
    <w:rsid w:val="003E779C"/>
    <w:rsid w:val="003F2B9D"/>
    <w:rsid w:val="00410812"/>
    <w:rsid w:val="004123B9"/>
    <w:rsid w:val="00412FC4"/>
    <w:rsid w:val="004201D9"/>
    <w:rsid w:val="004243FD"/>
    <w:rsid w:val="00435C84"/>
    <w:rsid w:val="00437A05"/>
    <w:rsid w:val="00446E2C"/>
    <w:rsid w:val="0045769A"/>
    <w:rsid w:val="00457963"/>
    <w:rsid w:val="004616CF"/>
    <w:rsid w:val="004620FD"/>
    <w:rsid w:val="0046595E"/>
    <w:rsid w:val="0046678A"/>
    <w:rsid w:val="004667CF"/>
    <w:rsid w:val="0048535C"/>
    <w:rsid w:val="00495D9F"/>
    <w:rsid w:val="004B0CD0"/>
    <w:rsid w:val="004B6ACC"/>
    <w:rsid w:val="004B701E"/>
    <w:rsid w:val="004C4B91"/>
    <w:rsid w:val="004E1899"/>
    <w:rsid w:val="004F58F0"/>
    <w:rsid w:val="004F7A67"/>
    <w:rsid w:val="00505109"/>
    <w:rsid w:val="005078D0"/>
    <w:rsid w:val="00513136"/>
    <w:rsid w:val="005163ED"/>
    <w:rsid w:val="005210F4"/>
    <w:rsid w:val="00521B42"/>
    <w:rsid w:val="00527FF2"/>
    <w:rsid w:val="0053166E"/>
    <w:rsid w:val="00541246"/>
    <w:rsid w:val="00541F51"/>
    <w:rsid w:val="0054455E"/>
    <w:rsid w:val="00550CD4"/>
    <w:rsid w:val="0055347C"/>
    <w:rsid w:val="00565757"/>
    <w:rsid w:val="00586518"/>
    <w:rsid w:val="00590C03"/>
    <w:rsid w:val="005A1C92"/>
    <w:rsid w:val="005B14CF"/>
    <w:rsid w:val="005B27E5"/>
    <w:rsid w:val="005B32B4"/>
    <w:rsid w:val="005C1862"/>
    <w:rsid w:val="005D74D2"/>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73BA"/>
    <w:rsid w:val="006A0F06"/>
    <w:rsid w:val="006A1146"/>
    <w:rsid w:val="006B7C54"/>
    <w:rsid w:val="006C06E7"/>
    <w:rsid w:val="006C608C"/>
    <w:rsid w:val="006E3121"/>
    <w:rsid w:val="006E7915"/>
    <w:rsid w:val="006E79FE"/>
    <w:rsid w:val="006F4BD2"/>
    <w:rsid w:val="006F74D3"/>
    <w:rsid w:val="007016B8"/>
    <w:rsid w:val="00701F2A"/>
    <w:rsid w:val="007021C2"/>
    <w:rsid w:val="007160F6"/>
    <w:rsid w:val="0073418C"/>
    <w:rsid w:val="0074602B"/>
    <w:rsid w:val="00754A9C"/>
    <w:rsid w:val="00770CCC"/>
    <w:rsid w:val="00774C50"/>
    <w:rsid w:val="007767AF"/>
    <w:rsid w:val="00777728"/>
    <w:rsid w:val="00781BD1"/>
    <w:rsid w:val="007A473E"/>
    <w:rsid w:val="007C0124"/>
    <w:rsid w:val="007C1A04"/>
    <w:rsid w:val="007C6006"/>
    <w:rsid w:val="007D7842"/>
    <w:rsid w:val="007D7D18"/>
    <w:rsid w:val="007F525F"/>
    <w:rsid w:val="007F53FB"/>
    <w:rsid w:val="007F58E5"/>
    <w:rsid w:val="00804943"/>
    <w:rsid w:val="0081260D"/>
    <w:rsid w:val="00816D0C"/>
    <w:rsid w:val="0082294C"/>
    <w:rsid w:val="00823C33"/>
    <w:rsid w:val="00844B49"/>
    <w:rsid w:val="00854326"/>
    <w:rsid w:val="00854762"/>
    <w:rsid w:val="00861578"/>
    <w:rsid w:val="00867420"/>
    <w:rsid w:val="00870A4F"/>
    <w:rsid w:val="00871BC4"/>
    <w:rsid w:val="00890C50"/>
    <w:rsid w:val="0089542C"/>
    <w:rsid w:val="008A0C39"/>
    <w:rsid w:val="008B1701"/>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63846"/>
    <w:rsid w:val="00970A9C"/>
    <w:rsid w:val="00976209"/>
    <w:rsid w:val="00977AC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4D66"/>
    <w:rsid w:val="00A07463"/>
    <w:rsid w:val="00A12877"/>
    <w:rsid w:val="00A15D0F"/>
    <w:rsid w:val="00A327AA"/>
    <w:rsid w:val="00A405B0"/>
    <w:rsid w:val="00A60E9A"/>
    <w:rsid w:val="00A64F04"/>
    <w:rsid w:val="00A67A1F"/>
    <w:rsid w:val="00A72685"/>
    <w:rsid w:val="00A76E09"/>
    <w:rsid w:val="00A86783"/>
    <w:rsid w:val="00A94492"/>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F12"/>
    <w:rsid w:val="00B4655C"/>
    <w:rsid w:val="00B511DD"/>
    <w:rsid w:val="00B51816"/>
    <w:rsid w:val="00B51A5C"/>
    <w:rsid w:val="00B6332A"/>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0074"/>
    <w:rsid w:val="00C114AC"/>
    <w:rsid w:val="00C20F68"/>
    <w:rsid w:val="00C254A6"/>
    <w:rsid w:val="00C31F01"/>
    <w:rsid w:val="00C36516"/>
    <w:rsid w:val="00C372D4"/>
    <w:rsid w:val="00C4202F"/>
    <w:rsid w:val="00C461BD"/>
    <w:rsid w:val="00C5086F"/>
    <w:rsid w:val="00C52D3D"/>
    <w:rsid w:val="00C601CE"/>
    <w:rsid w:val="00C7207B"/>
    <w:rsid w:val="00C81F02"/>
    <w:rsid w:val="00C84582"/>
    <w:rsid w:val="00C8500C"/>
    <w:rsid w:val="00C85B4C"/>
    <w:rsid w:val="00C87135"/>
    <w:rsid w:val="00C94323"/>
    <w:rsid w:val="00CA623B"/>
    <w:rsid w:val="00CA7375"/>
    <w:rsid w:val="00CC300F"/>
    <w:rsid w:val="00CC57BE"/>
    <w:rsid w:val="00CC6BD7"/>
    <w:rsid w:val="00CD1C6F"/>
    <w:rsid w:val="00CD224A"/>
    <w:rsid w:val="00CD748B"/>
    <w:rsid w:val="00CF2EA8"/>
    <w:rsid w:val="00D01ECE"/>
    <w:rsid w:val="00D04F0F"/>
    <w:rsid w:val="00D15CF0"/>
    <w:rsid w:val="00D1684E"/>
    <w:rsid w:val="00D200E9"/>
    <w:rsid w:val="00D4671F"/>
    <w:rsid w:val="00D53EF2"/>
    <w:rsid w:val="00D62646"/>
    <w:rsid w:val="00D65FD5"/>
    <w:rsid w:val="00D702A4"/>
    <w:rsid w:val="00D7145B"/>
    <w:rsid w:val="00D7257B"/>
    <w:rsid w:val="00D74968"/>
    <w:rsid w:val="00D94AAB"/>
    <w:rsid w:val="00DA0F22"/>
    <w:rsid w:val="00DA150B"/>
    <w:rsid w:val="00DB7D86"/>
    <w:rsid w:val="00DC4A82"/>
    <w:rsid w:val="00DC7309"/>
    <w:rsid w:val="00DD5A82"/>
    <w:rsid w:val="00DD601E"/>
    <w:rsid w:val="00DD6520"/>
    <w:rsid w:val="00DD65EA"/>
    <w:rsid w:val="00DD738B"/>
    <w:rsid w:val="00DD7FF7"/>
    <w:rsid w:val="00DE499D"/>
    <w:rsid w:val="00DE6CA0"/>
    <w:rsid w:val="00DF5E83"/>
    <w:rsid w:val="00DF6A74"/>
    <w:rsid w:val="00E162FE"/>
    <w:rsid w:val="00E17AFB"/>
    <w:rsid w:val="00E2041A"/>
    <w:rsid w:val="00E401B0"/>
    <w:rsid w:val="00E44FA8"/>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EF5700"/>
    <w:rsid w:val="00EF5B7F"/>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2020-11-19T14:14:00Z</cp:lastPrinted>
  <dcterms:created xsi:type="dcterms:W3CDTF">2020-11-27T20:05:00Z</dcterms:created>
  <dcterms:modified xsi:type="dcterms:W3CDTF">2020-11-27T20:05:00Z</dcterms:modified>
</cp:coreProperties>
</file>