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271" w:rsidRDefault="006F2271" w:rsidP="00D67B3E">
      <w:pPr>
        <w:rPr>
          <w:b/>
          <w:bCs/>
        </w:rPr>
      </w:pPr>
      <w:r>
        <w:rPr>
          <w:noProof/>
          <w:lang w:val="en-ZA" w:eastAsia="en-ZA"/>
        </w:rPr>
        <w:drawing>
          <wp:anchor distT="0" distB="0" distL="114300" distR="114300" simplePos="0" relativeHeight="251659264" behindDoc="0" locked="0" layoutInCell="1" allowOverlap="1">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8" cstate="print"/>
                    <a:srcRect/>
                    <a:stretch>
                      <a:fillRect/>
                    </a:stretch>
                  </pic:blipFill>
                  <pic:spPr bwMode="auto">
                    <a:xfrm>
                      <a:off x="0" y="0"/>
                      <a:ext cx="499745" cy="621665"/>
                    </a:xfrm>
                    <a:prstGeom prst="rect">
                      <a:avLst/>
                    </a:prstGeom>
                    <a:noFill/>
                  </pic:spPr>
                </pic:pic>
              </a:graphicData>
            </a:graphic>
          </wp:anchor>
        </w:drawing>
      </w:r>
      <w:r>
        <w:tab/>
      </w:r>
    </w:p>
    <w:p w:rsidR="006F2271" w:rsidRDefault="006F2271" w:rsidP="006F2271">
      <w:pPr>
        <w:jc w:val="center"/>
        <w:rPr>
          <w:rFonts w:ascii="Trebuchet MS" w:hAnsi="Trebuchet MS"/>
          <w:b/>
          <w:bCs/>
        </w:rPr>
      </w:pPr>
      <w:r>
        <w:rPr>
          <w:rFonts w:ascii="Trebuchet MS" w:hAnsi="Trebuchet MS"/>
          <w:b/>
          <w:bCs/>
        </w:rPr>
        <w:t xml:space="preserve">MINISTRY OF </w:t>
      </w:r>
      <w:r w:rsidR="001C6E37">
        <w:rPr>
          <w:rFonts w:ascii="Trebuchet MS" w:hAnsi="Trebuchet MS"/>
          <w:b/>
          <w:bCs/>
        </w:rPr>
        <w:t>MINERAL &amp;</w:t>
      </w:r>
      <w:r>
        <w:rPr>
          <w:rFonts w:ascii="Trebuchet MS" w:hAnsi="Trebuchet MS"/>
          <w:b/>
          <w:bCs/>
        </w:rPr>
        <w:t>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p>
    <w:p w:rsidR="004B3CA8" w:rsidRPr="005A2F75" w:rsidRDefault="006F2271" w:rsidP="009548BA">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6F2271" w:rsidRPr="009D5245" w:rsidRDefault="006F2271"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5847EF" w:rsidRDefault="00ED4735" w:rsidP="005847EF">
      <w:pPr>
        <w:spacing w:line="360" w:lineRule="auto"/>
        <w:rPr>
          <w:rFonts w:ascii="Arial Narrow" w:hAnsi="Arial Narrow" w:cs="Tunga"/>
          <w:b/>
          <w:sz w:val="24"/>
          <w:szCs w:val="24"/>
          <w:lang w:val="fr-FR"/>
        </w:rPr>
      </w:pPr>
      <w:r w:rsidRPr="003757A6">
        <w:rPr>
          <w:rFonts w:ascii="Arial Narrow" w:hAnsi="Arial Narrow" w:cs="Tunga"/>
          <w:b/>
          <w:sz w:val="24"/>
          <w:szCs w:val="24"/>
          <w:lang w:val="fr-FR"/>
        </w:rPr>
        <w:t>Nat</w:t>
      </w:r>
      <w:r w:rsidR="00B354F3" w:rsidRPr="003757A6">
        <w:rPr>
          <w:rFonts w:ascii="Arial Narrow" w:hAnsi="Arial Narrow" w:cs="Tunga"/>
          <w:b/>
          <w:sz w:val="24"/>
          <w:szCs w:val="24"/>
          <w:lang w:val="fr-FR"/>
        </w:rPr>
        <w:t xml:space="preserve">ional </w:t>
      </w:r>
      <w:r w:rsidR="00703B65">
        <w:rPr>
          <w:rFonts w:ascii="Arial Narrow" w:hAnsi="Arial Narrow" w:cs="Tunga"/>
          <w:b/>
          <w:sz w:val="24"/>
          <w:szCs w:val="24"/>
          <w:lang w:val="fr-FR"/>
        </w:rPr>
        <w:t>Assembly</w:t>
      </w:r>
      <w:r w:rsidR="002574AB" w:rsidRPr="003757A6">
        <w:rPr>
          <w:rFonts w:ascii="Arial Narrow" w:hAnsi="Arial Narrow" w:cs="Tunga"/>
          <w:b/>
          <w:sz w:val="24"/>
          <w:szCs w:val="24"/>
          <w:lang w:val="fr-FR"/>
        </w:rPr>
        <w:t xml:space="preserve">: </w:t>
      </w:r>
      <w:r w:rsidR="001C6E37">
        <w:rPr>
          <w:rFonts w:ascii="Arial Narrow" w:hAnsi="Arial Narrow" w:cs="Tunga"/>
          <w:b/>
          <w:sz w:val="24"/>
          <w:szCs w:val="24"/>
          <w:lang w:val="fr-FR"/>
        </w:rPr>
        <w:t>2820</w:t>
      </w:r>
    </w:p>
    <w:p w:rsidR="00E37626" w:rsidRPr="00007E46" w:rsidRDefault="00E149A9" w:rsidP="00007E46">
      <w:pPr>
        <w:spacing w:line="360" w:lineRule="auto"/>
        <w:rPr>
          <w:rFonts w:ascii="Arial Narrow" w:hAnsi="Arial Narrow" w:cs="Arial"/>
          <w:b/>
          <w:sz w:val="24"/>
          <w:szCs w:val="24"/>
          <w:lang w:val="en-ZA"/>
        </w:rPr>
      </w:pPr>
      <w:r w:rsidRPr="003757A6">
        <w:rPr>
          <w:rFonts w:ascii="Arial Narrow" w:hAnsi="Arial Narrow" w:cs="Arial"/>
          <w:sz w:val="24"/>
          <w:szCs w:val="24"/>
          <w:lang w:val="en-ZA"/>
        </w:rPr>
        <w:t>Please find attached a res</w:t>
      </w:r>
      <w:r w:rsidR="00F16AAB">
        <w:rPr>
          <w:rFonts w:ascii="Arial Narrow" w:hAnsi="Arial Narrow" w:cs="Arial"/>
          <w:sz w:val="24"/>
          <w:szCs w:val="24"/>
          <w:lang w:val="en-ZA"/>
        </w:rPr>
        <w:t>ponse to Parliamentary Question</w:t>
      </w:r>
      <w:r w:rsidR="002574AB" w:rsidRPr="00870CA8">
        <w:rPr>
          <w:rFonts w:ascii="Arial Narrow" w:hAnsi="Arial Narrow" w:cs="Times New Roman"/>
          <w:sz w:val="24"/>
          <w:szCs w:val="24"/>
        </w:rPr>
        <w:t>for</w:t>
      </w:r>
      <w:r w:rsidR="004851F7">
        <w:rPr>
          <w:rFonts w:ascii="Arial Narrow" w:hAnsi="Arial Narrow" w:cs="Arial"/>
          <w:b/>
          <w:i/>
          <w:sz w:val="24"/>
          <w:szCs w:val="24"/>
          <w:lang w:val="en-ZA"/>
        </w:rPr>
        <w:t>written reply</w:t>
      </w:r>
      <w:r w:rsidRPr="003757A6">
        <w:rPr>
          <w:rFonts w:ascii="Arial Narrow" w:hAnsi="Arial Narrow" w:cs="Arial"/>
          <w:sz w:val="24"/>
          <w:szCs w:val="24"/>
          <w:lang w:val="en-ZA"/>
        </w:rPr>
        <w:t xml:space="preserve"> asked</w:t>
      </w:r>
      <w:r w:rsidR="00461884" w:rsidRPr="00E43D94">
        <w:rPr>
          <w:rFonts w:ascii="Arial Narrow" w:hAnsi="Arial Narrow" w:cs="Arial"/>
          <w:b/>
          <w:sz w:val="24"/>
          <w:szCs w:val="24"/>
          <w:lang w:val="en-ZA"/>
        </w:rPr>
        <w:t>by</w:t>
      </w:r>
      <w:r w:rsidR="00E012A6" w:rsidRPr="00E012A6">
        <w:rPr>
          <w:rFonts w:ascii="Arial Narrow" w:eastAsia="Calibri" w:hAnsi="Arial Narrow" w:cs="Times New Roman"/>
          <w:b/>
          <w:noProof/>
          <w:sz w:val="24"/>
          <w:szCs w:val="24"/>
          <w:lang w:val="en-ZA"/>
        </w:rPr>
        <w:t xml:space="preserve">Mr K J Mileham (DA) </w:t>
      </w:r>
      <w:r w:rsidR="00183FC7" w:rsidRPr="00183FC7">
        <w:rPr>
          <w:rFonts w:ascii="Arial Narrow" w:hAnsi="Arial Narrow" w:cs="Arial"/>
          <w:sz w:val="24"/>
          <w:szCs w:val="24"/>
          <w:lang w:val="en-ZA"/>
        </w:rPr>
        <w:t xml:space="preserve">to ask the </w:t>
      </w:r>
      <w:r w:rsidR="00183FC7" w:rsidRPr="002112C1">
        <w:rPr>
          <w:rFonts w:ascii="Arial Narrow" w:hAnsi="Arial Narrow" w:cs="Arial"/>
          <w:b/>
          <w:sz w:val="24"/>
          <w:szCs w:val="24"/>
          <w:lang w:val="en-ZA"/>
        </w:rPr>
        <w:t>Minister of Mineral Resources and Energy</w:t>
      </w:r>
      <w:r w:rsidR="002112C1">
        <w:rPr>
          <w:rFonts w:ascii="Arial Narrow" w:hAnsi="Arial Narrow" w:cs="Arial"/>
          <w:b/>
          <w:sz w:val="24"/>
          <w:szCs w:val="24"/>
          <w:lang w:val="en-ZA"/>
        </w:rPr>
        <w:t>.</w:t>
      </w:r>
    </w:p>
    <w:p w:rsidR="00007E46" w:rsidRDefault="00007E46" w:rsidP="00E37626">
      <w:pPr>
        <w:spacing w:after="0" w:line="240" w:lineRule="auto"/>
        <w:rPr>
          <w:rFonts w:ascii="Arial Narrow" w:hAnsi="Arial Narrow" w:cs="Tunga"/>
          <w:b/>
          <w:sz w:val="24"/>
          <w:szCs w:val="24"/>
          <w:lang w:val="en-ZA"/>
        </w:rPr>
      </w:pPr>
    </w:p>
    <w:p w:rsidR="00007E46" w:rsidRDefault="00007E46" w:rsidP="00E37626">
      <w:pPr>
        <w:spacing w:after="0" w:line="240" w:lineRule="auto"/>
        <w:rPr>
          <w:rFonts w:ascii="Arial Narrow" w:hAnsi="Arial Narrow" w:cs="Tunga"/>
          <w:b/>
          <w:sz w:val="24"/>
          <w:szCs w:val="24"/>
          <w:lang w:val="en-ZA"/>
        </w:rPr>
      </w:pPr>
    </w:p>
    <w:p w:rsidR="00007E46" w:rsidRDefault="00007E46" w:rsidP="00E37626">
      <w:pPr>
        <w:spacing w:after="0" w:line="240" w:lineRule="auto"/>
        <w:rPr>
          <w:rFonts w:ascii="Arial Narrow" w:hAnsi="Arial Narrow" w:cs="Tunga"/>
          <w:b/>
          <w:sz w:val="24"/>
          <w:szCs w:val="24"/>
          <w:lang w:val="en-ZA"/>
        </w:rPr>
      </w:pPr>
      <w:r>
        <w:rPr>
          <w:rFonts w:ascii="Arial Narrow" w:hAnsi="Arial Narrow" w:cs="Tunga"/>
          <w:b/>
          <w:sz w:val="24"/>
          <w:szCs w:val="24"/>
          <w:lang w:val="en-ZA"/>
        </w:rPr>
        <w:t>_____________________________</w:t>
      </w:r>
    </w:p>
    <w:p w:rsidR="002112C1" w:rsidRDefault="00E012A6" w:rsidP="00E37626">
      <w:pPr>
        <w:spacing w:after="0" w:line="240" w:lineRule="auto"/>
        <w:rPr>
          <w:rFonts w:ascii="Arial Narrow" w:hAnsi="Arial Narrow" w:cs="Tunga"/>
          <w:b/>
          <w:sz w:val="24"/>
          <w:szCs w:val="24"/>
          <w:lang w:val="en-ZA"/>
        </w:rPr>
      </w:pPr>
      <w:r>
        <w:rPr>
          <w:rFonts w:ascii="Arial Narrow" w:hAnsi="Arial Narrow" w:cs="Tunga"/>
          <w:b/>
          <w:sz w:val="24"/>
          <w:szCs w:val="24"/>
          <w:lang w:val="en-ZA"/>
        </w:rPr>
        <w:t>Mr. Lloyd Ganta</w:t>
      </w:r>
    </w:p>
    <w:p w:rsidR="002112C1" w:rsidRDefault="001C6E37" w:rsidP="00E37626">
      <w:pPr>
        <w:spacing w:after="0" w:line="240" w:lineRule="auto"/>
        <w:rPr>
          <w:rFonts w:ascii="Arial Narrow" w:hAnsi="Arial Narrow" w:cs="Tunga"/>
          <w:b/>
          <w:sz w:val="24"/>
          <w:szCs w:val="24"/>
          <w:lang w:val="en-ZA"/>
        </w:rPr>
      </w:pPr>
      <w:r>
        <w:rPr>
          <w:rFonts w:ascii="Arial Narrow" w:hAnsi="Arial Narrow" w:cs="Tunga"/>
          <w:b/>
          <w:sz w:val="24"/>
          <w:szCs w:val="24"/>
          <w:lang w:val="en-ZA"/>
        </w:rPr>
        <w:t>Chief Director: SOE Oversight</w:t>
      </w:r>
    </w:p>
    <w:p w:rsidR="002112C1" w:rsidRPr="005348F8" w:rsidRDefault="005847EF" w:rsidP="00063BCF">
      <w:pPr>
        <w:spacing w:after="0" w:line="360" w:lineRule="auto"/>
        <w:rPr>
          <w:rFonts w:ascii="Arial Narrow" w:hAnsi="Arial Narrow" w:cs="Tunga"/>
          <w:b/>
          <w:sz w:val="24"/>
          <w:szCs w:val="24"/>
          <w:lang w:val="en-ZA"/>
        </w:rPr>
      </w:pPr>
      <w:r>
        <w:rPr>
          <w:rFonts w:ascii="Arial Narrow" w:hAnsi="Arial Narrow" w:cs="Tunga"/>
          <w:b/>
          <w:sz w:val="24"/>
          <w:szCs w:val="24"/>
          <w:lang w:val="en-ZA"/>
        </w:rPr>
        <w:t>…………/……</w:t>
      </w:r>
      <w:bookmarkStart w:id="0" w:name="_GoBack"/>
      <w:bookmarkEnd w:id="0"/>
      <w:r>
        <w:rPr>
          <w:rFonts w:ascii="Arial Narrow" w:hAnsi="Arial Narrow" w:cs="Tunga"/>
          <w:b/>
          <w:sz w:val="24"/>
          <w:szCs w:val="24"/>
          <w:lang w:val="en-ZA"/>
        </w:rPr>
        <w:t>……/2020</w:t>
      </w:r>
    </w:p>
    <w:p w:rsidR="002112C1" w:rsidRDefault="002112C1" w:rsidP="00063BCF">
      <w:pPr>
        <w:spacing w:line="360" w:lineRule="auto"/>
        <w:rPr>
          <w:rFonts w:ascii="Arial Narrow" w:hAnsi="Arial Narrow" w:cs="Tunga"/>
          <w:sz w:val="24"/>
          <w:szCs w:val="24"/>
          <w:lang w:val="en-ZA"/>
        </w:rPr>
      </w:pPr>
      <w:r>
        <w:rPr>
          <w:rFonts w:ascii="Arial Narrow" w:hAnsi="Arial Narrow" w:cs="Tunga"/>
          <w:sz w:val="24"/>
          <w:szCs w:val="24"/>
          <w:lang w:val="en-ZA"/>
        </w:rPr>
        <w:t>Recommended / Not Recommended</w:t>
      </w:r>
    </w:p>
    <w:p w:rsidR="003B455C" w:rsidRDefault="003B455C" w:rsidP="003B455C">
      <w:pPr>
        <w:spacing w:before="100" w:beforeAutospacing="1" w:after="100" w:afterAutospacing="1" w:line="240" w:lineRule="auto"/>
        <w:jc w:val="both"/>
        <w:outlineLvl w:val="0"/>
        <w:rPr>
          <w:rFonts w:ascii="Arial Narrow" w:hAnsi="Arial Narrow"/>
          <w:sz w:val="24"/>
          <w:szCs w:val="24"/>
        </w:rPr>
      </w:pPr>
    </w:p>
    <w:p w:rsidR="00E149A9" w:rsidRDefault="001C6E37" w:rsidP="00E37626">
      <w:pPr>
        <w:spacing w:after="0" w:line="240" w:lineRule="auto"/>
        <w:rPr>
          <w:rFonts w:ascii="Arial Narrow" w:hAnsi="Arial Narrow" w:cs="Tunga"/>
          <w:b/>
          <w:sz w:val="24"/>
          <w:szCs w:val="24"/>
          <w:lang w:val="en-ZA"/>
        </w:rPr>
      </w:pPr>
      <w:r>
        <w:rPr>
          <w:rFonts w:ascii="Arial Narrow" w:hAnsi="Arial Narrow" w:cs="Tunga"/>
          <w:b/>
          <w:sz w:val="24"/>
          <w:szCs w:val="24"/>
          <w:lang w:val="en-ZA"/>
        </w:rPr>
        <w:t>Adv. T.S Mokoena</w:t>
      </w:r>
    </w:p>
    <w:p w:rsidR="006F2271" w:rsidRDefault="006F2271" w:rsidP="00E37626">
      <w:pPr>
        <w:spacing w:after="0" w:line="240" w:lineRule="auto"/>
        <w:rPr>
          <w:rFonts w:ascii="Arial Narrow" w:hAnsi="Arial Narrow" w:cs="Tunga"/>
          <w:b/>
          <w:sz w:val="24"/>
          <w:szCs w:val="24"/>
          <w:lang w:val="en-ZA"/>
        </w:rPr>
      </w:pPr>
      <w:r w:rsidRPr="006F2271">
        <w:rPr>
          <w:rFonts w:ascii="Arial Narrow" w:hAnsi="Arial Narrow" w:cs="Tunga"/>
          <w:b/>
          <w:sz w:val="24"/>
          <w:szCs w:val="24"/>
          <w:lang w:val="en-ZA"/>
        </w:rPr>
        <w:t xml:space="preserve">Director General: </w:t>
      </w:r>
      <w:r w:rsidR="001C6E37">
        <w:rPr>
          <w:rFonts w:ascii="Arial Narrow" w:hAnsi="Arial Narrow" w:cs="Tunga"/>
          <w:b/>
          <w:sz w:val="24"/>
          <w:szCs w:val="24"/>
          <w:lang w:val="en-ZA"/>
        </w:rPr>
        <w:t>Mineral Resources and</w:t>
      </w:r>
      <w:r w:rsidRPr="006F2271">
        <w:rPr>
          <w:rFonts w:ascii="Arial Narrow" w:hAnsi="Arial Narrow" w:cs="Tunga"/>
          <w:b/>
          <w:sz w:val="24"/>
          <w:szCs w:val="24"/>
          <w:lang w:val="en-ZA"/>
        </w:rPr>
        <w:t xml:space="preserve"> Energy</w:t>
      </w:r>
    </w:p>
    <w:p w:rsidR="006F2271" w:rsidRPr="005348F8" w:rsidRDefault="005847EF" w:rsidP="00E37626">
      <w:pPr>
        <w:spacing w:after="0" w:line="240" w:lineRule="auto"/>
        <w:rPr>
          <w:rFonts w:ascii="Arial Narrow" w:hAnsi="Arial Narrow" w:cs="Tunga"/>
          <w:b/>
          <w:sz w:val="24"/>
          <w:szCs w:val="24"/>
          <w:lang w:val="en-ZA"/>
        </w:rPr>
      </w:pPr>
      <w:r>
        <w:rPr>
          <w:rFonts w:ascii="Arial Narrow" w:hAnsi="Arial Narrow" w:cs="Tunga"/>
          <w:b/>
          <w:sz w:val="24"/>
          <w:szCs w:val="24"/>
          <w:lang w:val="en-ZA"/>
        </w:rPr>
        <w:t>………………/………………/2020</w:t>
      </w:r>
    </w:p>
    <w:p w:rsidR="00002F9F" w:rsidRDefault="006F2271" w:rsidP="003B455C">
      <w:pPr>
        <w:spacing w:line="240" w:lineRule="auto"/>
        <w:rPr>
          <w:rFonts w:ascii="Arial Narrow" w:hAnsi="Arial Narrow" w:cs="Tunga"/>
          <w:sz w:val="24"/>
          <w:szCs w:val="24"/>
          <w:lang w:val="en-ZA"/>
        </w:rPr>
      </w:pPr>
      <w:r w:rsidRPr="006F2271">
        <w:rPr>
          <w:rFonts w:ascii="Arial Narrow" w:hAnsi="Arial Narrow" w:cs="Tunga"/>
          <w:sz w:val="24"/>
          <w:szCs w:val="24"/>
          <w:lang w:val="en-ZA"/>
        </w:rPr>
        <w:t xml:space="preserve">Approved / Not Approved </w:t>
      </w:r>
    </w:p>
    <w:p w:rsidR="009548BA" w:rsidRDefault="009548BA" w:rsidP="003B455C">
      <w:pPr>
        <w:spacing w:line="240" w:lineRule="auto"/>
        <w:rPr>
          <w:rFonts w:ascii="Arial Narrow" w:hAnsi="Arial Narrow" w:cs="Tunga"/>
          <w:sz w:val="24"/>
          <w:szCs w:val="24"/>
          <w:lang w:val="en-ZA"/>
        </w:rPr>
      </w:pPr>
    </w:p>
    <w:p w:rsidR="00063BCF" w:rsidRPr="00E149A9" w:rsidRDefault="00063BCF" w:rsidP="003B455C">
      <w:pPr>
        <w:spacing w:line="240" w:lineRule="auto"/>
        <w:rPr>
          <w:rFonts w:ascii="Arial Narrow" w:hAnsi="Arial Narrow" w:cs="Tunga"/>
          <w:sz w:val="24"/>
          <w:szCs w:val="24"/>
          <w:lang w:val="en-ZA"/>
        </w:rPr>
      </w:pPr>
    </w:p>
    <w:p w:rsidR="006F2271" w:rsidRDefault="002112C1" w:rsidP="00E37626">
      <w:pPr>
        <w:spacing w:after="0" w:line="240" w:lineRule="auto"/>
        <w:rPr>
          <w:rFonts w:ascii="Arial Narrow" w:hAnsi="Arial Narrow" w:cs="Tunga"/>
          <w:b/>
          <w:sz w:val="24"/>
          <w:szCs w:val="24"/>
          <w:lang w:val="en-ZA"/>
        </w:rPr>
      </w:pPr>
      <w:r>
        <w:rPr>
          <w:rFonts w:ascii="Arial Narrow" w:hAnsi="Arial Narrow" w:cs="Tunga"/>
          <w:b/>
          <w:sz w:val="24"/>
          <w:szCs w:val="24"/>
          <w:lang w:val="en-ZA"/>
        </w:rPr>
        <w:t>Mr. S.G</w:t>
      </w:r>
      <w:r w:rsidR="00183FC7">
        <w:rPr>
          <w:rFonts w:ascii="Arial Narrow" w:hAnsi="Arial Narrow" w:cs="Tunga"/>
          <w:b/>
          <w:sz w:val="24"/>
          <w:szCs w:val="24"/>
          <w:lang w:val="en-ZA"/>
        </w:rPr>
        <w:t xml:space="preserve"> M</w:t>
      </w:r>
      <w:r w:rsidR="00183FC7" w:rsidRPr="00183FC7">
        <w:rPr>
          <w:rFonts w:ascii="Arial Narrow" w:hAnsi="Arial Narrow" w:cs="Tunga"/>
          <w:b/>
          <w:sz w:val="24"/>
          <w:szCs w:val="24"/>
          <w:lang w:val="en-ZA"/>
        </w:rPr>
        <w:t>antashe</w:t>
      </w:r>
    </w:p>
    <w:p w:rsidR="00BA39EC" w:rsidRDefault="00183FC7" w:rsidP="00BA39EC">
      <w:pPr>
        <w:spacing w:after="0" w:line="240" w:lineRule="auto"/>
        <w:rPr>
          <w:rFonts w:ascii="Arial Narrow" w:hAnsi="Arial Narrow" w:cs="Tunga"/>
          <w:b/>
          <w:sz w:val="24"/>
          <w:szCs w:val="24"/>
          <w:lang w:val="en-ZA"/>
        </w:rPr>
      </w:pPr>
      <w:r w:rsidRPr="00183FC7">
        <w:rPr>
          <w:rFonts w:ascii="Arial Narrow" w:hAnsi="Arial Narrow" w:cs="Tunga"/>
          <w:b/>
          <w:sz w:val="24"/>
          <w:szCs w:val="24"/>
          <w:lang w:val="en-ZA"/>
        </w:rPr>
        <w:t xml:space="preserve">Minister of Mineral Resources and Energy </w:t>
      </w:r>
    </w:p>
    <w:p w:rsidR="00164702" w:rsidRDefault="005847EF" w:rsidP="002112C1">
      <w:pPr>
        <w:spacing w:before="240" w:after="0" w:line="360" w:lineRule="auto"/>
        <w:rPr>
          <w:rFonts w:ascii="Arial Narrow" w:hAnsi="Arial Narrow" w:cs="Tunga"/>
          <w:b/>
          <w:sz w:val="24"/>
          <w:szCs w:val="24"/>
          <w:lang w:val="en-ZA"/>
        </w:rPr>
      </w:pPr>
      <w:r>
        <w:rPr>
          <w:rFonts w:ascii="Arial Narrow" w:hAnsi="Arial Narrow" w:cs="Tunga"/>
          <w:b/>
          <w:sz w:val="24"/>
          <w:szCs w:val="24"/>
          <w:lang w:val="en-ZA"/>
        </w:rPr>
        <w:t>………………/………………/2020</w:t>
      </w:r>
    </w:p>
    <w:p w:rsidR="00063BCF" w:rsidRDefault="00063BCF" w:rsidP="002112C1">
      <w:pPr>
        <w:spacing w:before="240" w:after="0" w:line="360" w:lineRule="auto"/>
        <w:rPr>
          <w:rFonts w:ascii="Arial Narrow" w:hAnsi="Arial Narrow" w:cs="Tunga"/>
          <w:b/>
          <w:sz w:val="24"/>
          <w:szCs w:val="24"/>
          <w:lang w:val="en-ZA"/>
        </w:rPr>
      </w:pPr>
    </w:p>
    <w:p w:rsidR="00E37626" w:rsidRDefault="00E37626" w:rsidP="00FE1329">
      <w:pPr>
        <w:spacing w:after="0" w:line="240" w:lineRule="auto"/>
        <w:jc w:val="both"/>
        <w:rPr>
          <w:rFonts w:ascii="Arial Narrow" w:hAnsi="Arial Narrow" w:cs="Arial"/>
          <w:b/>
          <w:sz w:val="24"/>
          <w:szCs w:val="24"/>
          <w:lang w:val="en-ZA"/>
        </w:rPr>
      </w:pPr>
    </w:p>
    <w:p w:rsidR="001C6E37" w:rsidRPr="001C6E37" w:rsidRDefault="001C6E37" w:rsidP="001C6E37">
      <w:pPr>
        <w:spacing w:before="100" w:beforeAutospacing="1" w:after="100" w:afterAutospacing="1" w:line="360" w:lineRule="auto"/>
        <w:ind w:left="720" w:hanging="720"/>
        <w:jc w:val="both"/>
        <w:outlineLvl w:val="0"/>
        <w:rPr>
          <w:rFonts w:ascii="Arial Narrow" w:hAnsi="Arial Narrow" w:cs="Times New Roman"/>
          <w:sz w:val="24"/>
          <w:szCs w:val="24"/>
        </w:rPr>
      </w:pPr>
      <w:r w:rsidRPr="001C6E37">
        <w:rPr>
          <w:rFonts w:ascii="Arial Narrow" w:hAnsi="Arial Narrow" w:cs="Times New Roman"/>
          <w:b/>
          <w:noProof/>
          <w:sz w:val="24"/>
          <w:szCs w:val="24"/>
          <w:lang w:val="af-ZA"/>
        </w:rPr>
        <w:t>2820</w:t>
      </w:r>
      <w:r w:rsidRPr="001C6E37">
        <w:rPr>
          <w:rFonts w:ascii="Arial Narrow" w:eastAsia="Calibri" w:hAnsi="Arial Narrow" w:cs="Times New Roman"/>
          <w:b/>
          <w:sz w:val="24"/>
          <w:szCs w:val="24"/>
          <w:lang w:val="en-GB"/>
        </w:rPr>
        <w:t>.</w:t>
      </w:r>
      <w:r w:rsidRPr="001C6E37">
        <w:rPr>
          <w:rFonts w:ascii="Arial Narrow" w:eastAsia="Calibri" w:hAnsi="Arial Narrow" w:cs="Times New Roman"/>
          <w:b/>
          <w:sz w:val="24"/>
          <w:szCs w:val="24"/>
          <w:lang w:val="en-GB"/>
        </w:rPr>
        <w:tab/>
      </w:r>
      <w:r w:rsidRPr="001C6E37">
        <w:rPr>
          <w:rFonts w:ascii="Arial Narrow" w:hAnsi="Arial Narrow" w:cs="Times New Roman"/>
          <w:b/>
          <w:sz w:val="24"/>
          <w:szCs w:val="24"/>
        </w:rPr>
        <w:t>Mr K J Mileham (DA) to ask the Minister of Mineral Resources and Energy</w:t>
      </w:r>
      <w:r w:rsidR="00A4753F" w:rsidRPr="001C6E37">
        <w:rPr>
          <w:rFonts w:ascii="Arial Narrow" w:hAnsi="Arial Narrow" w:cs="Times New Roman"/>
          <w:b/>
          <w:sz w:val="24"/>
          <w:szCs w:val="24"/>
        </w:rPr>
        <w:fldChar w:fldCharType="begin"/>
      </w:r>
      <w:r w:rsidRPr="001C6E37">
        <w:rPr>
          <w:rFonts w:ascii="Arial Narrow" w:hAnsi="Arial Narrow"/>
          <w:sz w:val="24"/>
          <w:szCs w:val="24"/>
        </w:rPr>
        <w:instrText xml:space="preserve"> XE "</w:instrText>
      </w:r>
      <w:r w:rsidRPr="001C6E37">
        <w:rPr>
          <w:rFonts w:ascii="Arial Narrow" w:hAnsi="Arial Narrow" w:cs="Times New Roman"/>
          <w:b/>
          <w:sz w:val="24"/>
          <w:szCs w:val="24"/>
        </w:rPr>
        <w:instrText>Mineral Resources and Energy</w:instrText>
      </w:r>
      <w:r w:rsidRPr="001C6E37">
        <w:rPr>
          <w:rFonts w:ascii="Arial Narrow" w:hAnsi="Arial Narrow"/>
          <w:sz w:val="24"/>
          <w:szCs w:val="24"/>
        </w:rPr>
        <w:instrText xml:space="preserve">" </w:instrText>
      </w:r>
      <w:r w:rsidR="00A4753F" w:rsidRPr="001C6E37">
        <w:rPr>
          <w:rFonts w:ascii="Arial Narrow" w:hAnsi="Arial Narrow" w:cs="Times New Roman"/>
          <w:b/>
          <w:sz w:val="24"/>
          <w:szCs w:val="24"/>
        </w:rPr>
        <w:fldChar w:fldCharType="end"/>
      </w:r>
      <w:r w:rsidRPr="001C6E37">
        <w:rPr>
          <w:rFonts w:ascii="Arial Narrow" w:hAnsi="Arial Narrow" w:cs="Times New Roman"/>
          <w:b/>
          <w:sz w:val="24"/>
          <w:szCs w:val="24"/>
        </w:rPr>
        <w:t xml:space="preserve">: </w:t>
      </w:r>
    </w:p>
    <w:p w:rsidR="001C6E37" w:rsidRPr="001C6E37" w:rsidRDefault="001C6E37" w:rsidP="001C6E37">
      <w:pPr>
        <w:spacing w:before="100" w:beforeAutospacing="1" w:after="100" w:afterAutospacing="1" w:line="360" w:lineRule="auto"/>
        <w:ind w:left="1440" w:hanging="720"/>
        <w:jc w:val="both"/>
        <w:outlineLvl w:val="0"/>
        <w:rPr>
          <w:rFonts w:ascii="Arial Narrow" w:hAnsi="Arial Narrow" w:cs="Times New Roman"/>
          <w:sz w:val="24"/>
          <w:szCs w:val="24"/>
        </w:rPr>
      </w:pPr>
      <w:r w:rsidRPr="001C6E37">
        <w:rPr>
          <w:rFonts w:ascii="Arial Narrow" w:hAnsi="Arial Narrow" w:cs="Times New Roman"/>
          <w:sz w:val="24"/>
          <w:szCs w:val="24"/>
        </w:rPr>
        <w:lastRenderedPageBreak/>
        <w:t>(1)</w:t>
      </w:r>
      <w:r w:rsidRPr="001C6E37">
        <w:rPr>
          <w:rFonts w:ascii="Arial Narrow" w:hAnsi="Arial Narrow" w:cs="Times New Roman"/>
          <w:sz w:val="24"/>
          <w:szCs w:val="24"/>
        </w:rPr>
        <w:tab/>
        <w:t>For each storage facility owned, leased and/or operated by the Strategic Fuel Fund, (a) on what date was the last (i) maintenance and (ii) refurbishment undertaken on the storage tanks and (b) what was the cost of such maintenance and/or refurbishment in each case;</w:t>
      </w:r>
    </w:p>
    <w:p w:rsidR="001C6E37" w:rsidRPr="001C6E37" w:rsidRDefault="001C6E37" w:rsidP="001C6E37">
      <w:pPr>
        <w:spacing w:before="100" w:beforeAutospacing="1" w:after="100" w:afterAutospacing="1" w:line="360" w:lineRule="auto"/>
        <w:ind w:left="1440" w:hanging="720"/>
        <w:jc w:val="both"/>
        <w:outlineLvl w:val="0"/>
        <w:rPr>
          <w:rFonts w:ascii="Arial Narrow" w:hAnsi="Arial Narrow" w:cs="Times New Roman"/>
          <w:sz w:val="24"/>
          <w:szCs w:val="24"/>
        </w:rPr>
      </w:pPr>
      <w:r w:rsidRPr="001C6E37">
        <w:rPr>
          <w:rFonts w:ascii="Arial Narrow" w:hAnsi="Arial Narrow" w:cs="Times New Roman"/>
          <w:sz w:val="24"/>
          <w:szCs w:val="24"/>
        </w:rPr>
        <w:t>(2)</w:t>
      </w:r>
      <w:r w:rsidRPr="001C6E37">
        <w:rPr>
          <w:rFonts w:ascii="Arial Narrow" w:hAnsi="Arial Narrow" w:cs="Times New Roman"/>
          <w:sz w:val="24"/>
          <w:szCs w:val="24"/>
        </w:rPr>
        <w:tab/>
        <w:t>(a) on what date was each specified facility last audited for environmental compliance and (b) what were the findings of the last environmental audit in each case;</w:t>
      </w:r>
    </w:p>
    <w:p w:rsidR="005847EF" w:rsidRPr="001C6E37" w:rsidRDefault="001C6E37" w:rsidP="001C6E37">
      <w:pPr>
        <w:spacing w:before="100" w:beforeAutospacing="1" w:after="100" w:afterAutospacing="1" w:line="360" w:lineRule="auto"/>
        <w:ind w:left="1440" w:hanging="720"/>
        <w:jc w:val="both"/>
        <w:outlineLvl w:val="0"/>
        <w:rPr>
          <w:rFonts w:ascii="Arial Narrow" w:hAnsi="Arial Narrow" w:cs="Times New Roman"/>
          <w:sz w:val="24"/>
          <w:szCs w:val="24"/>
        </w:rPr>
      </w:pPr>
      <w:r w:rsidRPr="001C6E37">
        <w:rPr>
          <w:rFonts w:ascii="Arial Narrow" w:hAnsi="Arial Narrow" w:cs="Times New Roman"/>
          <w:sz w:val="24"/>
          <w:szCs w:val="24"/>
        </w:rPr>
        <w:t>(3)</w:t>
      </w:r>
      <w:r w:rsidRPr="001C6E37">
        <w:rPr>
          <w:rFonts w:ascii="Arial Narrow" w:hAnsi="Arial Narrow" w:cs="Times New Roman"/>
          <w:sz w:val="24"/>
          <w:szCs w:val="24"/>
        </w:rPr>
        <w:tab/>
        <w:t>whether there are any indications of seepage into the ground and/or the groundwater table; if not, what is the position in this regard; if so, what are the relevant details of the seepage?</w:t>
      </w:r>
      <w:r w:rsidRPr="001C6E37">
        <w:rPr>
          <w:rFonts w:ascii="Arial Narrow" w:hAnsi="Arial Narrow" w:cs="Times New Roman"/>
          <w:sz w:val="24"/>
          <w:szCs w:val="24"/>
        </w:rPr>
        <w:tab/>
      </w:r>
      <w:r w:rsidRPr="001C6E37">
        <w:rPr>
          <w:rFonts w:ascii="Arial Narrow" w:hAnsi="Arial Narrow" w:cs="Times New Roman"/>
          <w:sz w:val="24"/>
          <w:szCs w:val="24"/>
        </w:rPr>
        <w:tab/>
      </w:r>
      <w:r w:rsidRPr="001C6E37">
        <w:rPr>
          <w:rFonts w:ascii="Arial Narrow" w:hAnsi="Arial Narrow" w:cs="Times New Roman"/>
          <w:sz w:val="24"/>
          <w:szCs w:val="24"/>
        </w:rPr>
        <w:tab/>
      </w:r>
      <w:r w:rsidRPr="001C6E37">
        <w:rPr>
          <w:rFonts w:ascii="Arial Narrow" w:hAnsi="Arial Narrow" w:cs="Times New Roman"/>
          <w:sz w:val="24"/>
          <w:szCs w:val="24"/>
        </w:rPr>
        <w:tab/>
      </w:r>
      <w:r w:rsidRPr="001C6E37">
        <w:rPr>
          <w:rFonts w:ascii="Arial Narrow" w:hAnsi="Arial Narrow" w:cs="Times New Roman"/>
          <w:sz w:val="24"/>
          <w:szCs w:val="24"/>
        </w:rPr>
        <w:tab/>
        <w:t>NW3644E</w:t>
      </w:r>
      <w:r w:rsidR="005847EF" w:rsidRPr="005847EF">
        <w:rPr>
          <w:rFonts w:ascii="Arial Narrow" w:eastAsia="Calibri" w:hAnsi="Arial Narrow" w:cs="Times New Roman"/>
          <w:noProof/>
          <w:sz w:val="24"/>
          <w:szCs w:val="24"/>
          <w:lang w:val="af-ZA"/>
        </w:rPr>
        <w:tab/>
      </w:r>
      <w:r w:rsidR="005847EF" w:rsidRPr="005847EF">
        <w:rPr>
          <w:rFonts w:ascii="Arial Narrow" w:eastAsia="Calibri" w:hAnsi="Arial Narrow" w:cs="Times New Roman"/>
          <w:noProof/>
          <w:sz w:val="24"/>
          <w:szCs w:val="24"/>
          <w:lang w:val="af-ZA"/>
        </w:rPr>
        <w:tab/>
      </w:r>
      <w:r w:rsidR="005847EF" w:rsidRPr="005847EF">
        <w:rPr>
          <w:rFonts w:ascii="Arial Narrow" w:eastAsia="Calibri" w:hAnsi="Arial Narrow" w:cs="Times New Roman"/>
          <w:noProof/>
          <w:sz w:val="24"/>
          <w:szCs w:val="24"/>
          <w:lang w:val="af-ZA"/>
        </w:rPr>
        <w:tab/>
      </w:r>
      <w:r w:rsidR="005847EF" w:rsidRPr="005847EF">
        <w:rPr>
          <w:rFonts w:ascii="Arial Narrow" w:eastAsia="Calibri" w:hAnsi="Arial Narrow" w:cs="Times New Roman"/>
          <w:noProof/>
          <w:sz w:val="24"/>
          <w:szCs w:val="24"/>
          <w:lang w:val="af-ZA"/>
        </w:rPr>
        <w:tab/>
      </w:r>
      <w:r w:rsidR="005847EF" w:rsidRPr="005847EF">
        <w:rPr>
          <w:rFonts w:ascii="Arial Narrow" w:eastAsia="Calibri" w:hAnsi="Arial Narrow" w:cs="Times New Roman"/>
          <w:noProof/>
          <w:sz w:val="24"/>
          <w:szCs w:val="24"/>
          <w:lang w:val="af-ZA"/>
        </w:rPr>
        <w:tab/>
      </w:r>
    </w:p>
    <w:p w:rsidR="002145DB" w:rsidRDefault="002145DB" w:rsidP="005847EF">
      <w:pPr>
        <w:spacing w:after="0" w:line="240" w:lineRule="auto"/>
        <w:ind w:firstLine="720"/>
        <w:jc w:val="both"/>
        <w:rPr>
          <w:rFonts w:ascii="Arial Narrow" w:hAnsi="Arial Narrow" w:cs="Arial"/>
          <w:b/>
          <w:sz w:val="24"/>
          <w:szCs w:val="24"/>
          <w:lang w:val="en-ZA"/>
        </w:rPr>
      </w:pPr>
      <w:r>
        <w:rPr>
          <w:rFonts w:ascii="Arial Narrow" w:hAnsi="Arial Narrow" w:cs="Arial"/>
          <w:b/>
          <w:sz w:val="24"/>
          <w:szCs w:val="24"/>
          <w:lang w:val="en-ZA"/>
        </w:rPr>
        <w:t>Reply:</w:t>
      </w:r>
    </w:p>
    <w:p w:rsidR="00EC0C10" w:rsidRDefault="00EC0C10" w:rsidP="005847EF">
      <w:pPr>
        <w:spacing w:after="0" w:line="240" w:lineRule="auto"/>
        <w:ind w:firstLine="720"/>
        <w:jc w:val="both"/>
        <w:rPr>
          <w:rFonts w:ascii="Arial Narrow" w:hAnsi="Arial Narrow" w:cs="Arial"/>
          <w:b/>
          <w:sz w:val="24"/>
          <w:szCs w:val="24"/>
          <w:lang w:val="en-ZA"/>
        </w:rPr>
      </w:pPr>
    </w:p>
    <w:p w:rsidR="002145DB" w:rsidRDefault="002145DB" w:rsidP="00FE1329">
      <w:pPr>
        <w:spacing w:after="0" w:line="240" w:lineRule="auto"/>
        <w:jc w:val="both"/>
        <w:rPr>
          <w:rFonts w:ascii="Arial Narrow" w:hAnsi="Arial Narrow" w:cs="Arial"/>
          <w:b/>
          <w:sz w:val="24"/>
          <w:szCs w:val="24"/>
          <w:lang w:val="en-ZA"/>
        </w:rPr>
      </w:pPr>
    </w:p>
    <w:p w:rsidR="00DF5B46" w:rsidRPr="00DF5B46" w:rsidRDefault="002145DB" w:rsidP="00EC0C10">
      <w:pPr>
        <w:pStyle w:val="ListParagraph"/>
        <w:numPr>
          <w:ilvl w:val="0"/>
          <w:numId w:val="14"/>
        </w:numPr>
        <w:spacing w:after="0" w:line="240" w:lineRule="auto"/>
        <w:jc w:val="both"/>
        <w:rPr>
          <w:rFonts w:ascii="Arial" w:eastAsia="Calibri" w:hAnsi="Arial" w:cs="Arial"/>
          <w:sz w:val="28"/>
          <w:szCs w:val="28"/>
          <w:lang w:val="en-ZA"/>
        </w:rPr>
      </w:pPr>
      <w:r>
        <w:rPr>
          <w:rFonts w:ascii="Arial Narrow" w:hAnsi="Arial Narrow" w:cs="Arial"/>
          <w:b/>
          <w:sz w:val="24"/>
          <w:szCs w:val="24"/>
          <w:lang w:val="en-ZA"/>
        </w:rPr>
        <w:tab/>
      </w:r>
      <w:r w:rsidR="00DF5B46" w:rsidRPr="00DF5B46">
        <w:rPr>
          <w:rFonts w:ascii="Arial" w:eastAsia="Calibri" w:hAnsi="Arial" w:cs="Arial"/>
          <w:b/>
          <w:bCs/>
          <w:sz w:val="28"/>
          <w:szCs w:val="28"/>
          <w:lang w:val="af-ZA"/>
        </w:rPr>
        <w:t>Saldanha Terminal</w:t>
      </w:r>
    </w:p>
    <w:p w:rsidR="00DF5B46" w:rsidRPr="00DF5B46" w:rsidRDefault="00DF5B46" w:rsidP="00EC0C10">
      <w:pPr>
        <w:spacing w:after="0" w:line="240" w:lineRule="auto"/>
        <w:ind w:left="1080" w:hanging="720"/>
        <w:jc w:val="both"/>
        <w:rPr>
          <w:rFonts w:ascii="Arial" w:eastAsia="Calibri" w:hAnsi="Arial" w:cs="Arial"/>
          <w:sz w:val="24"/>
          <w:szCs w:val="24"/>
          <w:lang w:val="en-ZA"/>
        </w:rPr>
      </w:pPr>
      <w:r w:rsidRPr="00DF5B46">
        <w:rPr>
          <w:rFonts w:ascii="Arial" w:eastAsia="Calibri" w:hAnsi="Arial" w:cs="Arial"/>
          <w:sz w:val="24"/>
          <w:szCs w:val="24"/>
          <w:lang w:val="en-ZA"/>
        </w:rPr>
        <w:t>(1)     For each storage facility owned, leased and/or operated by the Strategic Fuel Fund, (a) on what date was the last (i) maintenance and (ii) refurbishment undertaken on the storage tanks and (b) what was the cost of such maintenance and/or refurbishment in each case;</w:t>
      </w:r>
    </w:p>
    <w:p w:rsidR="00DF5B46" w:rsidRPr="00DF5B46" w:rsidRDefault="00DF5B46" w:rsidP="00DF5B46">
      <w:pPr>
        <w:numPr>
          <w:ilvl w:val="0"/>
          <w:numId w:val="8"/>
        </w:numPr>
        <w:spacing w:before="100" w:beforeAutospacing="1" w:after="100" w:afterAutospacing="1" w:line="240" w:lineRule="auto"/>
        <w:jc w:val="both"/>
        <w:rPr>
          <w:rFonts w:ascii="Arial" w:eastAsia="Calibri" w:hAnsi="Arial" w:cs="Arial"/>
          <w:color w:val="4472C4"/>
          <w:sz w:val="24"/>
          <w:szCs w:val="24"/>
          <w:lang w:val="en-ZA"/>
        </w:rPr>
      </w:pPr>
      <w:r w:rsidRPr="00DF5B46">
        <w:rPr>
          <w:rFonts w:ascii="Arial" w:eastAsia="Calibri" w:hAnsi="Arial" w:cs="Arial"/>
          <w:color w:val="4472C4"/>
          <w:sz w:val="24"/>
          <w:szCs w:val="24"/>
          <w:lang w:val="en-ZA"/>
        </w:rPr>
        <w:t>Saldanha Terminal is made of Concrete Underground Closed tanks which do not require maintenance or refurbishments on the Saldanha tanks. There are however scheduled inspections to test the tanks structure and roof supports. In all inspections done to date there were NO abnormalities that were detected. This include the tank settlement test that was done in 2016, where no discernible changes since commissioning were observed.</w:t>
      </w:r>
    </w:p>
    <w:p w:rsidR="00DF5B46" w:rsidRPr="00DF5B46" w:rsidRDefault="00DF5B46" w:rsidP="00DF5B46">
      <w:pPr>
        <w:spacing w:before="100" w:beforeAutospacing="1" w:after="100" w:afterAutospacing="1" w:line="240" w:lineRule="auto"/>
        <w:ind w:left="720" w:hanging="720"/>
        <w:jc w:val="both"/>
        <w:rPr>
          <w:rFonts w:ascii="Arial" w:eastAsia="Calibri" w:hAnsi="Arial" w:cs="Arial"/>
          <w:sz w:val="24"/>
          <w:szCs w:val="24"/>
          <w:lang w:val="en-ZA"/>
        </w:rPr>
      </w:pPr>
      <w:r w:rsidRPr="00DF5B46">
        <w:rPr>
          <w:rFonts w:ascii="Arial" w:eastAsia="Calibri" w:hAnsi="Arial" w:cs="Arial"/>
          <w:sz w:val="24"/>
          <w:szCs w:val="24"/>
          <w:lang w:val="en-ZA"/>
        </w:rPr>
        <w:t xml:space="preserve"> (2)</w:t>
      </w:r>
      <w:r>
        <w:rPr>
          <w:rFonts w:ascii="Arial" w:eastAsia="Calibri" w:hAnsi="Arial" w:cs="Arial"/>
          <w:sz w:val="24"/>
          <w:szCs w:val="24"/>
          <w:lang w:val="en-ZA"/>
        </w:rPr>
        <w:t xml:space="preserve"> (</w:t>
      </w:r>
      <w:r w:rsidRPr="00DF5B46">
        <w:rPr>
          <w:rFonts w:ascii="Arial" w:eastAsia="Calibri" w:hAnsi="Arial" w:cs="Arial"/>
          <w:sz w:val="24"/>
          <w:szCs w:val="24"/>
          <w:lang w:val="en-ZA"/>
        </w:rPr>
        <w:t>a) on what date was each specified facility last audited for environmental compliance and (b) what were the findings of the last environmental audit in each case;</w:t>
      </w:r>
    </w:p>
    <w:p w:rsidR="00DF5B46" w:rsidRPr="00DF5B46" w:rsidRDefault="00DF5B46" w:rsidP="00DF5B46">
      <w:pPr>
        <w:numPr>
          <w:ilvl w:val="0"/>
          <w:numId w:val="9"/>
        </w:numPr>
        <w:spacing w:before="100" w:beforeAutospacing="1" w:after="100" w:afterAutospacing="1" w:line="240" w:lineRule="auto"/>
        <w:contextualSpacing/>
        <w:jc w:val="both"/>
        <w:rPr>
          <w:rFonts w:ascii="Arial" w:eastAsia="Calibri" w:hAnsi="Arial" w:cs="Arial"/>
          <w:color w:val="4472C4"/>
          <w:sz w:val="24"/>
          <w:szCs w:val="24"/>
          <w:lang w:val="en-ZA"/>
        </w:rPr>
      </w:pPr>
      <w:r w:rsidRPr="00DF5B46">
        <w:rPr>
          <w:rFonts w:ascii="Arial" w:eastAsia="Calibri" w:hAnsi="Arial" w:cs="Arial"/>
          <w:color w:val="4472C4"/>
          <w:sz w:val="24"/>
          <w:szCs w:val="24"/>
          <w:lang w:val="en-ZA"/>
        </w:rPr>
        <w:t>The last full recertification Audit was conducted by SABS on ISO14001 2015 on the 10TH to the 13TH March 2020</w:t>
      </w:r>
    </w:p>
    <w:p w:rsidR="00DF5B46" w:rsidRPr="00DF5B46" w:rsidRDefault="00DF5B46" w:rsidP="00DF5B46">
      <w:pPr>
        <w:numPr>
          <w:ilvl w:val="0"/>
          <w:numId w:val="9"/>
        </w:numPr>
        <w:spacing w:before="100" w:beforeAutospacing="1" w:after="100" w:afterAutospacing="1" w:line="240" w:lineRule="auto"/>
        <w:contextualSpacing/>
        <w:jc w:val="both"/>
        <w:rPr>
          <w:rFonts w:ascii="Arial" w:eastAsia="Calibri" w:hAnsi="Arial" w:cs="Arial"/>
          <w:color w:val="4472C4"/>
          <w:sz w:val="24"/>
          <w:szCs w:val="24"/>
          <w:lang w:val="en-ZA"/>
        </w:rPr>
      </w:pPr>
      <w:r w:rsidRPr="00DF5B46">
        <w:rPr>
          <w:rFonts w:ascii="Arial" w:eastAsia="Calibri" w:hAnsi="Arial" w:cs="Arial"/>
          <w:color w:val="4472C4"/>
          <w:sz w:val="24"/>
          <w:szCs w:val="24"/>
          <w:lang w:val="en-ZA"/>
        </w:rPr>
        <w:t>One “minor” finding was issued and cleared by SFF Saldanha and we have thus been recertified under the new ISO 140001 2015 StandardCertificate}.</w:t>
      </w:r>
    </w:p>
    <w:p w:rsidR="00DF5B46" w:rsidRPr="00DF5B46" w:rsidRDefault="00DF5B46" w:rsidP="00DF5B46">
      <w:pPr>
        <w:spacing w:after="0" w:line="240" w:lineRule="auto"/>
        <w:rPr>
          <w:rFonts w:ascii="Arial" w:eastAsia="Calibri" w:hAnsi="Arial" w:cs="Arial"/>
          <w:sz w:val="24"/>
          <w:szCs w:val="24"/>
          <w:lang w:val="en-ZA"/>
        </w:rPr>
      </w:pPr>
      <w:r w:rsidRPr="00DF5B46">
        <w:rPr>
          <w:rFonts w:ascii="Arial" w:eastAsia="Calibri" w:hAnsi="Arial" w:cs="Arial"/>
          <w:sz w:val="24"/>
          <w:szCs w:val="24"/>
          <w:lang w:val="en-ZA"/>
        </w:rPr>
        <w:t xml:space="preserve">   (3)   whether there are any indications of seepage into the ground and/or the   </w:t>
      </w:r>
    </w:p>
    <w:p w:rsidR="00DF5B46" w:rsidRPr="00DF5B46" w:rsidRDefault="00DF5B46" w:rsidP="00DF5B46">
      <w:pPr>
        <w:spacing w:after="0" w:line="240" w:lineRule="auto"/>
        <w:rPr>
          <w:rFonts w:ascii="Arial" w:eastAsia="Calibri" w:hAnsi="Arial" w:cs="Arial"/>
          <w:sz w:val="24"/>
          <w:szCs w:val="24"/>
          <w:lang w:val="en-ZA"/>
        </w:rPr>
      </w:pPr>
      <w:r w:rsidRPr="00DF5B46">
        <w:rPr>
          <w:rFonts w:ascii="Arial" w:eastAsia="Calibri" w:hAnsi="Arial" w:cs="Arial"/>
          <w:sz w:val="24"/>
          <w:szCs w:val="24"/>
          <w:lang w:val="en-ZA"/>
        </w:rPr>
        <w:t xml:space="preserve">groundwater table; if not, what is the position in this regard; if so, what are </w:t>
      </w:r>
    </w:p>
    <w:p w:rsidR="00DF5B46" w:rsidRPr="00DF5B46" w:rsidRDefault="00DF5B46" w:rsidP="00DF5B46">
      <w:pPr>
        <w:spacing w:after="0" w:line="240" w:lineRule="auto"/>
        <w:rPr>
          <w:rFonts w:ascii="Arial" w:eastAsia="Calibri" w:hAnsi="Arial" w:cs="Arial"/>
          <w:sz w:val="24"/>
          <w:szCs w:val="24"/>
          <w:lang w:val="en-ZA"/>
        </w:rPr>
      </w:pPr>
      <w:r w:rsidRPr="00DF5B46">
        <w:rPr>
          <w:rFonts w:ascii="Arial" w:eastAsia="Calibri" w:hAnsi="Arial" w:cs="Arial"/>
          <w:sz w:val="24"/>
          <w:szCs w:val="24"/>
          <w:lang w:val="en-ZA"/>
        </w:rPr>
        <w:t xml:space="preserve">            the relevant details of the seepage?</w:t>
      </w:r>
    </w:p>
    <w:p w:rsidR="00DF5B46" w:rsidRPr="00DF5B46" w:rsidRDefault="00DF5B46" w:rsidP="00DF5B46">
      <w:pPr>
        <w:spacing w:after="0" w:line="240" w:lineRule="auto"/>
        <w:rPr>
          <w:rFonts w:ascii="Arial" w:eastAsia="Calibri" w:hAnsi="Arial" w:cs="Arial"/>
          <w:sz w:val="24"/>
          <w:szCs w:val="24"/>
          <w:lang w:val="en-ZA"/>
        </w:rPr>
      </w:pPr>
    </w:p>
    <w:p w:rsidR="00DF5B46" w:rsidRPr="00DF5B46" w:rsidRDefault="00DF5B46" w:rsidP="00DF5B46">
      <w:pPr>
        <w:numPr>
          <w:ilvl w:val="0"/>
          <w:numId w:val="7"/>
        </w:numPr>
        <w:spacing w:after="0" w:line="240" w:lineRule="auto"/>
        <w:contextualSpacing/>
        <w:rPr>
          <w:rFonts w:ascii="Arial" w:eastAsia="Calibri" w:hAnsi="Arial" w:cs="Arial"/>
          <w:bCs/>
          <w:color w:val="4472C4"/>
          <w:sz w:val="24"/>
          <w:szCs w:val="24"/>
          <w:lang w:val="en-ZA"/>
        </w:rPr>
      </w:pPr>
      <w:r w:rsidRPr="00DF5B46">
        <w:rPr>
          <w:rFonts w:ascii="Arial" w:eastAsia="Calibri" w:hAnsi="Arial" w:cs="Arial"/>
          <w:bCs/>
          <w:color w:val="4472C4"/>
          <w:sz w:val="24"/>
          <w:szCs w:val="24"/>
          <w:lang w:val="en-ZA"/>
        </w:rPr>
        <w:t>A “Ground water sampling” exercise is done bi-annually and the last one was done in May 2019 and there is no seepage detected to date.</w:t>
      </w:r>
    </w:p>
    <w:p w:rsidR="00DF5B46" w:rsidRDefault="00DF5B46" w:rsidP="00DF5B46">
      <w:pPr>
        <w:spacing w:after="0" w:line="240" w:lineRule="auto"/>
        <w:rPr>
          <w:rFonts w:ascii="Arial" w:eastAsia="Calibri" w:hAnsi="Arial" w:cs="Arial"/>
          <w:b/>
          <w:color w:val="1F497D"/>
          <w:sz w:val="24"/>
          <w:szCs w:val="24"/>
          <w:lang w:val="en-ZA"/>
        </w:rPr>
      </w:pPr>
    </w:p>
    <w:p w:rsidR="00EC0C10" w:rsidRDefault="00EC0C10" w:rsidP="00DF5B46">
      <w:pPr>
        <w:spacing w:after="0" w:line="240" w:lineRule="auto"/>
        <w:rPr>
          <w:rFonts w:ascii="Arial" w:eastAsia="Calibri" w:hAnsi="Arial" w:cs="Arial"/>
          <w:b/>
          <w:color w:val="1F497D"/>
          <w:sz w:val="24"/>
          <w:szCs w:val="24"/>
          <w:lang w:val="en-ZA"/>
        </w:rPr>
      </w:pPr>
    </w:p>
    <w:p w:rsidR="00EC0C10" w:rsidRPr="00DF5B46" w:rsidRDefault="00EC0C10" w:rsidP="00DF5B46">
      <w:pPr>
        <w:spacing w:after="0" w:line="240" w:lineRule="auto"/>
        <w:rPr>
          <w:rFonts w:ascii="Arial" w:eastAsia="Calibri" w:hAnsi="Arial" w:cs="Arial"/>
          <w:b/>
          <w:color w:val="1F497D"/>
          <w:sz w:val="24"/>
          <w:szCs w:val="24"/>
          <w:lang w:val="en-ZA"/>
        </w:rPr>
      </w:pPr>
    </w:p>
    <w:p w:rsidR="00DF5B46" w:rsidRPr="00DF5B46" w:rsidRDefault="00DF5B46" w:rsidP="00DF5B46">
      <w:pPr>
        <w:numPr>
          <w:ilvl w:val="0"/>
          <w:numId w:val="14"/>
        </w:numPr>
        <w:spacing w:before="100" w:beforeAutospacing="1" w:after="100" w:afterAutospacing="1" w:line="240" w:lineRule="auto"/>
        <w:contextualSpacing/>
        <w:jc w:val="both"/>
        <w:rPr>
          <w:rFonts w:ascii="Arial" w:eastAsia="Calibri" w:hAnsi="Arial" w:cs="Arial"/>
          <w:b/>
          <w:bCs/>
          <w:sz w:val="28"/>
          <w:szCs w:val="28"/>
          <w:lang w:val="af-ZA"/>
        </w:rPr>
      </w:pPr>
      <w:r w:rsidRPr="00DF5B46">
        <w:rPr>
          <w:rFonts w:ascii="Arial" w:eastAsia="Calibri" w:hAnsi="Arial" w:cs="Arial"/>
          <w:b/>
          <w:bCs/>
          <w:sz w:val="28"/>
          <w:szCs w:val="28"/>
          <w:lang w:val="af-ZA"/>
        </w:rPr>
        <w:lastRenderedPageBreak/>
        <w:t>Milnerton Terminal</w:t>
      </w:r>
    </w:p>
    <w:p w:rsidR="00DF5B46" w:rsidRPr="00DF5B46" w:rsidRDefault="00DF5B46" w:rsidP="00DF5B46">
      <w:pPr>
        <w:numPr>
          <w:ilvl w:val="0"/>
          <w:numId w:val="11"/>
        </w:numPr>
        <w:spacing w:before="100" w:beforeAutospacing="1" w:after="100" w:afterAutospacing="1" w:line="240" w:lineRule="auto"/>
        <w:contextualSpacing/>
        <w:jc w:val="both"/>
        <w:rPr>
          <w:rFonts w:ascii="Arial" w:eastAsia="Calibri" w:hAnsi="Arial" w:cs="Arial"/>
          <w:sz w:val="24"/>
          <w:szCs w:val="24"/>
          <w:lang w:val="en-ZA"/>
        </w:rPr>
      </w:pPr>
      <w:r w:rsidRPr="00DF5B46">
        <w:rPr>
          <w:rFonts w:ascii="Arial" w:eastAsia="Calibri" w:hAnsi="Arial" w:cs="Arial"/>
          <w:sz w:val="24"/>
          <w:szCs w:val="24"/>
          <w:lang w:val="en-ZA"/>
        </w:rPr>
        <w:t>For each storage facility owned, leased and/or operated by the Strategic Fuel Fund;</w:t>
      </w:r>
    </w:p>
    <w:p w:rsidR="00DF5B46" w:rsidRPr="00DF5B46" w:rsidRDefault="00DF5B46" w:rsidP="00DF5B46">
      <w:pPr>
        <w:numPr>
          <w:ilvl w:val="0"/>
          <w:numId w:val="10"/>
        </w:numPr>
        <w:spacing w:after="0" w:line="240" w:lineRule="auto"/>
        <w:contextualSpacing/>
        <w:rPr>
          <w:rFonts w:ascii="Arial" w:eastAsia="Calibri" w:hAnsi="Arial" w:cs="Arial"/>
          <w:sz w:val="24"/>
          <w:szCs w:val="24"/>
          <w:lang w:val="en-ZA"/>
        </w:rPr>
      </w:pPr>
      <w:r w:rsidRPr="00DF5B46">
        <w:rPr>
          <w:rFonts w:ascii="Arial" w:eastAsia="Calibri" w:hAnsi="Arial" w:cs="Arial"/>
          <w:sz w:val="24"/>
          <w:szCs w:val="24"/>
          <w:lang w:val="en-ZA"/>
        </w:rPr>
        <w:t xml:space="preserve"> on what date was the last Maintenance: </w:t>
      </w:r>
    </w:p>
    <w:p w:rsidR="00DF5B46" w:rsidRPr="00DF5B46" w:rsidRDefault="00DF5B46" w:rsidP="00DF5B46">
      <w:pPr>
        <w:spacing w:after="0" w:line="240" w:lineRule="auto"/>
        <w:rPr>
          <w:rFonts w:ascii="Arial" w:eastAsia="Calibri" w:hAnsi="Arial" w:cs="Arial"/>
          <w:bCs/>
          <w:sz w:val="24"/>
          <w:szCs w:val="24"/>
          <w:lang w:val="en-ZA"/>
        </w:rPr>
      </w:pPr>
    </w:p>
    <w:p w:rsidR="00DF5B46" w:rsidRPr="00DF5B46" w:rsidRDefault="00DF5B46" w:rsidP="00DF5B46">
      <w:pPr>
        <w:numPr>
          <w:ilvl w:val="0"/>
          <w:numId w:val="6"/>
        </w:numPr>
        <w:spacing w:after="0" w:line="240" w:lineRule="auto"/>
        <w:ind w:left="1080"/>
        <w:contextualSpacing/>
        <w:rPr>
          <w:rFonts w:ascii="Arial" w:eastAsia="Calibri" w:hAnsi="Arial" w:cs="Arial"/>
          <w:bCs/>
          <w:color w:val="4F81BD" w:themeColor="accent1"/>
          <w:sz w:val="24"/>
          <w:szCs w:val="24"/>
          <w:lang w:val="en-ZA"/>
        </w:rPr>
      </w:pPr>
      <w:r w:rsidRPr="00DF5B46">
        <w:rPr>
          <w:rFonts w:ascii="Arial" w:eastAsia="Calibri" w:hAnsi="Arial" w:cs="Arial"/>
          <w:bCs/>
          <w:color w:val="4F81BD" w:themeColor="accent1"/>
          <w:sz w:val="24"/>
          <w:szCs w:val="24"/>
          <w:lang w:val="en-ZA"/>
        </w:rPr>
        <w:t>Maintenance of the SFF Milnerton tank farm is an on-going exercise based on a schedule created as per the operating and manufacturers specification of a particular equipment. These schedules are distributed from the Maintenance planner’s office to the relevant staff (electrical or mechanical). Another form of maintenance is “adhoc” as and when a breakdown occurs it is attended to.</w:t>
      </w:r>
    </w:p>
    <w:p w:rsidR="00DF5B46" w:rsidRPr="00DF5B46" w:rsidRDefault="00DF5B46" w:rsidP="00DF5B46">
      <w:pPr>
        <w:spacing w:after="0" w:line="240" w:lineRule="auto"/>
        <w:ind w:left="360"/>
        <w:rPr>
          <w:rFonts w:ascii="Arial" w:eastAsia="Calibri" w:hAnsi="Arial" w:cs="Arial"/>
          <w:color w:val="4F81BD" w:themeColor="accent1"/>
          <w:sz w:val="24"/>
          <w:szCs w:val="24"/>
          <w:lang w:val="en-ZA"/>
        </w:rPr>
      </w:pPr>
    </w:p>
    <w:p w:rsidR="00DF5B46" w:rsidRPr="00DF5B46" w:rsidRDefault="00DF5B46" w:rsidP="00DF5B46">
      <w:pPr>
        <w:numPr>
          <w:ilvl w:val="0"/>
          <w:numId w:val="6"/>
        </w:numPr>
        <w:spacing w:after="0" w:line="240" w:lineRule="auto"/>
        <w:ind w:left="1080"/>
        <w:contextualSpacing/>
        <w:rPr>
          <w:rFonts w:ascii="Arial" w:eastAsia="Calibri" w:hAnsi="Arial" w:cs="Arial"/>
          <w:bCs/>
          <w:color w:val="4F81BD" w:themeColor="accent1"/>
          <w:sz w:val="24"/>
          <w:szCs w:val="24"/>
          <w:lang w:val="en-ZA"/>
        </w:rPr>
      </w:pPr>
      <w:r w:rsidRPr="00DF5B46">
        <w:rPr>
          <w:rFonts w:ascii="Arial" w:eastAsia="Calibri" w:hAnsi="Arial" w:cs="Arial"/>
          <w:bCs/>
          <w:color w:val="4F81BD" w:themeColor="accent1"/>
          <w:sz w:val="24"/>
          <w:szCs w:val="24"/>
          <w:lang w:val="en-ZA"/>
        </w:rPr>
        <w:t xml:space="preserve">1999 - 2002  </w:t>
      </w:r>
    </w:p>
    <w:p w:rsidR="00DF5B46" w:rsidRPr="00DF5B46" w:rsidRDefault="00DF5B46" w:rsidP="00DF5B46">
      <w:pPr>
        <w:numPr>
          <w:ilvl w:val="0"/>
          <w:numId w:val="7"/>
        </w:numPr>
        <w:spacing w:after="0" w:line="240" w:lineRule="auto"/>
        <w:ind w:left="2160"/>
        <w:contextualSpacing/>
        <w:rPr>
          <w:rFonts w:ascii="Arial" w:eastAsia="Calibri" w:hAnsi="Arial" w:cs="Arial"/>
          <w:bCs/>
          <w:color w:val="4F81BD" w:themeColor="accent1"/>
          <w:sz w:val="24"/>
          <w:szCs w:val="24"/>
          <w:lang w:val="en-ZA"/>
        </w:rPr>
      </w:pPr>
      <w:r w:rsidRPr="00DF5B46">
        <w:rPr>
          <w:rFonts w:ascii="Arial" w:eastAsia="Calibri" w:hAnsi="Arial" w:cs="Arial"/>
          <w:bCs/>
          <w:color w:val="4F81BD" w:themeColor="accent1"/>
          <w:sz w:val="24"/>
          <w:szCs w:val="24"/>
          <w:lang w:val="en-ZA"/>
        </w:rPr>
        <w:t xml:space="preserve">During this period 11 tanks were refurbished. </w:t>
      </w:r>
    </w:p>
    <w:p w:rsidR="00DF5B46" w:rsidRPr="00DF5B46" w:rsidRDefault="00DF5B46" w:rsidP="00DF5B46">
      <w:pPr>
        <w:spacing w:after="0" w:line="240" w:lineRule="auto"/>
        <w:rPr>
          <w:rFonts w:ascii="Arial" w:eastAsia="Calibri" w:hAnsi="Arial" w:cs="Arial"/>
          <w:bCs/>
          <w:color w:val="FF0000"/>
          <w:sz w:val="24"/>
          <w:szCs w:val="24"/>
          <w:lang w:val="en-ZA"/>
        </w:rPr>
      </w:pPr>
    </w:p>
    <w:p w:rsidR="00DF5B46" w:rsidRPr="00DF5B46" w:rsidRDefault="00DF5B46" w:rsidP="00DF5B46">
      <w:pPr>
        <w:numPr>
          <w:ilvl w:val="0"/>
          <w:numId w:val="10"/>
        </w:numPr>
        <w:spacing w:after="0" w:line="240" w:lineRule="auto"/>
        <w:contextualSpacing/>
        <w:rPr>
          <w:rFonts w:ascii="Arial" w:eastAsia="Calibri" w:hAnsi="Arial" w:cs="Arial"/>
          <w:sz w:val="24"/>
          <w:szCs w:val="24"/>
          <w:lang w:val="en-ZA"/>
        </w:rPr>
      </w:pPr>
      <w:r w:rsidRPr="00DF5B46">
        <w:rPr>
          <w:rFonts w:ascii="Arial" w:eastAsia="Calibri" w:hAnsi="Arial" w:cs="Arial"/>
          <w:sz w:val="24"/>
          <w:szCs w:val="24"/>
          <w:lang w:val="en-ZA"/>
        </w:rPr>
        <w:t>For each storage facility owned, leased and/or operated by the Strategic Fuel Fund, what was the cost of such maintenance and/or refurbishment in each case:</w:t>
      </w:r>
    </w:p>
    <w:p w:rsidR="00DF5B46" w:rsidRPr="00DF5B46" w:rsidRDefault="00DF5B46" w:rsidP="00DF5B46">
      <w:pPr>
        <w:spacing w:after="0" w:line="240" w:lineRule="auto"/>
        <w:rPr>
          <w:rFonts w:ascii="Arial" w:eastAsia="Calibri" w:hAnsi="Arial" w:cs="Arial"/>
          <w:color w:val="4F81BD" w:themeColor="accent1"/>
          <w:sz w:val="24"/>
          <w:szCs w:val="24"/>
          <w:lang w:val="en-ZA"/>
        </w:rPr>
      </w:pPr>
    </w:p>
    <w:p w:rsidR="00DF5B46" w:rsidRPr="00DF5B46" w:rsidRDefault="00DF5B46" w:rsidP="00DF5B46">
      <w:pPr>
        <w:numPr>
          <w:ilvl w:val="0"/>
          <w:numId w:val="7"/>
        </w:numPr>
        <w:spacing w:after="0" w:line="240" w:lineRule="auto"/>
        <w:contextualSpacing/>
        <w:rPr>
          <w:rFonts w:ascii="Arial" w:eastAsia="Calibri" w:hAnsi="Arial" w:cs="Arial"/>
          <w:bCs/>
          <w:color w:val="4F81BD" w:themeColor="accent1"/>
          <w:sz w:val="24"/>
          <w:szCs w:val="24"/>
          <w:lang w:val="en-ZA"/>
        </w:rPr>
      </w:pPr>
      <w:r w:rsidRPr="00DF5B46">
        <w:rPr>
          <w:rFonts w:ascii="Arial" w:eastAsia="Calibri" w:hAnsi="Arial" w:cs="Arial"/>
          <w:bCs/>
          <w:color w:val="4F81BD" w:themeColor="accent1"/>
          <w:sz w:val="24"/>
          <w:szCs w:val="24"/>
          <w:lang w:val="en-ZA"/>
        </w:rPr>
        <w:t>SFF paid market related costs as obtained following its approved tender process.</w:t>
      </w:r>
    </w:p>
    <w:p w:rsidR="00DF5B46" w:rsidRPr="00DF5B46" w:rsidRDefault="00DF5B46" w:rsidP="00DF5B46">
      <w:pPr>
        <w:spacing w:after="0" w:line="240" w:lineRule="auto"/>
        <w:rPr>
          <w:rFonts w:ascii="Arial" w:eastAsia="Calibri" w:hAnsi="Arial" w:cs="Arial"/>
          <w:bCs/>
          <w:color w:val="FF0000"/>
          <w:sz w:val="24"/>
          <w:szCs w:val="24"/>
          <w:lang w:val="en-ZA"/>
        </w:rPr>
      </w:pPr>
    </w:p>
    <w:p w:rsidR="00DF5B46" w:rsidRPr="00DF5B46" w:rsidRDefault="00DF5B46" w:rsidP="00DF5B46">
      <w:pPr>
        <w:numPr>
          <w:ilvl w:val="0"/>
          <w:numId w:val="11"/>
        </w:numPr>
        <w:spacing w:before="100" w:beforeAutospacing="1" w:after="100" w:afterAutospacing="1" w:line="240" w:lineRule="auto"/>
        <w:contextualSpacing/>
        <w:jc w:val="both"/>
        <w:rPr>
          <w:rFonts w:ascii="Arial" w:eastAsia="Calibri" w:hAnsi="Arial" w:cs="Arial"/>
          <w:sz w:val="24"/>
          <w:szCs w:val="24"/>
          <w:lang w:val="en-ZA"/>
        </w:rPr>
      </w:pPr>
      <w:r w:rsidRPr="00DF5B46">
        <w:rPr>
          <w:rFonts w:ascii="Arial" w:eastAsia="Calibri" w:hAnsi="Arial" w:cs="Arial"/>
          <w:sz w:val="24"/>
          <w:szCs w:val="24"/>
          <w:lang w:val="en-ZA"/>
        </w:rPr>
        <w:t>On what date was each specified facility last audited for environmental compliance:</w:t>
      </w:r>
    </w:p>
    <w:p w:rsidR="00DF5B46" w:rsidRPr="00DF5B46" w:rsidRDefault="00DF5B46" w:rsidP="00DF5B46">
      <w:pPr>
        <w:numPr>
          <w:ilvl w:val="0"/>
          <w:numId w:val="12"/>
        </w:numPr>
        <w:spacing w:after="0" w:line="240" w:lineRule="auto"/>
        <w:contextualSpacing/>
        <w:rPr>
          <w:rFonts w:ascii="Arial" w:eastAsia="Calibri" w:hAnsi="Arial" w:cs="Arial"/>
          <w:color w:val="4F81BD" w:themeColor="accent1"/>
          <w:sz w:val="24"/>
          <w:szCs w:val="24"/>
          <w:lang w:val="en-ZA"/>
        </w:rPr>
      </w:pPr>
      <w:r w:rsidRPr="00DF5B46">
        <w:rPr>
          <w:rFonts w:ascii="Arial" w:eastAsia="Calibri" w:hAnsi="Arial" w:cs="Arial"/>
          <w:color w:val="4F81BD" w:themeColor="accent1"/>
          <w:sz w:val="24"/>
          <w:szCs w:val="24"/>
          <w:lang w:val="en-ZA"/>
        </w:rPr>
        <w:t>An “Environmental Legal Compliance Audit” is conducted bi-annually and the last audit was done in June 2019.</w:t>
      </w:r>
    </w:p>
    <w:p w:rsidR="00DF5B46" w:rsidRPr="00DF5B46" w:rsidRDefault="00DF5B46" w:rsidP="00DF5B46">
      <w:pPr>
        <w:numPr>
          <w:ilvl w:val="0"/>
          <w:numId w:val="12"/>
        </w:numPr>
        <w:spacing w:after="0" w:line="240" w:lineRule="auto"/>
        <w:contextualSpacing/>
        <w:rPr>
          <w:rFonts w:ascii="Arial" w:eastAsia="Calibri" w:hAnsi="Arial" w:cs="Arial"/>
          <w:color w:val="4F81BD" w:themeColor="accent1"/>
          <w:sz w:val="24"/>
          <w:szCs w:val="24"/>
          <w:lang w:val="en-ZA"/>
        </w:rPr>
      </w:pPr>
      <w:r w:rsidRPr="00DF5B46">
        <w:rPr>
          <w:rFonts w:ascii="Arial" w:eastAsia="Calibri" w:hAnsi="Arial" w:cs="Arial"/>
          <w:color w:val="4F81BD" w:themeColor="accent1"/>
          <w:sz w:val="24"/>
          <w:szCs w:val="24"/>
          <w:lang w:val="en-ZA"/>
        </w:rPr>
        <w:t>The results of these audit was 2 minor findings that were closed-off and terminal received certification.</w:t>
      </w:r>
    </w:p>
    <w:p w:rsidR="00DF5B46" w:rsidRPr="00DF5B46" w:rsidRDefault="00DF5B46" w:rsidP="00DF5B46">
      <w:pPr>
        <w:spacing w:after="0" w:line="240" w:lineRule="auto"/>
        <w:ind w:left="720"/>
        <w:contextualSpacing/>
        <w:rPr>
          <w:rFonts w:ascii="Arial" w:eastAsia="Calibri" w:hAnsi="Arial" w:cs="Arial"/>
          <w:color w:val="1F497D"/>
          <w:sz w:val="24"/>
          <w:szCs w:val="24"/>
          <w:lang w:val="en-ZA"/>
        </w:rPr>
      </w:pPr>
    </w:p>
    <w:p w:rsidR="00DF5B46" w:rsidRPr="00DF5B46" w:rsidRDefault="00DF5B46" w:rsidP="00DF5B46">
      <w:pPr>
        <w:numPr>
          <w:ilvl w:val="0"/>
          <w:numId w:val="11"/>
        </w:numPr>
        <w:spacing w:before="100" w:beforeAutospacing="1" w:after="100" w:afterAutospacing="1" w:line="240" w:lineRule="auto"/>
        <w:contextualSpacing/>
        <w:jc w:val="both"/>
        <w:rPr>
          <w:rFonts w:ascii="Arial" w:eastAsia="Calibri" w:hAnsi="Arial" w:cs="Arial"/>
          <w:sz w:val="24"/>
          <w:szCs w:val="24"/>
          <w:lang w:val="en-ZA"/>
        </w:rPr>
      </w:pPr>
      <w:r w:rsidRPr="00DF5B46">
        <w:rPr>
          <w:rFonts w:ascii="Arial" w:eastAsia="Calibri" w:hAnsi="Arial" w:cs="Arial"/>
          <w:sz w:val="24"/>
          <w:szCs w:val="24"/>
          <w:lang w:val="en-ZA"/>
        </w:rPr>
        <w:t>Whether there are any indications of seepage into the ground and/or the groundwater table; if not, what is the position in this regard; if so, what are the relevant details of the seepage?</w:t>
      </w:r>
    </w:p>
    <w:p w:rsidR="00DF5B46" w:rsidRPr="009408D7" w:rsidRDefault="00DF5B46" w:rsidP="009408D7">
      <w:pPr>
        <w:pStyle w:val="ListParagraph"/>
        <w:numPr>
          <w:ilvl w:val="0"/>
          <w:numId w:val="7"/>
        </w:numPr>
        <w:spacing w:after="0" w:line="240" w:lineRule="auto"/>
        <w:rPr>
          <w:rFonts w:ascii="Arial" w:eastAsia="Calibri" w:hAnsi="Arial" w:cs="Arial"/>
          <w:color w:val="4F81BD" w:themeColor="accent1"/>
          <w:sz w:val="24"/>
          <w:szCs w:val="24"/>
          <w:lang w:val="en-ZA"/>
        </w:rPr>
      </w:pPr>
      <w:r w:rsidRPr="009408D7">
        <w:rPr>
          <w:rFonts w:ascii="Arial" w:eastAsia="Calibri" w:hAnsi="Arial" w:cs="Arial"/>
          <w:color w:val="4F81BD" w:themeColor="accent1"/>
          <w:sz w:val="24"/>
          <w:szCs w:val="24"/>
          <w:lang w:val="en-ZA"/>
        </w:rPr>
        <w:t>A “Ground water sampling” exercise is done bi-annually and the last one was done in December 2019 and there is no seepage detected to date,</w:t>
      </w:r>
    </w:p>
    <w:p w:rsidR="00DF5B46" w:rsidRPr="00DF5B46" w:rsidRDefault="00DF5B46" w:rsidP="00DF5B46">
      <w:pPr>
        <w:spacing w:after="0" w:line="240" w:lineRule="auto"/>
        <w:ind w:left="720"/>
        <w:contextualSpacing/>
        <w:rPr>
          <w:rFonts w:ascii="Arial" w:eastAsia="Calibri" w:hAnsi="Arial" w:cs="Arial"/>
          <w:color w:val="4F81BD" w:themeColor="accent1"/>
          <w:sz w:val="24"/>
          <w:szCs w:val="24"/>
          <w:lang w:val="en-ZA"/>
        </w:rPr>
      </w:pPr>
    </w:p>
    <w:p w:rsidR="00DF5B46" w:rsidRPr="00DF5B46" w:rsidRDefault="00DF5B46" w:rsidP="00DF5B46">
      <w:pPr>
        <w:spacing w:after="0" w:line="240" w:lineRule="auto"/>
        <w:rPr>
          <w:rFonts w:ascii="Calibri" w:eastAsia="Calibri" w:hAnsi="Calibri" w:cs="Calibri"/>
          <w:lang w:val="en-ZA"/>
        </w:rPr>
      </w:pPr>
    </w:p>
    <w:p w:rsidR="002145DB" w:rsidRDefault="002145DB" w:rsidP="00FE1329">
      <w:pPr>
        <w:spacing w:after="0" w:line="240" w:lineRule="auto"/>
        <w:jc w:val="both"/>
        <w:rPr>
          <w:rFonts w:ascii="Arial Narrow" w:hAnsi="Arial Narrow" w:cs="Arial"/>
          <w:b/>
          <w:sz w:val="24"/>
          <w:szCs w:val="24"/>
          <w:lang w:val="en-ZA"/>
        </w:rPr>
      </w:pPr>
    </w:p>
    <w:p w:rsidR="00063BCF" w:rsidRPr="00063BCF" w:rsidRDefault="00063BCF" w:rsidP="00FE1329">
      <w:pPr>
        <w:spacing w:after="0" w:line="240" w:lineRule="auto"/>
        <w:jc w:val="both"/>
        <w:rPr>
          <w:rFonts w:ascii="Arial Narrow" w:hAnsi="Arial Narrow" w:cs="Arial"/>
          <w:b/>
          <w:sz w:val="24"/>
          <w:szCs w:val="24"/>
          <w:lang w:val="en-ZA"/>
        </w:rPr>
      </w:pPr>
      <w:r>
        <w:rPr>
          <w:rFonts w:ascii="Arial Narrow" w:hAnsi="Arial Narrow" w:cs="Arial"/>
          <w:b/>
          <w:sz w:val="24"/>
          <w:szCs w:val="24"/>
          <w:lang w:val="en-ZA"/>
        </w:rPr>
        <w:tab/>
      </w:r>
    </w:p>
    <w:sectPr w:rsidR="00063BCF" w:rsidRPr="00063BCF" w:rsidSect="00DD52A6">
      <w:footerReference w:type="default" r:id="rId9"/>
      <w:pgSz w:w="12240" w:h="15840"/>
      <w:pgMar w:top="1080" w:right="1183"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1D2" w:rsidRDefault="002B51D2" w:rsidP="00E149A9">
      <w:pPr>
        <w:spacing w:after="0" w:line="240" w:lineRule="auto"/>
      </w:pPr>
      <w:r>
        <w:separator/>
      </w:r>
    </w:p>
  </w:endnote>
  <w:endnote w:type="continuationSeparator" w:id="1">
    <w:p w:rsidR="002B51D2" w:rsidRDefault="002B51D2" w:rsidP="00E14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AD2" w:rsidRDefault="004B3AD2">
    <w:pPr>
      <w:pStyle w:val="Footer"/>
      <w:rPr>
        <w:lang w:val="en-US"/>
      </w:rPr>
    </w:pPr>
  </w:p>
  <w:p w:rsidR="004B3AD2" w:rsidRPr="00B85542" w:rsidRDefault="004B3AD2">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1D2" w:rsidRDefault="002B51D2" w:rsidP="00E149A9">
      <w:pPr>
        <w:spacing w:after="0" w:line="240" w:lineRule="auto"/>
      </w:pPr>
      <w:r>
        <w:separator/>
      </w:r>
    </w:p>
  </w:footnote>
  <w:footnote w:type="continuationSeparator" w:id="1">
    <w:p w:rsidR="002B51D2" w:rsidRDefault="002B51D2" w:rsidP="00E14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5EEC"/>
    <w:multiLevelType w:val="hybridMultilevel"/>
    <w:tmpl w:val="DE6EC07E"/>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start w:val="1"/>
      <w:numFmt w:val="bullet"/>
      <w:lvlText w:val=""/>
      <w:lvlJc w:val="left"/>
      <w:pPr>
        <w:ind w:left="3240" w:hanging="360"/>
      </w:pPr>
      <w:rPr>
        <w:rFonts w:ascii="Wingdings" w:hAnsi="Wingdings" w:hint="default"/>
      </w:rPr>
    </w:lvl>
    <w:lvl w:ilvl="3" w:tplc="1C090001">
      <w:start w:val="1"/>
      <w:numFmt w:val="bullet"/>
      <w:lvlText w:val=""/>
      <w:lvlJc w:val="left"/>
      <w:pPr>
        <w:ind w:left="3960" w:hanging="360"/>
      </w:pPr>
      <w:rPr>
        <w:rFonts w:ascii="Symbol" w:hAnsi="Symbol" w:hint="default"/>
      </w:rPr>
    </w:lvl>
    <w:lvl w:ilvl="4" w:tplc="1C090003">
      <w:start w:val="1"/>
      <w:numFmt w:val="bullet"/>
      <w:lvlText w:val="o"/>
      <w:lvlJc w:val="left"/>
      <w:pPr>
        <w:ind w:left="4680" w:hanging="360"/>
      </w:pPr>
      <w:rPr>
        <w:rFonts w:ascii="Courier New" w:hAnsi="Courier New" w:cs="Courier New" w:hint="default"/>
      </w:rPr>
    </w:lvl>
    <w:lvl w:ilvl="5" w:tplc="1C090005">
      <w:start w:val="1"/>
      <w:numFmt w:val="bullet"/>
      <w:lvlText w:val=""/>
      <w:lvlJc w:val="left"/>
      <w:pPr>
        <w:ind w:left="5400" w:hanging="360"/>
      </w:pPr>
      <w:rPr>
        <w:rFonts w:ascii="Wingdings" w:hAnsi="Wingdings" w:hint="default"/>
      </w:rPr>
    </w:lvl>
    <w:lvl w:ilvl="6" w:tplc="1C090001">
      <w:start w:val="1"/>
      <w:numFmt w:val="bullet"/>
      <w:lvlText w:val=""/>
      <w:lvlJc w:val="left"/>
      <w:pPr>
        <w:ind w:left="6120" w:hanging="360"/>
      </w:pPr>
      <w:rPr>
        <w:rFonts w:ascii="Symbol" w:hAnsi="Symbol" w:hint="default"/>
      </w:rPr>
    </w:lvl>
    <w:lvl w:ilvl="7" w:tplc="1C090003">
      <w:start w:val="1"/>
      <w:numFmt w:val="bullet"/>
      <w:lvlText w:val="o"/>
      <w:lvlJc w:val="left"/>
      <w:pPr>
        <w:ind w:left="6840" w:hanging="360"/>
      </w:pPr>
      <w:rPr>
        <w:rFonts w:ascii="Courier New" w:hAnsi="Courier New" w:cs="Courier New" w:hint="default"/>
      </w:rPr>
    </w:lvl>
    <w:lvl w:ilvl="8" w:tplc="1C090005">
      <w:start w:val="1"/>
      <w:numFmt w:val="bullet"/>
      <w:lvlText w:val=""/>
      <w:lvlJc w:val="left"/>
      <w:pPr>
        <w:ind w:left="7560" w:hanging="360"/>
      </w:pPr>
      <w:rPr>
        <w:rFonts w:ascii="Wingdings" w:hAnsi="Wingdings" w:hint="default"/>
      </w:rPr>
    </w:lvl>
  </w:abstractNum>
  <w:abstractNum w:abstractNumId="1">
    <w:nsid w:val="087939EB"/>
    <w:multiLevelType w:val="hybridMultilevel"/>
    <w:tmpl w:val="CB74C6E6"/>
    <w:lvl w:ilvl="0" w:tplc="67DE135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15D52FD9"/>
    <w:multiLevelType w:val="hybridMultilevel"/>
    <w:tmpl w:val="89F4F76E"/>
    <w:lvl w:ilvl="0" w:tplc="1C090017">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20785984"/>
    <w:multiLevelType w:val="hybridMultilevel"/>
    <w:tmpl w:val="5AD07696"/>
    <w:lvl w:ilvl="0" w:tplc="B64AC6BA">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23D42DCF"/>
    <w:multiLevelType w:val="hybridMultilevel"/>
    <w:tmpl w:val="B5F61738"/>
    <w:lvl w:ilvl="0" w:tplc="37F661E6">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41501EE"/>
    <w:multiLevelType w:val="hybridMultilevel"/>
    <w:tmpl w:val="8368B1E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E27544C"/>
    <w:multiLevelType w:val="hybridMultilevel"/>
    <w:tmpl w:val="4B5A0F60"/>
    <w:lvl w:ilvl="0" w:tplc="5CCA466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FD23B69"/>
    <w:multiLevelType w:val="hybridMultilevel"/>
    <w:tmpl w:val="ED9032A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C9D6340"/>
    <w:multiLevelType w:val="hybridMultilevel"/>
    <w:tmpl w:val="23BE78D4"/>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9">
    <w:nsid w:val="4D0047A6"/>
    <w:multiLevelType w:val="hybridMultilevel"/>
    <w:tmpl w:val="E50A67CC"/>
    <w:lvl w:ilvl="0" w:tplc="2D7084F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62522A93"/>
    <w:multiLevelType w:val="hybridMultilevel"/>
    <w:tmpl w:val="AD6A43EE"/>
    <w:lvl w:ilvl="0" w:tplc="1CC646A6">
      <w:start w:val="1"/>
      <w:numFmt w:val="lowerRoman"/>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3310DE3"/>
    <w:multiLevelType w:val="hybridMultilevel"/>
    <w:tmpl w:val="B8A2C916"/>
    <w:lvl w:ilvl="0" w:tplc="F626D5C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A0F1B53"/>
    <w:multiLevelType w:val="hybridMultilevel"/>
    <w:tmpl w:val="CFCEC62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D731DF0"/>
    <w:multiLevelType w:val="hybridMultilevel"/>
    <w:tmpl w:val="AD7E2794"/>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4"/>
  </w:num>
  <w:num w:numId="2">
    <w:abstractNumId w:val="1"/>
  </w:num>
  <w:num w:numId="3">
    <w:abstractNumId w:val="9"/>
  </w:num>
  <w:num w:numId="4">
    <w:abstractNumId w:val="6"/>
  </w:num>
  <w:num w:numId="5">
    <w:abstractNumId w:val="3"/>
  </w:num>
  <w:num w:numId="6">
    <w:abstractNumId w:val="10"/>
  </w:num>
  <w:num w:numId="7">
    <w:abstractNumId w:val="8"/>
  </w:num>
  <w:num w:numId="8">
    <w:abstractNumId w:val="0"/>
  </w:num>
  <w:num w:numId="9">
    <w:abstractNumId w:val="2"/>
  </w:num>
  <w:num w:numId="10">
    <w:abstractNumId w:val="12"/>
  </w:num>
  <w:num w:numId="11">
    <w:abstractNumId w:val="5"/>
  </w:num>
  <w:num w:numId="12">
    <w:abstractNumId w:val="13"/>
  </w:num>
  <w:num w:numId="13">
    <w:abstractNumId w:val="11"/>
  </w:num>
  <w:num w:numId="14">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0"/>
  <w:activeWritingStyle w:appName="MSWord" w:lang="en-ZA" w:vendorID="64" w:dllVersion="131078" w:nlCheck="1" w:checkStyle="0"/>
  <w:activeWritingStyle w:appName="MSWord" w:lang="en-US" w:vendorID="64" w:dllVersion="131078" w:nlCheck="1" w:checkStyle="0"/>
  <w:defaultTabStop w:val="720"/>
  <w:characterSpacingControl w:val="doNotCompress"/>
  <w:footnotePr>
    <w:footnote w:id="0"/>
    <w:footnote w:id="1"/>
  </w:footnotePr>
  <w:endnotePr>
    <w:endnote w:id="0"/>
    <w:endnote w:id="1"/>
  </w:endnotePr>
  <w:compat/>
  <w:rsids>
    <w:rsidRoot w:val="00E1610F"/>
    <w:rsid w:val="00002F9F"/>
    <w:rsid w:val="00005096"/>
    <w:rsid w:val="00007E46"/>
    <w:rsid w:val="00010FB5"/>
    <w:rsid w:val="00012662"/>
    <w:rsid w:val="00013C1A"/>
    <w:rsid w:val="000141B1"/>
    <w:rsid w:val="00021AB8"/>
    <w:rsid w:val="00024D0F"/>
    <w:rsid w:val="00026948"/>
    <w:rsid w:val="000321DC"/>
    <w:rsid w:val="00036E81"/>
    <w:rsid w:val="00036FD3"/>
    <w:rsid w:val="000410D5"/>
    <w:rsid w:val="00041B1A"/>
    <w:rsid w:val="00041F67"/>
    <w:rsid w:val="00046FF4"/>
    <w:rsid w:val="000555B2"/>
    <w:rsid w:val="000558CE"/>
    <w:rsid w:val="00056840"/>
    <w:rsid w:val="00057941"/>
    <w:rsid w:val="000611D8"/>
    <w:rsid w:val="00063BCF"/>
    <w:rsid w:val="000707C5"/>
    <w:rsid w:val="000744F8"/>
    <w:rsid w:val="00074948"/>
    <w:rsid w:val="000773B2"/>
    <w:rsid w:val="0008558A"/>
    <w:rsid w:val="00086C72"/>
    <w:rsid w:val="00087002"/>
    <w:rsid w:val="00090018"/>
    <w:rsid w:val="00091E83"/>
    <w:rsid w:val="0009500E"/>
    <w:rsid w:val="00096EE7"/>
    <w:rsid w:val="000973A2"/>
    <w:rsid w:val="000A245C"/>
    <w:rsid w:val="000B189D"/>
    <w:rsid w:val="000B221B"/>
    <w:rsid w:val="000B2A4E"/>
    <w:rsid w:val="000B73EE"/>
    <w:rsid w:val="000C145D"/>
    <w:rsid w:val="000C4885"/>
    <w:rsid w:val="000C6359"/>
    <w:rsid w:val="000C6B01"/>
    <w:rsid w:val="000E1095"/>
    <w:rsid w:val="000E1816"/>
    <w:rsid w:val="000E1F81"/>
    <w:rsid w:val="000E21DF"/>
    <w:rsid w:val="000E32A5"/>
    <w:rsid w:val="000E6711"/>
    <w:rsid w:val="000E6B91"/>
    <w:rsid w:val="000F0FA7"/>
    <w:rsid w:val="000F29A6"/>
    <w:rsid w:val="000F32FB"/>
    <w:rsid w:val="000F6EE4"/>
    <w:rsid w:val="00102737"/>
    <w:rsid w:val="00103123"/>
    <w:rsid w:val="00104710"/>
    <w:rsid w:val="00113417"/>
    <w:rsid w:val="00117DB9"/>
    <w:rsid w:val="001206F1"/>
    <w:rsid w:val="00121FAC"/>
    <w:rsid w:val="00124614"/>
    <w:rsid w:val="00135E5C"/>
    <w:rsid w:val="001366ED"/>
    <w:rsid w:val="001367E9"/>
    <w:rsid w:val="001417C8"/>
    <w:rsid w:val="00143724"/>
    <w:rsid w:val="001458EC"/>
    <w:rsid w:val="00151A9A"/>
    <w:rsid w:val="00152148"/>
    <w:rsid w:val="00156444"/>
    <w:rsid w:val="001627AA"/>
    <w:rsid w:val="00164702"/>
    <w:rsid w:val="001704E3"/>
    <w:rsid w:val="00183FC7"/>
    <w:rsid w:val="00184563"/>
    <w:rsid w:val="0019327C"/>
    <w:rsid w:val="001A00DD"/>
    <w:rsid w:val="001A31A9"/>
    <w:rsid w:val="001B0F29"/>
    <w:rsid w:val="001B2E53"/>
    <w:rsid w:val="001C6E37"/>
    <w:rsid w:val="001D0B5E"/>
    <w:rsid w:val="001D2665"/>
    <w:rsid w:val="001D5A7C"/>
    <w:rsid w:val="001E1B86"/>
    <w:rsid w:val="001E7DE0"/>
    <w:rsid w:val="001F1590"/>
    <w:rsid w:val="001F4299"/>
    <w:rsid w:val="001F688B"/>
    <w:rsid w:val="001F7C50"/>
    <w:rsid w:val="002053AE"/>
    <w:rsid w:val="002078DE"/>
    <w:rsid w:val="002111E0"/>
    <w:rsid w:val="002112C1"/>
    <w:rsid w:val="002116BA"/>
    <w:rsid w:val="002118E3"/>
    <w:rsid w:val="00212210"/>
    <w:rsid w:val="002145DB"/>
    <w:rsid w:val="00216ED7"/>
    <w:rsid w:val="002176E4"/>
    <w:rsid w:val="00217817"/>
    <w:rsid w:val="002209C8"/>
    <w:rsid w:val="00231D8C"/>
    <w:rsid w:val="00232F64"/>
    <w:rsid w:val="00233580"/>
    <w:rsid w:val="00233A68"/>
    <w:rsid w:val="0023519C"/>
    <w:rsid w:val="002352FF"/>
    <w:rsid w:val="002356B1"/>
    <w:rsid w:val="00236294"/>
    <w:rsid w:val="00236B33"/>
    <w:rsid w:val="0024054B"/>
    <w:rsid w:val="002459DB"/>
    <w:rsid w:val="00251B64"/>
    <w:rsid w:val="00253E29"/>
    <w:rsid w:val="002574AB"/>
    <w:rsid w:val="00260A1D"/>
    <w:rsid w:val="00261077"/>
    <w:rsid w:val="00262A82"/>
    <w:rsid w:val="002644EC"/>
    <w:rsid w:val="00270AB2"/>
    <w:rsid w:val="00272568"/>
    <w:rsid w:val="0027579F"/>
    <w:rsid w:val="00276D65"/>
    <w:rsid w:val="002847D4"/>
    <w:rsid w:val="00286F8A"/>
    <w:rsid w:val="0029062A"/>
    <w:rsid w:val="00290A9D"/>
    <w:rsid w:val="00290F4A"/>
    <w:rsid w:val="002928CF"/>
    <w:rsid w:val="00293CCA"/>
    <w:rsid w:val="00295442"/>
    <w:rsid w:val="002956D0"/>
    <w:rsid w:val="00295F57"/>
    <w:rsid w:val="002A33EF"/>
    <w:rsid w:val="002A3F12"/>
    <w:rsid w:val="002A65CC"/>
    <w:rsid w:val="002A72AA"/>
    <w:rsid w:val="002B0848"/>
    <w:rsid w:val="002B20D6"/>
    <w:rsid w:val="002B3291"/>
    <w:rsid w:val="002B4021"/>
    <w:rsid w:val="002B51D2"/>
    <w:rsid w:val="002B60ED"/>
    <w:rsid w:val="002C55A5"/>
    <w:rsid w:val="002D46A3"/>
    <w:rsid w:val="002D5801"/>
    <w:rsid w:val="002E475A"/>
    <w:rsid w:val="002E54E6"/>
    <w:rsid w:val="002E798E"/>
    <w:rsid w:val="002F04D9"/>
    <w:rsid w:val="002F15A6"/>
    <w:rsid w:val="002F314F"/>
    <w:rsid w:val="002F54B0"/>
    <w:rsid w:val="002F7481"/>
    <w:rsid w:val="00300BEE"/>
    <w:rsid w:val="00301BEA"/>
    <w:rsid w:val="003039E3"/>
    <w:rsid w:val="00303D36"/>
    <w:rsid w:val="00304A7D"/>
    <w:rsid w:val="00305AF8"/>
    <w:rsid w:val="00306B60"/>
    <w:rsid w:val="00310A91"/>
    <w:rsid w:val="0031234D"/>
    <w:rsid w:val="00314E59"/>
    <w:rsid w:val="0031533F"/>
    <w:rsid w:val="003236F4"/>
    <w:rsid w:val="0033117D"/>
    <w:rsid w:val="00331D65"/>
    <w:rsid w:val="003334D0"/>
    <w:rsid w:val="00343017"/>
    <w:rsid w:val="0034679F"/>
    <w:rsid w:val="003521EA"/>
    <w:rsid w:val="00360F73"/>
    <w:rsid w:val="003672B2"/>
    <w:rsid w:val="00373825"/>
    <w:rsid w:val="00373AD4"/>
    <w:rsid w:val="00374361"/>
    <w:rsid w:val="003757A6"/>
    <w:rsid w:val="003765BE"/>
    <w:rsid w:val="00380441"/>
    <w:rsid w:val="003812B8"/>
    <w:rsid w:val="00382C05"/>
    <w:rsid w:val="00385891"/>
    <w:rsid w:val="00385B09"/>
    <w:rsid w:val="00394175"/>
    <w:rsid w:val="0039525F"/>
    <w:rsid w:val="003959F5"/>
    <w:rsid w:val="003A154F"/>
    <w:rsid w:val="003A2CE7"/>
    <w:rsid w:val="003A5265"/>
    <w:rsid w:val="003B455C"/>
    <w:rsid w:val="003B5158"/>
    <w:rsid w:val="003C19D9"/>
    <w:rsid w:val="003C57BC"/>
    <w:rsid w:val="003D0704"/>
    <w:rsid w:val="003D2D13"/>
    <w:rsid w:val="003D73DB"/>
    <w:rsid w:val="003E246D"/>
    <w:rsid w:val="003E409E"/>
    <w:rsid w:val="003E6087"/>
    <w:rsid w:val="003E68D7"/>
    <w:rsid w:val="003F31C1"/>
    <w:rsid w:val="003F3492"/>
    <w:rsid w:val="003F5639"/>
    <w:rsid w:val="003F67AD"/>
    <w:rsid w:val="004012D7"/>
    <w:rsid w:val="004015EB"/>
    <w:rsid w:val="004035EA"/>
    <w:rsid w:val="0040562D"/>
    <w:rsid w:val="00411BF8"/>
    <w:rsid w:val="00414600"/>
    <w:rsid w:val="004227E5"/>
    <w:rsid w:val="00425E5B"/>
    <w:rsid w:val="00426E46"/>
    <w:rsid w:val="004327FD"/>
    <w:rsid w:val="00442040"/>
    <w:rsid w:val="00442AED"/>
    <w:rsid w:val="00443A9F"/>
    <w:rsid w:val="004471C2"/>
    <w:rsid w:val="0044740A"/>
    <w:rsid w:val="00451325"/>
    <w:rsid w:val="00461884"/>
    <w:rsid w:val="00480996"/>
    <w:rsid w:val="004851F7"/>
    <w:rsid w:val="00491631"/>
    <w:rsid w:val="00491A43"/>
    <w:rsid w:val="00491E19"/>
    <w:rsid w:val="00492128"/>
    <w:rsid w:val="00493065"/>
    <w:rsid w:val="00494B51"/>
    <w:rsid w:val="00495CE0"/>
    <w:rsid w:val="004A00D3"/>
    <w:rsid w:val="004A0EAE"/>
    <w:rsid w:val="004A11C8"/>
    <w:rsid w:val="004B0993"/>
    <w:rsid w:val="004B234F"/>
    <w:rsid w:val="004B2DB9"/>
    <w:rsid w:val="004B34C7"/>
    <w:rsid w:val="004B3AD2"/>
    <w:rsid w:val="004B3CA8"/>
    <w:rsid w:val="004B6146"/>
    <w:rsid w:val="004C1356"/>
    <w:rsid w:val="004C7A5A"/>
    <w:rsid w:val="004D0132"/>
    <w:rsid w:val="004D0658"/>
    <w:rsid w:val="004D16A7"/>
    <w:rsid w:val="004D28D9"/>
    <w:rsid w:val="004D2AD1"/>
    <w:rsid w:val="004D316A"/>
    <w:rsid w:val="004D531D"/>
    <w:rsid w:val="004E207C"/>
    <w:rsid w:val="004E46BB"/>
    <w:rsid w:val="004E515D"/>
    <w:rsid w:val="004E67DE"/>
    <w:rsid w:val="004F5A8B"/>
    <w:rsid w:val="00502FC4"/>
    <w:rsid w:val="00506541"/>
    <w:rsid w:val="00507786"/>
    <w:rsid w:val="00513EE1"/>
    <w:rsid w:val="0051472E"/>
    <w:rsid w:val="00515A6C"/>
    <w:rsid w:val="005166C4"/>
    <w:rsid w:val="00517078"/>
    <w:rsid w:val="0052238A"/>
    <w:rsid w:val="00522734"/>
    <w:rsid w:val="00530602"/>
    <w:rsid w:val="00533E97"/>
    <w:rsid w:val="005346BD"/>
    <w:rsid w:val="005348F8"/>
    <w:rsid w:val="00544E4A"/>
    <w:rsid w:val="0055062F"/>
    <w:rsid w:val="00555D0E"/>
    <w:rsid w:val="00564994"/>
    <w:rsid w:val="00564CFD"/>
    <w:rsid w:val="00565C98"/>
    <w:rsid w:val="00575796"/>
    <w:rsid w:val="0057794C"/>
    <w:rsid w:val="0058065A"/>
    <w:rsid w:val="005847EF"/>
    <w:rsid w:val="00591434"/>
    <w:rsid w:val="005952D2"/>
    <w:rsid w:val="00596436"/>
    <w:rsid w:val="005967CA"/>
    <w:rsid w:val="005B5FB2"/>
    <w:rsid w:val="005B646A"/>
    <w:rsid w:val="005B7E7B"/>
    <w:rsid w:val="005C16E5"/>
    <w:rsid w:val="005C4C2F"/>
    <w:rsid w:val="005C4F96"/>
    <w:rsid w:val="005D019C"/>
    <w:rsid w:val="005D1166"/>
    <w:rsid w:val="005D17DB"/>
    <w:rsid w:val="005D5295"/>
    <w:rsid w:val="005E0545"/>
    <w:rsid w:val="005E08E0"/>
    <w:rsid w:val="005E3DE1"/>
    <w:rsid w:val="005E3F67"/>
    <w:rsid w:val="005E5B99"/>
    <w:rsid w:val="005F3188"/>
    <w:rsid w:val="005F384D"/>
    <w:rsid w:val="005F48A6"/>
    <w:rsid w:val="006018B8"/>
    <w:rsid w:val="006025BC"/>
    <w:rsid w:val="00604937"/>
    <w:rsid w:val="00614546"/>
    <w:rsid w:val="00617CC7"/>
    <w:rsid w:val="0062194F"/>
    <w:rsid w:val="00630041"/>
    <w:rsid w:val="00630410"/>
    <w:rsid w:val="00630FB6"/>
    <w:rsid w:val="00632FDF"/>
    <w:rsid w:val="00637026"/>
    <w:rsid w:val="006405E0"/>
    <w:rsid w:val="00643C7F"/>
    <w:rsid w:val="00651A3F"/>
    <w:rsid w:val="006545D2"/>
    <w:rsid w:val="00655D84"/>
    <w:rsid w:val="00664624"/>
    <w:rsid w:val="00670396"/>
    <w:rsid w:val="0067065E"/>
    <w:rsid w:val="00670C72"/>
    <w:rsid w:val="0067380D"/>
    <w:rsid w:val="00676107"/>
    <w:rsid w:val="00680C66"/>
    <w:rsid w:val="00681969"/>
    <w:rsid w:val="00684F7E"/>
    <w:rsid w:val="00684F8A"/>
    <w:rsid w:val="00686AF9"/>
    <w:rsid w:val="00692020"/>
    <w:rsid w:val="00692CBE"/>
    <w:rsid w:val="006A1D6E"/>
    <w:rsid w:val="006A21FC"/>
    <w:rsid w:val="006A2D81"/>
    <w:rsid w:val="006A6B56"/>
    <w:rsid w:val="006A7797"/>
    <w:rsid w:val="006A7880"/>
    <w:rsid w:val="006B05E2"/>
    <w:rsid w:val="006B1CD3"/>
    <w:rsid w:val="006B5082"/>
    <w:rsid w:val="006B6AB2"/>
    <w:rsid w:val="006D14FA"/>
    <w:rsid w:val="006D1A64"/>
    <w:rsid w:val="006D7806"/>
    <w:rsid w:val="006E6F2F"/>
    <w:rsid w:val="006F1A01"/>
    <w:rsid w:val="006F2271"/>
    <w:rsid w:val="006F38FF"/>
    <w:rsid w:val="006F47CE"/>
    <w:rsid w:val="006F5710"/>
    <w:rsid w:val="006F585E"/>
    <w:rsid w:val="006F5D88"/>
    <w:rsid w:val="006F62B7"/>
    <w:rsid w:val="00703B2E"/>
    <w:rsid w:val="00703B65"/>
    <w:rsid w:val="0071117B"/>
    <w:rsid w:val="0071131D"/>
    <w:rsid w:val="00713A2F"/>
    <w:rsid w:val="00714DFA"/>
    <w:rsid w:val="00720C7D"/>
    <w:rsid w:val="007227E8"/>
    <w:rsid w:val="00723991"/>
    <w:rsid w:val="00723B64"/>
    <w:rsid w:val="00725B56"/>
    <w:rsid w:val="007308D1"/>
    <w:rsid w:val="00731020"/>
    <w:rsid w:val="00736863"/>
    <w:rsid w:val="00744E4E"/>
    <w:rsid w:val="007453C6"/>
    <w:rsid w:val="00746119"/>
    <w:rsid w:val="00751757"/>
    <w:rsid w:val="00753261"/>
    <w:rsid w:val="00757742"/>
    <w:rsid w:val="007602A5"/>
    <w:rsid w:val="00762D11"/>
    <w:rsid w:val="00762EBF"/>
    <w:rsid w:val="00767CBC"/>
    <w:rsid w:val="00770C64"/>
    <w:rsid w:val="0077598E"/>
    <w:rsid w:val="00775DC4"/>
    <w:rsid w:val="007778A6"/>
    <w:rsid w:val="00780158"/>
    <w:rsid w:val="00781314"/>
    <w:rsid w:val="0078525E"/>
    <w:rsid w:val="00792FDA"/>
    <w:rsid w:val="00793474"/>
    <w:rsid w:val="007A3217"/>
    <w:rsid w:val="007A4E43"/>
    <w:rsid w:val="007A740E"/>
    <w:rsid w:val="007B0910"/>
    <w:rsid w:val="007B67CB"/>
    <w:rsid w:val="007C1CF7"/>
    <w:rsid w:val="007C208F"/>
    <w:rsid w:val="007D2D42"/>
    <w:rsid w:val="007D6EAC"/>
    <w:rsid w:val="007E0308"/>
    <w:rsid w:val="007E0935"/>
    <w:rsid w:val="007E1FC3"/>
    <w:rsid w:val="007E247D"/>
    <w:rsid w:val="007E3707"/>
    <w:rsid w:val="007E3FE1"/>
    <w:rsid w:val="007F2CF4"/>
    <w:rsid w:val="00800166"/>
    <w:rsid w:val="00801F11"/>
    <w:rsid w:val="00804DD7"/>
    <w:rsid w:val="00804E12"/>
    <w:rsid w:val="008119D0"/>
    <w:rsid w:val="008124A5"/>
    <w:rsid w:val="00815265"/>
    <w:rsid w:val="00822659"/>
    <w:rsid w:val="0082652C"/>
    <w:rsid w:val="00831A14"/>
    <w:rsid w:val="008439A4"/>
    <w:rsid w:val="00846656"/>
    <w:rsid w:val="00847999"/>
    <w:rsid w:val="00847F2F"/>
    <w:rsid w:val="00857490"/>
    <w:rsid w:val="00860427"/>
    <w:rsid w:val="008614FE"/>
    <w:rsid w:val="00870CA8"/>
    <w:rsid w:val="00870D16"/>
    <w:rsid w:val="00877EB3"/>
    <w:rsid w:val="00885331"/>
    <w:rsid w:val="00896574"/>
    <w:rsid w:val="008A05DE"/>
    <w:rsid w:val="008A7A4A"/>
    <w:rsid w:val="008B2406"/>
    <w:rsid w:val="008B5C19"/>
    <w:rsid w:val="008C038D"/>
    <w:rsid w:val="008C5CFD"/>
    <w:rsid w:val="008C6D8B"/>
    <w:rsid w:val="008C736B"/>
    <w:rsid w:val="008C756C"/>
    <w:rsid w:val="008C7A37"/>
    <w:rsid w:val="008D2999"/>
    <w:rsid w:val="008D620D"/>
    <w:rsid w:val="008E1507"/>
    <w:rsid w:val="008E7D17"/>
    <w:rsid w:val="008F2678"/>
    <w:rsid w:val="009032D5"/>
    <w:rsid w:val="009060DB"/>
    <w:rsid w:val="00911AC9"/>
    <w:rsid w:val="0091235E"/>
    <w:rsid w:val="009127DF"/>
    <w:rsid w:val="00913241"/>
    <w:rsid w:val="00914EED"/>
    <w:rsid w:val="00926827"/>
    <w:rsid w:val="009310BE"/>
    <w:rsid w:val="0093388D"/>
    <w:rsid w:val="00936162"/>
    <w:rsid w:val="009408D7"/>
    <w:rsid w:val="009479D4"/>
    <w:rsid w:val="00953301"/>
    <w:rsid w:val="009548BA"/>
    <w:rsid w:val="00957552"/>
    <w:rsid w:val="0097046C"/>
    <w:rsid w:val="00971216"/>
    <w:rsid w:val="0097364F"/>
    <w:rsid w:val="009753EC"/>
    <w:rsid w:val="00981C92"/>
    <w:rsid w:val="00982DF5"/>
    <w:rsid w:val="00983535"/>
    <w:rsid w:val="009838E5"/>
    <w:rsid w:val="009926B5"/>
    <w:rsid w:val="0099288F"/>
    <w:rsid w:val="00992AA4"/>
    <w:rsid w:val="00993310"/>
    <w:rsid w:val="00993736"/>
    <w:rsid w:val="00997F13"/>
    <w:rsid w:val="009A1444"/>
    <w:rsid w:val="009A307C"/>
    <w:rsid w:val="009A7257"/>
    <w:rsid w:val="009A7629"/>
    <w:rsid w:val="009B3664"/>
    <w:rsid w:val="009B43A9"/>
    <w:rsid w:val="009C088C"/>
    <w:rsid w:val="009C268F"/>
    <w:rsid w:val="009C4FF5"/>
    <w:rsid w:val="009C6C12"/>
    <w:rsid w:val="009D147D"/>
    <w:rsid w:val="009D1D6C"/>
    <w:rsid w:val="009D387C"/>
    <w:rsid w:val="009D44CB"/>
    <w:rsid w:val="009D46A2"/>
    <w:rsid w:val="009D6BF7"/>
    <w:rsid w:val="009D7338"/>
    <w:rsid w:val="009E2982"/>
    <w:rsid w:val="009E7D7E"/>
    <w:rsid w:val="009F1541"/>
    <w:rsid w:val="009F24FF"/>
    <w:rsid w:val="009F3328"/>
    <w:rsid w:val="009F45CA"/>
    <w:rsid w:val="00A11DF3"/>
    <w:rsid w:val="00A11EE9"/>
    <w:rsid w:val="00A128F0"/>
    <w:rsid w:val="00A15220"/>
    <w:rsid w:val="00A16878"/>
    <w:rsid w:val="00A20164"/>
    <w:rsid w:val="00A23DF0"/>
    <w:rsid w:val="00A2623F"/>
    <w:rsid w:val="00A26EB5"/>
    <w:rsid w:val="00A278B6"/>
    <w:rsid w:val="00A30A0F"/>
    <w:rsid w:val="00A31864"/>
    <w:rsid w:val="00A36472"/>
    <w:rsid w:val="00A43AE1"/>
    <w:rsid w:val="00A43EC8"/>
    <w:rsid w:val="00A4753F"/>
    <w:rsid w:val="00A51D71"/>
    <w:rsid w:val="00A51EAE"/>
    <w:rsid w:val="00A73D19"/>
    <w:rsid w:val="00A743E8"/>
    <w:rsid w:val="00A756F5"/>
    <w:rsid w:val="00A81AF8"/>
    <w:rsid w:val="00A905BE"/>
    <w:rsid w:val="00A909F7"/>
    <w:rsid w:val="00A92CBC"/>
    <w:rsid w:val="00A9490A"/>
    <w:rsid w:val="00A9738B"/>
    <w:rsid w:val="00AA18F5"/>
    <w:rsid w:val="00AA2BAD"/>
    <w:rsid w:val="00AA4508"/>
    <w:rsid w:val="00AA618A"/>
    <w:rsid w:val="00AA6631"/>
    <w:rsid w:val="00AB3AE7"/>
    <w:rsid w:val="00AB6592"/>
    <w:rsid w:val="00AC3E1E"/>
    <w:rsid w:val="00AC4053"/>
    <w:rsid w:val="00AC58AE"/>
    <w:rsid w:val="00AD524C"/>
    <w:rsid w:val="00AD5FB3"/>
    <w:rsid w:val="00AE1436"/>
    <w:rsid w:val="00AE1698"/>
    <w:rsid w:val="00AE4535"/>
    <w:rsid w:val="00AE646F"/>
    <w:rsid w:val="00AF0A5A"/>
    <w:rsid w:val="00AF1DF3"/>
    <w:rsid w:val="00AF4DC5"/>
    <w:rsid w:val="00AF67EB"/>
    <w:rsid w:val="00AF6EA6"/>
    <w:rsid w:val="00B00C2E"/>
    <w:rsid w:val="00B01841"/>
    <w:rsid w:val="00B0354D"/>
    <w:rsid w:val="00B051FB"/>
    <w:rsid w:val="00B0580D"/>
    <w:rsid w:val="00B06127"/>
    <w:rsid w:val="00B10F88"/>
    <w:rsid w:val="00B118E7"/>
    <w:rsid w:val="00B11DB1"/>
    <w:rsid w:val="00B14337"/>
    <w:rsid w:val="00B20F6A"/>
    <w:rsid w:val="00B210BB"/>
    <w:rsid w:val="00B237DA"/>
    <w:rsid w:val="00B2473D"/>
    <w:rsid w:val="00B25278"/>
    <w:rsid w:val="00B26E56"/>
    <w:rsid w:val="00B31378"/>
    <w:rsid w:val="00B31D93"/>
    <w:rsid w:val="00B354F3"/>
    <w:rsid w:val="00B42353"/>
    <w:rsid w:val="00B431BB"/>
    <w:rsid w:val="00B44DD3"/>
    <w:rsid w:val="00B5219E"/>
    <w:rsid w:val="00B52D96"/>
    <w:rsid w:val="00B53FF5"/>
    <w:rsid w:val="00B6426B"/>
    <w:rsid w:val="00B65DB1"/>
    <w:rsid w:val="00B66291"/>
    <w:rsid w:val="00B66D52"/>
    <w:rsid w:val="00B706BB"/>
    <w:rsid w:val="00B725B5"/>
    <w:rsid w:val="00B81B28"/>
    <w:rsid w:val="00B85542"/>
    <w:rsid w:val="00B867AF"/>
    <w:rsid w:val="00B9030F"/>
    <w:rsid w:val="00B91721"/>
    <w:rsid w:val="00B95DEC"/>
    <w:rsid w:val="00B964F4"/>
    <w:rsid w:val="00BA0CEE"/>
    <w:rsid w:val="00BA17AE"/>
    <w:rsid w:val="00BA20C8"/>
    <w:rsid w:val="00BA39EC"/>
    <w:rsid w:val="00BA59B6"/>
    <w:rsid w:val="00BB128D"/>
    <w:rsid w:val="00BB3911"/>
    <w:rsid w:val="00BC2F3F"/>
    <w:rsid w:val="00BC3988"/>
    <w:rsid w:val="00BC4045"/>
    <w:rsid w:val="00BC6483"/>
    <w:rsid w:val="00BD19CB"/>
    <w:rsid w:val="00BD7E42"/>
    <w:rsid w:val="00BE2E4D"/>
    <w:rsid w:val="00BE608E"/>
    <w:rsid w:val="00BE6AE4"/>
    <w:rsid w:val="00BF01FA"/>
    <w:rsid w:val="00BF0ACD"/>
    <w:rsid w:val="00BF79DD"/>
    <w:rsid w:val="00C028F2"/>
    <w:rsid w:val="00C0389E"/>
    <w:rsid w:val="00C11295"/>
    <w:rsid w:val="00C123DE"/>
    <w:rsid w:val="00C1256C"/>
    <w:rsid w:val="00C134B7"/>
    <w:rsid w:val="00C1462F"/>
    <w:rsid w:val="00C23BEE"/>
    <w:rsid w:val="00C26E48"/>
    <w:rsid w:val="00C31510"/>
    <w:rsid w:val="00C317A8"/>
    <w:rsid w:val="00C36032"/>
    <w:rsid w:val="00C41D34"/>
    <w:rsid w:val="00C4258C"/>
    <w:rsid w:val="00C432A1"/>
    <w:rsid w:val="00C452D8"/>
    <w:rsid w:val="00C46A52"/>
    <w:rsid w:val="00C50328"/>
    <w:rsid w:val="00C5406A"/>
    <w:rsid w:val="00C5632B"/>
    <w:rsid w:val="00C63550"/>
    <w:rsid w:val="00C67BA1"/>
    <w:rsid w:val="00C70D79"/>
    <w:rsid w:val="00C71D44"/>
    <w:rsid w:val="00C72775"/>
    <w:rsid w:val="00C73810"/>
    <w:rsid w:val="00C76BF5"/>
    <w:rsid w:val="00C85231"/>
    <w:rsid w:val="00C96593"/>
    <w:rsid w:val="00CA1D47"/>
    <w:rsid w:val="00CA2018"/>
    <w:rsid w:val="00CA46BF"/>
    <w:rsid w:val="00CA56B4"/>
    <w:rsid w:val="00CA6B14"/>
    <w:rsid w:val="00CA6CD5"/>
    <w:rsid w:val="00CB1A74"/>
    <w:rsid w:val="00CB346A"/>
    <w:rsid w:val="00CC147C"/>
    <w:rsid w:val="00CC2180"/>
    <w:rsid w:val="00CC74C6"/>
    <w:rsid w:val="00CD75F7"/>
    <w:rsid w:val="00CE2625"/>
    <w:rsid w:val="00CE3884"/>
    <w:rsid w:val="00CE4B31"/>
    <w:rsid w:val="00CF7690"/>
    <w:rsid w:val="00D01D45"/>
    <w:rsid w:val="00D01DE2"/>
    <w:rsid w:val="00D05E54"/>
    <w:rsid w:val="00D07453"/>
    <w:rsid w:val="00D1122E"/>
    <w:rsid w:val="00D14761"/>
    <w:rsid w:val="00D21858"/>
    <w:rsid w:val="00D2424B"/>
    <w:rsid w:val="00D26ED8"/>
    <w:rsid w:val="00D32A55"/>
    <w:rsid w:val="00D37358"/>
    <w:rsid w:val="00D41035"/>
    <w:rsid w:val="00D5328B"/>
    <w:rsid w:val="00D544A0"/>
    <w:rsid w:val="00D56F30"/>
    <w:rsid w:val="00D65C59"/>
    <w:rsid w:val="00D67B3E"/>
    <w:rsid w:val="00D72CD7"/>
    <w:rsid w:val="00D73D54"/>
    <w:rsid w:val="00D755A0"/>
    <w:rsid w:val="00D8247D"/>
    <w:rsid w:val="00D82AB0"/>
    <w:rsid w:val="00D83368"/>
    <w:rsid w:val="00D83B10"/>
    <w:rsid w:val="00DA2477"/>
    <w:rsid w:val="00DA6B47"/>
    <w:rsid w:val="00DB09C7"/>
    <w:rsid w:val="00DB1AB0"/>
    <w:rsid w:val="00DB2BDF"/>
    <w:rsid w:val="00DB2ECB"/>
    <w:rsid w:val="00DC2AE1"/>
    <w:rsid w:val="00DC568A"/>
    <w:rsid w:val="00DD04F4"/>
    <w:rsid w:val="00DD17DA"/>
    <w:rsid w:val="00DD2D75"/>
    <w:rsid w:val="00DD52A6"/>
    <w:rsid w:val="00DD774F"/>
    <w:rsid w:val="00DE0C9A"/>
    <w:rsid w:val="00DF47F5"/>
    <w:rsid w:val="00DF4E4B"/>
    <w:rsid w:val="00DF5B46"/>
    <w:rsid w:val="00E012A6"/>
    <w:rsid w:val="00E02A84"/>
    <w:rsid w:val="00E05F0F"/>
    <w:rsid w:val="00E07DB5"/>
    <w:rsid w:val="00E120D5"/>
    <w:rsid w:val="00E149A9"/>
    <w:rsid w:val="00E1610F"/>
    <w:rsid w:val="00E16307"/>
    <w:rsid w:val="00E16B9F"/>
    <w:rsid w:val="00E22AA2"/>
    <w:rsid w:val="00E25177"/>
    <w:rsid w:val="00E2545B"/>
    <w:rsid w:val="00E26366"/>
    <w:rsid w:val="00E26869"/>
    <w:rsid w:val="00E27FAA"/>
    <w:rsid w:val="00E367DD"/>
    <w:rsid w:val="00E37626"/>
    <w:rsid w:val="00E42C8A"/>
    <w:rsid w:val="00E43D94"/>
    <w:rsid w:val="00E506A3"/>
    <w:rsid w:val="00E55A04"/>
    <w:rsid w:val="00E618DC"/>
    <w:rsid w:val="00E63AF7"/>
    <w:rsid w:val="00E66CC7"/>
    <w:rsid w:val="00E679BC"/>
    <w:rsid w:val="00E70845"/>
    <w:rsid w:val="00E862BB"/>
    <w:rsid w:val="00E87C4F"/>
    <w:rsid w:val="00E9298A"/>
    <w:rsid w:val="00E92C4C"/>
    <w:rsid w:val="00E94F97"/>
    <w:rsid w:val="00EA2097"/>
    <w:rsid w:val="00EA40D4"/>
    <w:rsid w:val="00EA52B1"/>
    <w:rsid w:val="00EB2A2E"/>
    <w:rsid w:val="00EC0240"/>
    <w:rsid w:val="00EC0C10"/>
    <w:rsid w:val="00EC3F52"/>
    <w:rsid w:val="00ED0CE4"/>
    <w:rsid w:val="00ED4735"/>
    <w:rsid w:val="00EE4971"/>
    <w:rsid w:val="00EF09D6"/>
    <w:rsid w:val="00EF4FCA"/>
    <w:rsid w:val="00EF5FED"/>
    <w:rsid w:val="00F06953"/>
    <w:rsid w:val="00F1279F"/>
    <w:rsid w:val="00F154FA"/>
    <w:rsid w:val="00F16AAB"/>
    <w:rsid w:val="00F17402"/>
    <w:rsid w:val="00F2186B"/>
    <w:rsid w:val="00F3176C"/>
    <w:rsid w:val="00F43C15"/>
    <w:rsid w:val="00F44704"/>
    <w:rsid w:val="00F53A7A"/>
    <w:rsid w:val="00F540DF"/>
    <w:rsid w:val="00F5600F"/>
    <w:rsid w:val="00F56FF0"/>
    <w:rsid w:val="00F66895"/>
    <w:rsid w:val="00F67F69"/>
    <w:rsid w:val="00F70A5A"/>
    <w:rsid w:val="00F70AAB"/>
    <w:rsid w:val="00F72728"/>
    <w:rsid w:val="00F73B20"/>
    <w:rsid w:val="00F76D3C"/>
    <w:rsid w:val="00F771F5"/>
    <w:rsid w:val="00F82770"/>
    <w:rsid w:val="00F844CA"/>
    <w:rsid w:val="00F86325"/>
    <w:rsid w:val="00F92477"/>
    <w:rsid w:val="00F930A3"/>
    <w:rsid w:val="00F93AC8"/>
    <w:rsid w:val="00FA783D"/>
    <w:rsid w:val="00FB2ED0"/>
    <w:rsid w:val="00FB3F45"/>
    <w:rsid w:val="00FB4DA2"/>
    <w:rsid w:val="00FB7EB8"/>
    <w:rsid w:val="00FC3E1A"/>
    <w:rsid w:val="00FC7B17"/>
    <w:rsid w:val="00FD1AA2"/>
    <w:rsid w:val="00FD5DCF"/>
    <w:rsid w:val="00FD7C9A"/>
    <w:rsid w:val="00FE1329"/>
    <w:rsid w:val="00FF66D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2C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webSettings.xml><?xml version="1.0" encoding="utf-8"?>
<w:webSettings xmlns:r="http://schemas.openxmlformats.org/officeDocument/2006/relationships" xmlns:w="http://schemas.openxmlformats.org/wordprocessingml/2006/main">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76B44-D9C0-46CC-8846-777D9FCAA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USER</cp:lastModifiedBy>
  <cp:revision>2</cp:revision>
  <cp:lastPrinted>2018-11-15T11:09:00Z</cp:lastPrinted>
  <dcterms:created xsi:type="dcterms:W3CDTF">2020-11-29T17:28:00Z</dcterms:created>
  <dcterms:modified xsi:type="dcterms:W3CDTF">2020-11-29T17:28:00Z</dcterms:modified>
</cp:coreProperties>
</file>