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F7" w:rsidRDefault="006544F7" w:rsidP="00652EDB">
      <w:pPr>
        <w:spacing w:after="0" w:line="240" w:lineRule="auto"/>
        <w:ind w:left="-180"/>
        <w:rPr>
          <w:rFonts w:ascii="Arial" w:hAnsi="Arial"/>
          <w:sz w:val="20"/>
          <w:szCs w:val="20"/>
          <w:lang w:val="en-US"/>
        </w:rPr>
      </w:pPr>
    </w:p>
    <w:p w:rsidR="006544F7" w:rsidRDefault="006544F7"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6544F7" w:rsidRPr="009B10AF" w:rsidTr="004B71F1">
        <w:trPr>
          <w:trHeight w:val="1851"/>
          <w:jc w:val="center"/>
        </w:trPr>
        <w:tc>
          <w:tcPr>
            <w:tcW w:w="9026" w:type="dxa"/>
          </w:tcPr>
          <w:p w:rsidR="006544F7" w:rsidRPr="00B83122" w:rsidRDefault="006544F7" w:rsidP="005B27FA">
            <w:pPr>
              <w:spacing w:after="0" w:line="240" w:lineRule="auto"/>
              <w:jc w:val="center"/>
              <w:rPr>
                <w:rFonts w:ascii="Arial" w:hAnsi="Arial" w:cs="Times New Roman"/>
                <w:sz w:val="24"/>
                <w:szCs w:val="24"/>
                <w:lang w:val="en-GB"/>
              </w:rPr>
            </w:pPr>
            <w:hyperlink r:id="rId7" w:history="1">
              <w:r w:rsidRPr="009B10AF">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6544F7" w:rsidRPr="00B83122" w:rsidRDefault="006544F7" w:rsidP="005B27FA">
            <w:pPr>
              <w:spacing w:after="0" w:line="240" w:lineRule="auto"/>
              <w:rPr>
                <w:rFonts w:ascii="Arial" w:hAnsi="Arial" w:cs="Times New Roman"/>
                <w:sz w:val="24"/>
                <w:szCs w:val="24"/>
                <w:lang w:val="en-GB"/>
              </w:rPr>
            </w:pPr>
          </w:p>
        </w:tc>
      </w:tr>
      <w:tr w:rsidR="006544F7" w:rsidRPr="009B10AF" w:rsidTr="004B71F1">
        <w:trPr>
          <w:trHeight w:val="1111"/>
          <w:jc w:val="center"/>
        </w:trPr>
        <w:tc>
          <w:tcPr>
            <w:tcW w:w="9026" w:type="dxa"/>
          </w:tcPr>
          <w:p w:rsidR="006544F7" w:rsidRPr="00B83122" w:rsidRDefault="006544F7"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6544F7" w:rsidRPr="00B83122" w:rsidRDefault="006544F7"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6544F7" w:rsidRPr="00B83122" w:rsidRDefault="006544F7"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6544F7" w:rsidRPr="00B83122" w:rsidRDefault="006544F7"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6544F7" w:rsidRPr="004B71F1" w:rsidRDefault="006544F7" w:rsidP="003F4A18">
      <w:pPr>
        <w:spacing w:after="0" w:line="360" w:lineRule="auto"/>
        <w:rPr>
          <w:rFonts w:ascii="Arial" w:hAnsi="Arial"/>
          <w:b/>
          <w:sz w:val="24"/>
          <w:szCs w:val="24"/>
        </w:rPr>
      </w:pPr>
      <w:r w:rsidRPr="004B71F1">
        <w:rPr>
          <w:rFonts w:ascii="Arial" w:hAnsi="Arial"/>
          <w:b/>
          <w:sz w:val="24"/>
          <w:szCs w:val="24"/>
        </w:rPr>
        <w:t xml:space="preserve">NATIONAL ASSEMBLY </w:t>
      </w:r>
    </w:p>
    <w:p w:rsidR="006544F7" w:rsidRPr="004B71F1" w:rsidRDefault="006544F7"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6544F7" w:rsidRPr="004B71F1" w:rsidRDefault="006544F7" w:rsidP="003F4A18">
      <w:pPr>
        <w:spacing w:after="0" w:line="360" w:lineRule="auto"/>
        <w:jc w:val="both"/>
        <w:rPr>
          <w:rFonts w:ascii="Arial" w:hAnsi="Arial"/>
          <w:b/>
          <w:color w:val="FF0000"/>
          <w:sz w:val="24"/>
          <w:szCs w:val="24"/>
        </w:rPr>
      </w:pPr>
      <w:r>
        <w:rPr>
          <w:rFonts w:ascii="Arial" w:hAnsi="Arial"/>
          <w:b/>
          <w:sz w:val="24"/>
          <w:szCs w:val="24"/>
        </w:rPr>
        <w:t>QUESTION NUMBER: 2811</w:t>
      </w:r>
      <w:r w:rsidRPr="004B71F1">
        <w:rPr>
          <w:rFonts w:ascii="Arial" w:hAnsi="Arial"/>
          <w:b/>
          <w:sz w:val="24"/>
          <w:szCs w:val="24"/>
        </w:rPr>
        <w:t xml:space="preserve"> of 2015 </w:t>
      </w:r>
    </w:p>
    <w:p w:rsidR="006544F7" w:rsidRPr="004B71F1" w:rsidRDefault="006544F7" w:rsidP="003F4A18">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07 August</w:t>
      </w:r>
      <w:r w:rsidRPr="004B71F1">
        <w:rPr>
          <w:rFonts w:ascii="Arial" w:hAnsi="Arial"/>
          <w:b/>
          <w:sz w:val="24"/>
          <w:szCs w:val="24"/>
        </w:rPr>
        <w:t xml:space="preserve"> 2015</w:t>
      </w:r>
    </w:p>
    <w:p w:rsidR="006544F7" w:rsidRDefault="006544F7" w:rsidP="006634FF">
      <w:pPr>
        <w:spacing w:after="0" w:line="360" w:lineRule="auto"/>
        <w:jc w:val="both"/>
        <w:outlineLvl w:val="0"/>
        <w:rPr>
          <w:rFonts w:ascii="Arial" w:hAnsi="Arial"/>
          <w:b/>
          <w:bCs/>
          <w:color w:val="000000"/>
          <w:sz w:val="24"/>
          <w:szCs w:val="24"/>
        </w:rPr>
      </w:pPr>
    </w:p>
    <w:p w:rsidR="006544F7" w:rsidRPr="001D6D8D" w:rsidRDefault="006544F7" w:rsidP="006634FF">
      <w:pPr>
        <w:spacing w:after="0" w:line="360" w:lineRule="auto"/>
        <w:jc w:val="both"/>
        <w:outlineLvl w:val="0"/>
        <w:rPr>
          <w:rFonts w:ascii="Arial" w:hAnsi="Arial"/>
          <w:sz w:val="24"/>
          <w:szCs w:val="24"/>
        </w:rPr>
      </w:pPr>
      <w:r w:rsidRPr="001D6D8D">
        <w:rPr>
          <w:rFonts w:ascii="Arial" w:hAnsi="Arial"/>
          <w:b/>
          <w:sz w:val="24"/>
          <w:szCs w:val="24"/>
        </w:rPr>
        <w:t>Mrs M R Shinn (DA) to ask the Minister of Communications:</w:t>
      </w:r>
      <w:r w:rsidRPr="001D6D8D">
        <w:rPr>
          <w:rFonts w:ascii="Arial" w:hAnsi="Arial"/>
          <w:b/>
          <w:sz w:val="24"/>
          <w:szCs w:val="24"/>
          <w:lang w:val="af-ZA"/>
        </w:rPr>
        <w:t xml:space="preserve"> </w:t>
      </w:r>
    </w:p>
    <w:p w:rsidR="006544F7" w:rsidRPr="001D6D8D" w:rsidRDefault="006544F7" w:rsidP="006634FF">
      <w:pPr>
        <w:spacing w:after="0" w:line="360" w:lineRule="auto"/>
        <w:jc w:val="both"/>
        <w:outlineLvl w:val="0"/>
        <w:rPr>
          <w:rFonts w:ascii="Arial" w:hAnsi="Arial"/>
          <w:sz w:val="24"/>
          <w:szCs w:val="24"/>
        </w:rPr>
      </w:pPr>
      <w:r w:rsidRPr="001D6D8D">
        <w:rPr>
          <w:rFonts w:ascii="Arial" w:hAnsi="Arial"/>
          <w:sz w:val="24"/>
          <w:szCs w:val="24"/>
        </w:rPr>
        <w:t xml:space="preserve">With reference to her reply to question 1348 on 23 June 2015, (a) what are the names of (i) representatives of the (aa) companies, (bb) industry groups and (cc) consultants and (ii) any ministerial advisors involved in the revision of the Broadcast Digital </w:t>
      </w:r>
      <w:r w:rsidRPr="001D6D8D">
        <w:rPr>
          <w:rFonts w:ascii="Arial" w:hAnsi="Arial"/>
          <w:sz w:val="24"/>
          <w:szCs w:val="24"/>
          <w:lang w:val="af-ZA"/>
        </w:rPr>
        <w:t>Migration</w:t>
      </w:r>
      <w:r w:rsidRPr="001D6D8D">
        <w:rPr>
          <w:rFonts w:ascii="Arial" w:hAnsi="Arial"/>
          <w:sz w:val="24"/>
          <w:szCs w:val="24"/>
        </w:rPr>
        <w:t xml:space="preserve"> policy approved by Cabinet in March 2015, (b) what were the (i) dates and (ii) locations where meetings were held by the specified persons to discuss and revise the specified policy and (c) were min</w:t>
      </w:r>
      <w:r>
        <w:rPr>
          <w:rFonts w:ascii="Arial" w:hAnsi="Arial"/>
          <w:sz w:val="24"/>
          <w:szCs w:val="24"/>
        </w:rPr>
        <w:t>utes of the meetings taken?</w:t>
      </w:r>
      <w:r>
        <w:rPr>
          <w:rFonts w:ascii="Arial" w:hAnsi="Arial"/>
          <w:sz w:val="24"/>
          <w:szCs w:val="24"/>
        </w:rPr>
        <w:tab/>
      </w:r>
      <w:r>
        <w:rPr>
          <w:rFonts w:ascii="Arial" w:hAnsi="Arial"/>
          <w:sz w:val="24"/>
          <w:szCs w:val="24"/>
        </w:rPr>
        <w:tab/>
      </w:r>
      <w:r w:rsidRPr="001D6D8D">
        <w:rPr>
          <w:rFonts w:ascii="Arial" w:hAnsi="Arial"/>
          <w:sz w:val="24"/>
          <w:szCs w:val="24"/>
        </w:rPr>
        <w:t>NW3283E</w:t>
      </w:r>
    </w:p>
    <w:p w:rsidR="006544F7" w:rsidRPr="004B71F1" w:rsidRDefault="006544F7" w:rsidP="00EF77AD">
      <w:pPr>
        <w:pBdr>
          <w:bottom w:val="single" w:sz="12" w:space="1" w:color="auto"/>
        </w:pBdr>
        <w:spacing w:line="360" w:lineRule="auto"/>
        <w:ind w:right="-285"/>
        <w:jc w:val="both"/>
        <w:rPr>
          <w:rFonts w:ascii="Arial" w:hAnsi="Arial"/>
          <w:b/>
          <w:sz w:val="24"/>
          <w:szCs w:val="24"/>
        </w:rPr>
      </w:pPr>
    </w:p>
    <w:p w:rsidR="006544F7" w:rsidRPr="001D6D8D" w:rsidRDefault="006544F7" w:rsidP="001D6D8D">
      <w:pPr>
        <w:spacing w:after="160" w:line="360" w:lineRule="auto"/>
        <w:jc w:val="both"/>
        <w:rPr>
          <w:rFonts w:ascii="Arial" w:hAnsi="Arial"/>
          <w:b/>
          <w:sz w:val="24"/>
          <w:szCs w:val="24"/>
        </w:rPr>
      </w:pPr>
      <w:r w:rsidRPr="001D6D8D">
        <w:rPr>
          <w:rFonts w:ascii="Arial" w:hAnsi="Arial"/>
          <w:b/>
          <w:sz w:val="24"/>
          <w:szCs w:val="24"/>
        </w:rPr>
        <w:t xml:space="preserve">REPLY: </w:t>
      </w:r>
      <w:r>
        <w:rPr>
          <w:rFonts w:ascii="Arial" w:hAnsi="Arial"/>
          <w:b/>
          <w:sz w:val="24"/>
          <w:szCs w:val="24"/>
        </w:rPr>
        <w:t>MINISTER</w:t>
      </w:r>
      <w:r w:rsidRPr="001D6D8D">
        <w:rPr>
          <w:rFonts w:ascii="Arial" w:hAnsi="Arial"/>
          <w:b/>
          <w:sz w:val="24"/>
          <w:szCs w:val="24"/>
        </w:rPr>
        <w:t xml:space="preserve"> OF COMMUNICATIONS</w:t>
      </w:r>
    </w:p>
    <w:p w:rsidR="006544F7" w:rsidRPr="009E56B3" w:rsidRDefault="006544F7" w:rsidP="001D6D8D">
      <w:pPr>
        <w:pStyle w:val="ListParagraph"/>
        <w:numPr>
          <w:ilvl w:val="0"/>
          <w:numId w:val="20"/>
        </w:numPr>
        <w:spacing w:before="100" w:beforeAutospacing="1" w:after="100" w:afterAutospacing="1" w:line="240" w:lineRule="auto"/>
        <w:ind w:left="284" w:hanging="284"/>
        <w:contextualSpacing w:val="0"/>
        <w:jc w:val="both"/>
        <w:rPr>
          <w:rFonts w:ascii="Arial" w:hAnsi="Arial"/>
          <w:sz w:val="24"/>
          <w:szCs w:val="24"/>
          <w:lang w:val="en-US"/>
        </w:rPr>
      </w:pPr>
      <w:r w:rsidRPr="009E56B3">
        <w:rPr>
          <w:rFonts w:ascii="Arial" w:hAnsi="Arial"/>
          <w:sz w:val="24"/>
          <w:szCs w:val="24"/>
          <w:lang w:val="en-US"/>
        </w:rPr>
        <w:t xml:space="preserve">(i), (ii), (aa), (bb), (cc), (dd). </w:t>
      </w:r>
    </w:p>
    <w:p w:rsidR="006544F7" w:rsidRPr="001D6D8D" w:rsidRDefault="006544F7" w:rsidP="009E56B3">
      <w:pPr>
        <w:spacing w:line="360" w:lineRule="auto"/>
        <w:ind w:right="240"/>
        <w:jc w:val="both"/>
        <w:rPr>
          <w:rFonts w:ascii="Arial" w:hAnsi="Arial"/>
          <w:sz w:val="24"/>
          <w:szCs w:val="24"/>
          <w:lang w:val="en-US"/>
        </w:rPr>
      </w:pPr>
      <w:r w:rsidRPr="001D6D8D">
        <w:rPr>
          <w:rFonts w:ascii="Arial" w:hAnsi="Arial"/>
          <w:sz w:val="24"/>
          <w:szCs w:val="24"/>
          <w:lang w:val="en-US"/>
        </w:rPr>
        <w:t>The Department of Communications did not commission any consultants or external third parties to undertake the task of revising and drafting the Policy amendments that were submitted in February 2015 and finally adopted by Cabinet on the 4</w:t>
      </w:r>
      <w:r w:rsidRPr="001D6D8D">
        <w:rPr>
          <w:rFonts w:ascii="Arial" w:hAnsi="Arial"/>
          <w:sz w:val="24"/>
          <w:szCs w:val="24"/>
          <w:vertAlign w:val="superscript"/>
          <w:lang w:val="en-US"/>
        </w:rPr>
        <w:t>th</w:t>
      </w:r>
      <w:r w:rsidRPr="001D6D8D">
        <w:rPr>
          <w:rFonts w:ascii="Arial" w:hAnsi="Arial"/>
          <w:sz w:val="24"/>
          <w:szCs w:val="24"/>
          <w:lang w:val="en-US"/>
        </w:rPr>
        <w:t xml:space="preserve"> of March 2015. The task was undertaken by the internal Policy Unit personnel of the DoC and the DTT PMO under the supervision of the Acting Director-General and the leadership of the Minister. </w:t>
      </w:r>
      <w:bookmarkStart w:id="0" w:name="_GoBack"/>
      <w:bookmarkEnd w:id="0"/>
    </w:p>
    <w:p w:rsidR="006544F7" w:rsidRPr="001D6D8D" w:rsidRDefault="006544F7" w:rsidP="009E56B3">
      <w:pPr>
        <w:pStyle w:val="ListParagraph"/>
        <w:numPr>
          <w:ilvl w:val="0"/>
          <w:numId w:val="20"/>
        </w:numPr>
        <w:spacing w:before="100" w:beforeAutospacing="1" w:after="100" w:afterAutospacing="1" w:line="360" w:lineRule="auto"/>
        <w:ind w:left="284" w:hanging="284"/>
        <w:contextualSpacing w:val="0"/>
        <w:jc w:val="both"/>
        <w:rPr>
          <w:rFonts w:ascii="Arial" w:hAnsi="Arial"/>
          <w:sz w:val="24"/>
          <w:szCs w:val="24"/>
          <w:lang w:val="en-US"/>
        </w:rPr>
      </w:pPr>
      <w:r w:rsidRPr="001D6D8D">
        <w:rPr>
          <w:rFonts w:ascii="Arial" w:hAnsi="Arial"/>
          <w:sz w:val="24"/>
          <w:szCs w:val="24"/>
          <w:lang w:val="en-US"/>
        </w:rPr>
        <w:t xml:space="preserve">(i), (ii) and (c) </w:t>
      </w:r>
    </w:p>
    <w:p w:rsidR="006544F7" w:rsidRPr="001D6D8D" w:rsidRDefault="006544F7" w:rsidP="00E80C7E">
      <w:pPr>
        <w:pStyle w:val="ListParagraph"/>
        <w:spacing w:line="360" w:lineRule="auto"/>
        <w:ind w:left="0"/>
        <w:jc w:val="both"/>
        <w:rPr>
          <w:rFonts w:ascii="Arial" w:hAnsi="Arial"/>
          <w:sz w:val="24"/>
          <w:szCs w:val="24"/>
          <w:lang w:val="en-US"/>
        </w:rPr>
      </w:pPr>
      <w:r w:rsidRPr="001D6D8D">
        <w:rPr>
          <w:rFonts w:ascii="Arial" w:hAnsi="Arial"/>
          <w:sz w:val="24"/>
          <w:szCs w:val="24"/>
          <w:lang w:val="en-US"/>
        </w:rPr>
        <w:t>The only point at which external parties were engaged in the formulation of</w:t>
      </w:r>
      <w:r>
        <w:rPr>
          <w:rFonts w:ascii="Arial" w:hAnsi="Arial"/>
          <w:sz w:val="24"/>
          <w:szCs w:val="24"/>
          <w:lang w:val="en-US"/>
        </w:rPr>
        <w:t xml:space="preserve"> the p</w:t>
      </w:r>
      <w:r w:rsidRPr="001D6D8D">
        <w:rPr>
          <w:rFonts w:ascii="Arial" w:hAnsi="Arial"/>
          <w:sz w:val="24"/>
          <w:szCs w:val="24"/>
          <w:lang w:val="en-US"/>
        </w:rPr>
        <w:t xml:space="preserve">olicy amendments was to solicit the inputs from the consultation session that was held with industry and various stakeholders in the broadcasting sector. This mainly occurred at a workshop called by the Minister to revive the Broadcasting Digital Migration (BDM) Policy and to assist the DTT PMO team to finalise the Policy amendments and attended by several representatives of companies and industry groups from the electronic manufacturing sector.  The details are as follows:  </w:t>
      </w:r>
    </w:p>
    <w:p w:rsidR="006544F7" w:rsidRPr="001D6D8D" w:rsidRDefault="006544F7" w:rsidP="00E80C7E">
      <w:pPr>
        <w:pStyle w:val="Default"/>
        <w:spacing w:line="360" w:lineRule="auto"/>
        <w:ind w:right="240"/>
        <w:jc w:val="both"/>
        <w:rPr>
          <w:rFonts w:ascii="Arial" w:hAnsi="Arial" w:cs="Arial"/>
          <w:color w:val="auto"/>
          <w:lang w:val="en-US"/>
        </w:rPr>
      </w:pPr>
      <w:r w:rsidRPr="001D6D8D">
        <w:rPr>
          <w:rFonts w:ascii="Arial" w:hAnsi="Arial" w:cs="Arial"/>
          <w:b/>
          <w:bCs/>
          <w:color w:val="auto"/>
          <w:lang w:val="en-US"/>
        </w:rPr>
        <w:t xml:space="preserve">Date            </w:t>
      </w:r>
      <w:r w:rsidRPr="001D6D8D">
        <w:rPr>
          <w:rFonts w:ascii="Arial" w:hAnsi="Arial" w:cs="Arial"/>
          <w:color w:val="auto"/>
          <w:lang w:val="en-US"/>
        </w:rPr>
        <w:t xml:space="preserve">: Thursday 06 November 2014 </w:t>
      </w:r>
    </w:p>
    <w:p w:rsidR="006544F7" w:rsidRPr="001D6D8D" w:rsidRDefault="006544F7" w:rsidP="00E80C7E">
      <w:pPr>
        <w:pStyle w:val="Default"/>
        <w:spacing w:line="360" w:lineRule="auto"/>
        <w:ind w:left="1418" w:right="480" w:hanging="1418"/>
        <w:jc w:val="both"/>
        <w:rPr>
          <w:rFonts w:ascii="Arial" w:hAnsi="Arial" w:cs="Arial"/>
          <w:color w:val="auto"/>
          <w:lang w:val="en-US"/>
        </w:rPr>
      </w:pPr>
      <w:r>
        <w:rPr>
          <w:rFonts w:ascii="Arial" w:hAnsi="Arial" w:cs="Arial"/>
          <w:b/>
          <w:bCs/>
          <w:color w:val="auto"/>
          <w:lang w:val="en-US"/>
        </w:rPr>
        <w:t>Venue      </w:t>
      </w:r>
      <w:r>
        <w:rPr>
          <w:rFonts w:ascii="Arial" w:hAnsi="Arial" w:cs="Arial"/>
          <w:b/>
          <w:bCs/>
          <w:color w:val="auto"/>
          <w:lang w:val="en-US"/>
        </w:rPr>
        <w:tab/>
      </w:r>
      <w:r w:rsidRPr="001D6D8D">
        <w:rPr>
          <w:rFonts w:ascii="Arial" w:hAnsi="Arial" w:cs="Arial"/>
          <w:color w:val="auto"/>
          <w:lang w:val="en-US"/>
        </w:rPr>
        <w:t>: Auditorium, Ground Floor, Ts</w:t>
      </w:r>
      <w:r>
        <w:rPr>
          <w:rFonts w:ascii="Arial" w:hAnsi="Arial" w:cs="Arial"/>
          <w:color w:val="auto"/>
          <w:lang w:val="en-US"/>
        </w:rPr>
        <w:t xml:space="preserve">hedimosetso House, 1035 Francis </w:t>
      </w:r>
      <w:r>
        <w:rPr>
          <w:rFonts w:ascii="Arial" w:hAnsi="Arial" w:cs="Arial"/>
          <w:color w:val="auto"/>
          <w:lang w:val="en-US"/>
        </w:rPr>
        <w:tab/>
      </w:r>
      <w:r>
        <w:rPr>
          <w:rFonts w:ascii="Arial" w:hAnsi="Arial" w:cs="Arial"/>
          <w:color w:val="auto"/>
          <w:lang w:val="en-US"/>
        </w:rPr>
        <w:tab/>
        <w:t xml:space="preserve">  </w:t>
      </w:r>
      <w:r w:rsidRPr="001D6D8D">
        <w:rPr>
          <w:rFonts w:ascii="Arial" w:hAnsi="Arial" w:cs="Arial"/>
          <w:color w:val="auto"/>
          <w:lang w:val="en-US"/>
        </w:rPr>
        <w:t>Baard, Hatfield, Pretoria</w:t>
      </w:r>
    </w:p>
    <w:p w:rsidR="006544F7" w:rsidRPr="001D6D8D" w:rsidRDefault="006544F7" w:rsidP="00E80C7E">
      <w:pPr>
        <w:pStyle w:val="Default"/>
        <w:spacing w:line="360" w:lineRule="auto"/>
        <w:ind w:left="142" w:right="480" w:hanging="142"/>
        <w:jc w:val="both"/>
        <w:rPr>
          <w:rFonts w:ascii="Arial" w:hAnsi="Arial" w:cs="Arial"/>
          <w:color w:val="auto"/>
          <w:lang w:val="en-US"/>
        </w:rPr>
      </w:pPr>
      <w:r w:rsidRPr="001D6D8D">
        <w:rPr>
          <w:rFonts w:ascii="Arial" w:hAnsi="Arial" w:cs="Arial"/>
          <w:b/>
          <w:bCs/>
          <w:color w:val="auto"/>
          <w:lang w:val="en-US"/>
        </w:rPr>
        <w:t xml:space="preserve">Time           </w:t>
      </w:r>
      <w:r>
        <w:rPr>
          <w:rFonts w:ascii="Arial" w:hAnsi="Arial" w:cs="Arial"/>
          <w:b/>
          <w:bCs/>
          <w:color w:val="auto"/>
          <w:lang w:val="en-US"/>
        </w:rPr>
        <w:tab/>
      </w:r>
      <w:r w:rsidRPr="001D6D8D">
        <w:rPr>
          <w:rFonts w:ascii="Arial" w:hAnsi="Arial" w:cs="Arial"/>
          <w:color w:val="auto"/>
          <w:lang w:val="en-US"/>
        </w:rPr>
        <w:t>: 09H00</w:t>
      </w:r>
    </w:p>
    <w:p w:rsidR="006544F7" w:rsidRPr="001D6D8D" w:rsidRDefault="006544F7" w:rsidP="00E80C7E">
      <w:pPr>
        <w:pStyle w:val="Default"/>
        <w:spacing w:line="360" w:lineRule="auto"/>
        <w:ind w:right="480"/>
        <w:jc w:val="both"/>
        <w:rPr>
          <w:rFonts w:ascii="Arial" w:hAnsi="Arial" w:cs="Arial"/>
          <w:color w:val="auto"/>
          <w:lang w:val="en-US"/>
        </w:rPr>
      </w:pPr>
    </w:p>
    <w:p w:rsidR="006544F7" w:rsidRDefault="006544F7" w:rsidP="00E80C7E">
      <w:pPr>
        <w:pStyle w:val="Default"/>
        <w:spacing w:line="360" w:lineRule="auto"/>
        <w:ind w:right="480"/>
        <w:jc w:val="both"/>
        <w:rPr>
          <w:rFonts w:ascii="Arial" w:hAnsi="Arial" w:cs="Arial"/>
          <w:color w:val="auto"/>
          <w:lang w:val="en-US"/>
        </w:rPr>
      </w:pPr>
      <w:r w:rsidRPr="001D6D8D">
        <w:rPr>
          <w:rFonts w:ascii="Arial" w:hAnsi="Arial" w:cs="Arial"/>
          <w:color w:val="auto"/>
          <w:lang w:val="en-US"/>
        </w:rPr>
        <w:t>Attendance register i</w:t>
      </w:r>
      <w:r>
        <w:rPr>
          <w:rFonts w:ascii="Arial" w:hAnsi="Arial" w:cs="Arial"/>
          <w:color w:val="auto"/>
          <w:lang w:val="en-US"/>
        </w:rPr>
        <w:t xml:space="preserve">s attached. </w:t>
      </w:r>
    </w:p>
    <w:p w:rsidR="006544F7" w:rsidRPr="00E80C7E" w:rsidRDefault="006544F7" w:rsidP="00E80C7E">
      <w:pPr>
        <w:pStyle w:val="Default"/>
        <w:spacing w:line="360" w:lineRule="auto"/>
        <w:ind w:right="480"/>
        <w:jc w:val="both"/>
        <w:rPr>
          <w:rFonts w:ascii="Arial" w:hAnsi="Arial" w:cs="Arial"/>
          <w:color w:val="auto"/>
          <w:lang w:val="en-US"/>
        </w:rPr>
      </w:pPr>
    </w:p>
    <w:p w:rsidR="006544F7" w:rsidRPr="001D6D8D" w:rsidRDefault="006544F7" w:rsidP="00E80C7E">
      <w:pPr>
        <w:spacing w:line="360" w:lineRule="auto"/>
        <w:jc w:val="both"/>
        <w:rPr>
          <w:rFonts w:ascii="Arial" w:hAnsi="Arial"/>
          <w:sz w:val="24"/>
          <w:szCs w:val="24"/>
          <w:lang w:val="en-US"/>
        </w:rPr>
      </w:pPr>
      <w:r>
        <w:rPr>
          <w:rFonts w:ascii="Arial" w:hAnsi="Arial"/>
          <w:sz w:val="24"/>
          <w:szCs w:val="24"/>
          <w:lang w:val="en-US"/>
        </w:rPr>
        <w:t>N</w:t>
      </w:r>
      <w:r w:rsidRPr="001D6D8D">
        <w:rPr>
          <w:rFonts w:ascii="Arial" w:hAnsi="Arial"/>
          <w:sz w:val="24"/>
          <w:szCs w:val="24"/>
          <w:lang w:val="en-US"/>
        </w:rPr>
        <w:t>umerous working sessions</w:t>
      </w:r>
      <w:r>
        <w:rPr>
          <w:rFonts w:ascii="Arial" w:hAnsi="Arial"/>
          <w:sz w:val="24"/>
          <w:szCs w:val="24"/>
          <w:lang w:val="en-US"/>
        </w:rPr>
        <w:t xml:space="preserve"> were held</w:t>
      </w:r>
      <w:r w:rsidRPr="001D6D8D">
        <w:rPr>
          <w:rFonts w:ascii="Arial" w:hAnsi="Arial"/>
          <w:sz w:val="24"/>
          <w:szCs w:val="24"/>
          <w:lang w:val="en-US"/>
        </w:rPr>
        <w:t xml:space="preserve"> to process the inputs between the period November 2014 and February 2015. The final output of these working sessions was a draft Policy amendments submitted in February 2015 and approved by Cabinet on the 4</w:t>
      </w:r>
      <w:r w:rsidRPr="001D6D8D">
        <w:rPr>
          <w:rFonts w:ascii="Arial" w:hAnsi="Arial"/>
          <w:sz w:val="24"/>
          <w:szCs w:val="24"/>
          <w:vertAlign w:val="superscript"/>
          <w:lang w:val="en-US"/>
        </w:rPr>
        <w:t>th</w:t>
      </w:r>
      <w:r w:rsidRPr="001D6D8D">
        <w:rPr>
          <w:rFonts w:ascii="Arial" w:hAnsi="Arial"/>
          <w:sz w:val="24"/>
          <w:szCs w:val="24"/>
          <w:lang w:val="en-US"/>
        </w:rPr>
        <w:t xml:space="preserve"> of March 2015. </w:t>
      </w: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r>
        <w:rPr>
          <w:rFonts w:ascii="Arial" w:hAnsi="Arial" w:cs="Arial"/>
          <w:b/>
          <w:sz w:val="24"/>
          <w:szCs w:val="24"/>
        </w:rPr>
        <w:t>MR NN MUNZHELELE</w:t>
      </w:r>
    </w:p>
    <w:p w:rsidR="006544F7" w:rsidRDefault="006544F7" w:rsidP="004B71F1">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6544F7" w:rsidRDefault="006544F7" w:rsidP="004B71F1">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6544F7" w:rsidRDefault="006544F7" w:rsidP="004B71F1">
      <w:pPr>
        <w:pStyle w:val="NoSpacing"/>
        <w:spacing w:line="276" w:lineRule="auto"/>
        <w:jc w:val="both"/>
        <w:rPr>
          <w:rFonts w:ascii="Arial" w:hAnsi="Arial" w:cs="Arial"/>
          <w:b/>
          <w:sz w:val="24"/>
          <w:szCs w:val="24"/>
        </w:rPr>
      </w:pPr>
      <w:r>
        <w:rPr>
          <w:rFonts w:ascii="Arial" w:hAnsi="Arial" w:cs="Arial"/>
          <w:b/>
          <w:sz w:val="24"/>
          <w:szCs w:val="24"/>
        </w:rPr>
        <w:t>DATE:</w:t>
      </w: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p>
    <w:p w:rsidR="006544F7" w:rsidRDefault="006544F7"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6544F7" w:rsidRDefault="006544F7"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6544F7" w:rsidRPr="004B71F1" w:rsidRDefault="006544F7" w:rsidP="004B71F1">
      <w:pPr>
        <w:pStyle w:val="NoSpacing"/>
        <w:spacing w:line="276" w:lineRule="auto"/>
        <w:jc w:val="both"/>
        <w:rPr>
          <w:rFonts w:ascii="Arial" w:hAnsi="Arial" w:cs="Arial"/>
          <w:b/>
          <w:sz w:val="24"/>
          <w:szCs w:val="24"/>
        </w:rPr>
      </w:pPr>
      <w:r>
        <w:rPr>
          <w:rFonts w:ascii="Arial" w:hAnsi="Arial" w:cs="Arial"/>
          <w:b/>
          <w:sz w:val="24"/>
          <w:szCs w:val="24"/>
        </w:rPr>
        <w:t>DATE</w:t>
      </w:r>
    </w:p>
    <w:sectPr w:rsidR="006544F7"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4F7" w:rsidRDefault="006544F7">
      <w:pPr>
        <w:spacing w:after="0" w:line="240" w:lineRule="auto"/>
      </w:pPr>
      <w:r>
        <w:separator/>
      </w:r>
    </w:p>
  </w:endnote>
  <w:endnote w:type="continuationSeparator" w:id="0">
    <w:p w:rsidR="006544F7" w:rsidRDefault="0065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F7" w:rsidRDefault="006544F7" w:rsidP="009277CF">
    <w:pPr>
      <w:pStyle w:val="Footer"/>
    </w:pPr>
    <w:r>
      <w:t>Parliamentary Question 2811</w:t>
    </w:r>
  </w:p>
  <w:p w:rsidR="006544F7" w:rsidRDefault="006544F7"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4F7" w:rsidRDefault="006544F7">
      <w:pPr>
        <w:spacing w:after="0" w:line="240" w:lineRule="auto"/>
      </w:pPr>
      <w:r>
        <w:separator/>
      </w:r>
    </w:p>
  </w:footnote>
  <w:footnote w:type="continuationSeparator" w:id="0">
    <w:p w:rsidR="006544F7" w:rsidRDefault="00654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F7" w:rsidRPr="00AA0D77" w:rsidRDefault="006544F7"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2">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4">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5">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CC5AEB"/>
    <w:multiLevelType w:val="hybridMultilevel"/>
    <w:tmpl w:val="935819A0"/>
    <w:lvl w:ilvl="0" w:tplc="7BB2E6DE">
      <w:start w:val="1"/>
      <w:numFmt w:val="lowerLetter"/>
      <w:lvlText w:val="(%1)"/>
      <w:lvlJc w:val="left"/>
      <w:pPr>
        <w:ind w:left="720" w:hanging="360"/>
      </w:pPr>
      <w:rPr>
        <w:rFonts w:ascii="Arial" w:hAnsi="Arial" w:cs="Arial" w:hint="default"/>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10">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1">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5">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3"/>
  </w:num>
  <w:num w:numId="4">
    <w:abstractNumId w:val="8"/>
  </w:num>
  <w:num w:numId="5">
    <w:abstractNumId w:val="0"/>
  </w:num>
  <w:num w:numId="6">
    <w:abstractNumId w:val="13"/>
  </w:num>
  <w:num w:numId="7">
    <w:abstractNumId w:val="12"/>
  </w:num>
  <w:num w:numId="8">
    <w:abstractNumId w:val="11"/>
  </w:num>
  <w:num w:numId="9">
    <w:abstractNumId w:val="16"/>
  </w:num>
  <w:num w:numId="10">
    <w:abstractNumId w:val="5"/>
  </w:num>
  <w:num w:numId="11">
    <w:abstractNumId w:val="2"/>
  </w:num>
  <w:num w:numId="12">
    <w:abstractNumId w:val="18"/>
  </w:num>
  <w:num w:numId="13">
    <w:abstractNumId w:val="4"/>
  </w:num>
  <w:num w:numId="14">
    <w:abstractNumId w:val="7"/>
  </w:num>
  <w:num w:numId="15">
    <w:abstractNumId w:val="15"/>
  </w:num>
  <w:num w:numId="16">
    <w:abstractNumId w:val="9"/>
  </w:num>
  <w:num w:numId="17">
    <w:abstractNumId w:val="19"/>
  </w:num>
  <w:num w:numId="18">
    <w:abstractNumId w:val="17"/>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3AB4"/>
    <w:rsid w:val="000440CB"/>
    <w:rsid w:val="00044A2F"/>
    <w:rsid w:val="000566A5"/>
    <w:rsid w:val="000A1C97"/>
    <w:rsid w:val="000A4C54"/>
    <w:rsid w:val="000C1BCC"/>
    <w:rsid w:val="000C7935"/>
    <w:rsid w:val="000D6C6F"/>
    <w:rsid w:val="000E2688"/>
    <w:rsid w:val="000E3C15"/>
    <w:rsid w:val="000F3E16"/>
    <w:rsid w:val="000F7FFB"/>
    <w:rsid w:val="00100525"/>
    <w:rsid w:val="001169F4"/>
    <w:rsid w:val="0011774B"/>
    <w:rsid w:val="00127F86"/>
    <w:rsid w:val="001367E2"/>
    <w:rsid w:val="00166A29"/>
    <w:rsid w:val="00174464"/>
    <w:rsid w:val="00174E30"/>
    <w:rsid w:val="001803D0"/>
    <w:rsid w:val="00184F2B"/>
    <w:rsid w:val="001864C2"/>
    <w:rsid w:val="001932F8"/>
    <w:rsid w:val="001A52EF"/>
    <w:rsid w:val="001A7737"/>
    <w:rsid w:val="001C333A"/>
    <w:rsid w:val="001C5FED"/>
    <w:rsid w:val="001D20AD"/>
    <w:rsid w:val="001D6D8D"/>
    <w:rsid w:val="001E652E"/>
    <w:rsid w:val="001E7A74"/>
    <w:rsid w:val="00200B72"/>
    <w:rsid w:val="002017DA"/>
    <w:rsid w:val="002055EA"/>
    <w:rsid w:val="00206D2A"/>
    <w:rsid w:val="00213653"/>
    <w:rsid w:val="002159D8"/>
    <w:rsid w:val="002178B8"/>
    <w:rsid w:val="002259BE"/>
    <w:rsid w:val="00227428"/>
    <w:rsid w:val="00264819"/>
    <w:rsid w:val="00265834"/>
    <w:rsid w:val="00271F87"/>
    <w:rsid w:val="002834D6"/>
    <w:rsid w:val="002B487E"/>
    <w:rsid w:val="002B62AD"/>
    <w:rsid w:val="002D37AB"/>
    <w:rsid w:val="002D4794"/>
    <w:rsid w:val="002D48C6"/>
    <w:rsid w:val="002D7D16"/>
    <w:rsid w:val="002E25E9"/>
    <w:rsid w:val="002E52D9"/>
    <w:rsid w:val="002F0402"/>
    <w:rsid w:val="00300F30"/>
    <w:rsid w:val="003050C2"/>
    <w:rsid w:val="00331074"/>
    <w:rsid w:val="0033322E"/>
    <w:rsid w:val="00341F1A"/>
    <w:rsid w:val="0035642C"/>
    <w:rsid w:val="00356C83"/>
    <w:rsid w:val="003625DA"/>
    <w:rsid w:val="00372872"/>
    <w:rsid w:val="003810BE"/>
    <w:rsid w:val="003832C0"/>
    <w:rsid w:val="00390A21"/>
    <w:rsid w:val="00392A4B"/>
    <w:rsid w:val="00395315"/>
    <w:rsid w:val="00395A40"/>
    <w:rsid w:val="003A70BE"/>
    <w:rsid w:val="003B0FC6"/>
    <w:rsid w:val="003B4E04"/>
    <w:rsid w:val="003B65DA"/>
    <w:rsid w:val="003C0428"/>
    <w:rsid w:val="003C1D1B"/>
    <w:rsid w:val="003C49D9"/>
    <w:rsid w:val="003D041D"/>
    <w:rsid w:val="003E1D03"/>
    <w:rsid w:val="003E1E50"/>
    <w:rsid w:val="003E29BF"/>
    <w:rsid w:val="003E3412"/>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C62A0"/>
    <w:rsid w:val="004E131E"/>
    <w:rsid w:val="004E6191"/>
    <w:rsid w:val="004F5DF8"/>
    <w:rsid w:val="0050121E"/>
    <w:rsid w:val="00501941"/>
    <w:rsid w:val="00503AA5"/>
    <w:rsid w:val="00521C30"/>
    <w:rsid w:val="00532293"/>
    <w:rsid w:val="00543046"/>
    <w:rsid w:val="00556F98"/>
    <w:rsid w:val="00584F47"/>
    <w:rsid w:val="0059276A"/>
    <w:rsid w:val="005B27FA"/>
    <w:rsid w:val="005B36B0"/>
    <w:rsid w:val="005B5AEB"/>
    <w:rsid w:val="005C458B"/>
    <w:rsid w:val="005D3C16"/>
    <w:rsid w:val="005F3BA1"/>
    <w:rsid w:val="005F4366"/>
    <w:rsid w:val="005F5559"/>
    <w:rsid w:val="00601897"/>
    <w:rsid w:val="0060327F"/>
    <w:rsid w:val="006064E6"/>
    <w:rsid w:val="006254F5"/>
    <w:rsid w:val="006437FC"/>
    <w:rsid w:val="00646F45"/>
    <w:rsid w:val="00652EDB"/>
    <w:rsid w:val="006544F7"/>
    <w:rsid w:val="00656080"/>
    <w:rsid w:val="006634FF"/>
    <w:rsid w:val="00680EC1"/>
    <w:rsid w:val="0068156C"/>
    <w:rsid w:val="006835CD"/>
    <w:rsid w:val="006A349F"/>
    <w:rsid w:val="006A36DC"/>
    <w:rsid w:val="006A5815"/>
    <w:rsid w:val="006A7426"/>
    <w:rsid w:val="006B5C47"/>
    <w:rsid w:val="006B68A7"/>
    <w:rsid w:val="006D4448"/>
    <w:rsid w:val="006D594F"/>
    <w:rsid w:val="006F2FFF"/>
    <w:rsid w:val="006F49E7"/>
    <w:rsid w:val="00722FCC"/>
    <w:rsid w:val="00732F97"/>
    <w:rsid w:val="00744EC7"/>
    <w:rsid w:val="007462D1"/>
    <w:rsid w:val="007522D1"/>
    <w:rsid w:val="00753271"/>
    <w:rsid w:val="00760D9E"/>
    <w:rsid w:val="00761466"/>
    <w:rsid w:val="007652C7"/>
    <w:rsid w:val="0076709C"/>
    <w:rsid w:val="00773ED8"/>
    <w:rsid w:val="00787291"/>
    <w:rsid w:val="0079230F"/>
    <w:rsid w:val="007948B9"/>
    <w:rsid w:val="007A2884"/>
    <w:rsid w:val="007A4C89"/>
    <w:rsid w:val="007A5075"/>
    <w:rsid w:val="007A5BAE"/>
    <w:rsid w:val="007C07AA"/>
    <w:rsid w:val="007E2D63"/>
    <w:rsid w:val="007E3044"/>
    <w:rsid w:val="007F2B16"/>
    <w:rsid w:val="007F706D"/>
    <w:rsid w:val="00805D93"/>
    <w:rsid w:val="00807E80"/>
    <w:rsid w:val="00816DFF"/>
    <w:rsid w:val="00820EF6"/>
    <w:rsid w:val="0084215E"/>
    <w:rsid w:val="00846286"/>
    <w:rsid w:val="00846519"/>
    <w:rsid w:val="00871B96"/>
    <w:rsid w:val="008740A6"/>
    <w:rsid w:val="00877122"/>
    <w:rsid w:val="0087749E"/>
    <w:rsid w:val="00886894"/>
    <w:rsid w:val="0088745B"/>
    <w:rsid w:val="00890B57"/>
    <w:rsid w:val="00891AF9"/>
    <w:rsid w:val="008A5A90"/>
    <w:rsid w:val="008B5E84"/>
    <w:rsid w:val="008C0468"/>
    <w:rsid w:val="008D32F4"/>
    <w:rsid w:val="008E6265"/>
    <w:rsid w:val="008E769A"/>
    <w:rsid w:val="008F6CEA"/>
    <w:rsid w:val="00903B08"/>
    <w:rsid w:val="0090634C"/>
    <w:rsid w:val="00911982"/>
    <w:rsid w:val="00916690"/>
    <w:rsid w:val="009277CF"/>
    <w:rsid w:val="00933871"/>
    <w:rsid w:val="009365B5"/>
    <w:rsid w:val="00940946"/>
    <w:rsid w:val="00951CEB"/>
    <w:rsid w:val="0095203B"/>
    <w:rsid w:val="0095203C"/>
    <w:rsid w:val="00952E35"/>
    <w:rsid w:val="00953EE7"/>
    <w:rsid w:val="009761F5"/>
    <w:rsid w:val="009874A1"/>
    <w:rsid w:val="009A0B55"/>
    <w:rsid w:val="009A0F30"/>
    <w:rsid w:val="009B10AF"/>
    <w:rsid w:val="009B5278"/>
    <w:rsid w:val="009B709B"/>
    <w:rsid w:val="009C26AE"/>
    <w:rsid w:val="009C3E3B"/>
    <w:rsid w:val="009D542F"/>
    <w:rsid w:val="009E56B3"/>
    <w:rsid w:val="009E6015"/>
    <w:rsid w:val="009F31D8"/>
    <w:rsid w:val="00A07A53"/>
    <w:rsid w:val="00A42C3A"/>
    <w:rsid w:val="00A77A73"/>
    <w:rsid w:val="00A80A68"/>
    <w:rsid w:val="00A835E5"/>
    <w:rsid w:val="00A9573C"/>
    <w:rsid w:val="00AA0D77"/>
    <w:rsid w:val="00AA6015"/>
    <w:rsid w:val="00AB0D90"/>
    <w:rsid w:val="00AB5851"/>
    <w:rsid w:val="00AD2EA8"/>
    <w:rsid w:val="00AE729C"/>
    <w:rsid w:val="00B135EE"/>
    <w:rsid w:val="00B14881"/>
    <w:rsid w:val="00B15B9F"/>
    <w:rsid w:val="00B33CF4"/>
    <w:rsid w:val="00B63127"/>
    <w:rsid w:val="00B726EF"/>
    <w:rsid w:val="00B83122"/>
    <w:rsid w:val="00B94228"/>
    <w:rsid w:val="00BA0CD5"/>
    <w:rsid w:val="00BA2010"/>
    <w:rsid w:val="00BA3740"/>
    <w:rsid w:val="00BA7A1B"/>
    <w:rsid w:val="00BB7799"/>
    <w:rsid w:val="00BC31E7"/>
    <w:rsid w:val="00BC3917"/>
    <w:rsid w:val="00BD15BA"/>
    <w:rsid w:val="00C14DFB"/>
    <w:rsid w:val="00C22163"/>
    <w:rsid w:val="00C32495"/>
    <w:rsid w:val="00C562EE"/>
    <w:rsid w:val="00C62BB2"/>
    <w:rsid w:val="00C971CA"/>
    <w:rsid w:val="00CA7F02"/>
    <w:rsid w:val="00CB0B9B"/>
    <w:rsid w:val="00CB1649"/>
    <w:rsid w:val="00CB1CE4"/>
    <w:rsid w:val="00CB5122"/>
    <w:rsid w:val="00CC27AD"/>
    <w:rsid w:val="00CC4C98"/>
    <w:rsid w:val="00CD0D65"/>
    <w:rsid w:val="00CD1BB6"/>
    <w:rsid w:val="00D02EE9"/>
    <w:rsid w:val="00D10063"/>
    <w:rsid w:val="00D2369E"/>
    <w:rsid w:val="00D2674B"/>
    <w:rsid w:val="00D41E1F"/>
    <w:rsid w:val="00D44CF3"/>
    <w:rsid w:val="00D63263"/>
    <w:rsid w:val="00D7628F"/>
    <w:rsid w:val="00D820F1"/>
    <w:rsid w:val="00D92D11"/>
    <w:rsid w:val="00DA54BC"/>
    <w:rsid w:val="00DA5C95"/>
    <w:rsid w:val="00DA6013"/>
    <w:rsid w:val="00DB7494"/>
    <w:rsid w:val="00DD032A"/>
    <w:rsid w:val="00DD30B2"/>
    <w:rsid w:val="00DF2304"/>
    <w:rsid w:val="00DF65F9"/>
    <w:rsid w:val="00E0050F"/>
    <w:rsid w:val="00E120DE"/>
    <w:rsid w:val="00E15632"/>
    <w:rsid w:val="00E27003"/>
    <w:rsid w:val="00E2776C"/>
    <w:rsid w:val="00E31EB0"/>
    <w:rsid w:val="00E33981"/>
    <w:rsid w:val="00E41968"/>
    <w:rsid w:val="00E43C43"/>
    <w:rsid w:val="00E55A25"/>
    <w:rsid w:val="00E60BFD"/>
    <w:rsid w:val="00E614C1"/>
    <w:rsid w:val="00E8002D"/>
    <w:rsid w:val="00E80C7E"/>
    <w:rsid w:val="00E8418C"/>
    <w:rsid w:val="00E90807"/>
    <w:rsid w:val="00E91F0F"/>
    <w:rsid w:val="00E92C22"/>
    <w:rsid w:val="00EA1D15"/>
    <w:rsid w:val="00EA2C34"/>
    <w:rsid w:val="00EA55D6"/>
    <w:rsid w:val="00EB0808"/>
    <w:rsid w:val="00EC11BA"/>
    <w:rsid w:val="00EC287A"/>
    <w:rsid w:val="00EC47AF"/>
    <w:rsid w:val="00EC520B"/>
    <w:rsid w:val="00ED4F05"/>
    <w:rsid w:val="00EF18C7"/>
    <w:rsid w:val="00EF77AD"/>
    <w:rsid w:val="00F047B9"/>
    <w:rsid w:val="00F05F61"/>
    <w:rsid w:val="00F17C3D"/>
    <w:rsid w:val="00F220DB"/>
    <w:rsid w:val="00F23FE5"/>
    <w:rsid w:val="00F43DF8"/>
    <w:rsid w:val="00F67C55"/>
    <w:rsid w:val="00F76CD6"/>
    <w:rsid w:val="00F77AF1"/>
    <w:rsid w:val="00F84CC5"/>
    <w:rsid w:val="00FA577E"/>
    <w:rsid w:val="00FB38C3"/>
    <w:rsid w:val="00FD5733"/>
    <w:rsid w:val="00FD5B6D"/>
    <w:rsid w:val="00FE4CAA"/>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AA"/>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014766874">
      <w:marLeft w:val="0"/>
      <w:marRight w:val="0"/>
      <w:marTop w:val="0"/>
      <w:marBottom w:val="0"/>
      <w:divBdr>
        <w:top w:val="none" w:sz="0" w:space="0" w:color="auto"/>
        <w:left w:val="none" w:sz="0" w:space="0" w:color="auto"/>
        <w:bottom w:val="none" w:sz="0" w:space="0" w:color="auto"/>
        <w:right w:val="none" w:sz="0" w:space="0" w:color="auto"/>
      </w:divBdr>
      <w:divsChild>
        <w:div w:id="1014766871">
          <w:marLeft w:val="0"/>
          <w:marRight w:val="0"/>
          <w:marTop w:val="0"/>
          <w:marBottom w:val="0"/>
          <w:divBdr>
            <w:top w:val="none" w:sz="0" w:space="0" w:color="auto"/>
            <w:left w:val="none" w:sz="0" w:space="0" w:color="auto"/>
            <w:bottom w:val="none" w:sz="0" w:space="0" w:color="auto"/>
            <w:right w:val="none" w:sz="0" w:space="0" w:color="auto"/>
          </w:divBdr>
          <w:divsChild>
            <w:div w:id="1014766885">
              <w:marLeft w:val="0"/>
              <w:marRight w:val="0"/>
              <w:marTop w:val="0"/>
              <w:marBottom w:val="0"/>
              <w:divBdr>
                <w:top w:val="none" w:sz="0" w:space="0" w:color="auto"/>
                <w:left w:val="none" w:sz="0" w:space="0" w:color="auto"/>
                <w:bottom w:val="none" w:sz="0" w:space="0" w:color="auto"/>
                <w:right w:val="none" w:sz="0" w:space="0" w:color="auto"/>
              </w:divBdr>
              <w:divsChild>
                <w:div w:id="1014766884">
                  <w:marLeft w:val="0"/>
                  <w:marRight w:val="0"/>
                  <w:marTop w:val="0"/>
                  <w:marBottom w:val="0"/>
                  <w:divBdr>
                    <w:top w:val="none" w:sz="0" w:space="0" w:color="auto"/>
                    <w:left w:val="none" w:sz="0" w:space="0" w:color="auto"/>
                    <w:bottom w:val="none" w:sz="0" w:space="0" w:color="auto"/>
                    <w:right w:val="none" w:sz="0" w:space="0" w:color="auto"/>
                  </w:divBdr>
                  <w:divsChild>
                    <w:div w:id="1014766881">
                      <w:marLeft w:val="150"/>
                      <w:marRight w:val="150"/>
                      <w:marTop w:val="0"/>
                      <w:marBottom w:val="0"/>
                      <w:divBdr>
                        <w:top w:val="none" w:sz="0" w:space="0" w:color="auto"/>
                        <w:left w:val="none" w:sz="0" w:space="0" w:color="auto"/>
                        <w:bottom w:val="none" w:sz="0" w:space="0" w:color="auto"/>
                        <w:right w:val="none" w:sz="0" w:space="0" w:color="auto"/>
                      </w:divBdr>
                      <w:divsChild>
                        <w:div w:id="1014766882">
                          <w:marLeft w:val="0"/>
                          <w:marRight w:val="0"/>
                          <w:marTop w:val="0"/>
                          <w:marBottom w:val="0"/>
                          <w:divBdr>
                            <w:top w:val="none" w:sz="0" w:space="0" w:color="auto"/>
                            <w:left w:val="none" w:sz="0" w:space="0" w:color="auto"/>
                            <w:bottom w:val="none" w:sz="0" w:space="0" w:color="auto"/>
                            <w:right w:val="none" w:sz="0" w:space="0" w:color="auto"/>
                          </w:divBdr>
                          <w:divsChild>
                            <w:div w:id="1014766888">
                              <w:marLeft w:val="0"/>
                              <w:marRight w:val="0"/>
                              <w:marTop w:val="0"/>
                              <w:marBottom w:val="0"/>
                              <w:divBdr>
                                <w:top w:val="none" w:sz="0" w:space="0" w:color="auto"/>
                                <w:left w:val="none" w:sz="0" w:space="0" w:color="auto"/>
                                <w:bottom w:val="none" w:sz="0" w:space="0" w:color="auto"/>
                                <w:right w:val="none" w:sz="0" w:space="0" w:color="auto"/>
                              </w:divBdr>
                              <w:divsChild>
                                <w:div w:id="1014766896">
                                  <w:marLeft w:val="0"/>
                                  <w:marRight w:val="0"/>
                                  <w:marTop w:val="0"/>
                                  <w:marBottom w:val="0"/>
                                  <w:divBdr>
                                    <w:top w:val="none" w:sz="0" w:space="0" w:color="auto"/>
                                    <w:left w:val="none" w:sz="0" w:space="0" w:color="auto"/>
                                    <w:bottom w:val="none" w:sz="0" w:space="0" w:color="auto"/>
                                    <w:right w:val="none" w:sz="0" w:space="0" w:color="auto"/>
                                  </w:divBdr>
                                  <w:divsChild>
                                    <w:div w:id="1014766892">
                                      <w:marLeft w:val="0"/>
                                      <w:marRight w:val="0"/>
                                      <w:marTop w:val="0"/>
                                      <w:marBottom w:val="0"/>
                                      <w:divBdr>
                                        <w:top w:val="none" w:sz="0" w:space="0" w:color="auto"/>
                                        <w:left w:val="none" w:sz="0" w:space="0" w:color="auto"/>
                                        <w:bottom w:val="none" w:sz="0" w:space="0" w:color="auto"/>
                                        <w:right w:val="none" w:sz="0" w:space="0" w:color="auto"/>
                                      </w:divBdr>
                                      <w:divsChild>
                                        <w:div w:id="1014766886">
                                          <w:marLeft w:val="0"/>
                                          <w:marRight w:val="0"/>
                                          <w:marTop w:val="0"/>
                                          <w:marBottom w:val="0"/>
                                          <w:divBdr>
                                            <w:top w:val="none" w:sz="0" w:space="0" w:color="auto"/>
                                            <w:left w:val="none" w:sz="0" w:space="0" w:color="auto"/>
                                            <w:bottom w:val="none" w:sz="0" w:space="0" w:color="auto"/>
                                            <w:right w:val="none" w:sz="0" w:space="0" w:color="auto"/>
                                          </w:divBdr>
                                          <w:divsChild>
                                            <w:div w:id="1014766897">
                                              <w:marLeft w:val="0"/>
                                              <w:marRight w:val="0"/>
                                              <w:marTop w:val="0"/>
                                              <w:marBottom w:val="0"/>
                                              <w:divBdr>
                                                <w:top w:val="none" w:sz="0" w:space="0" w:color="auto"/>
                                                <w:left w:val="none" w:sz="0" w:space="0" w:color="auto"/>
                                                <w:bottom w:val="none" w:sz="0" w:space="0" w:color="auto"/>
                                                <w:right w:val="none" w:sz="0" w:space="0" w:color="auto"/>
                                              </w:divBdr>
                                              <w:divsChild>
                                                <w:div w:id="1014766873">
                                                  <w:marLeft w:val="0"/>
                                                  <w:marRight w:val="0"/>
                                                  <w:marTop w:val="0"/>
                                                  <w:marBottom w:val="0"/>
                                                  <w:divBdr>
                                                    <w:top w:val="none" w:sz="0" w:space="0" w:color="auto"/>
                                                    <w:left w:val="none" w:sz="0" w:space="0" w:color="auto"/>
                                                    <w:bottom w:val="none" w:sz="0" w:space="0" w:color="auto"/>
                                                    <w:right w:val="none" w:sz="0" w:space="0" w:color="auto"/>
                                                  </w:divBdr>
                                                  <w:divsChild>
                                                    <w:div w:id="1014766891">
                                                      <w:marLeft w:val="0"/>
                                                      <w:marRight w:val="0"/>
                                                      <w:marTop w:val="0"/>
                                                      <w:marBottom w:val="0"/>
                                                      <w:divBdr>
                                                        <w:top w:val="none" w:sz="0" w:space="0" w:color="auto"/>
                                                        <w:left w:val="none" w:sz="0" w:space="0" w:color="auto"/>
                                                        <w:bottom w:val="none" w:sz="0" w:space="0" w:color="auto"/>
                                                        <w:right w:val="none" w:sz="0" w:space="0" w:color="auto"/>
                                                      </w:divBdr>
                                                      <w:divsChild>
                                                        <w:div w:id="1014766872">
                                                          <w:marLeft w:val="0"/>
                                                          <w:marRight w:val="0"/>
                                                          <w:marTop w:val="0"/>
                                                          <w:marBottom w:val="0"/>
                                                          <w:divBdr>
                                                            <w:top w:val="none" w:sz="0" w:space="0" w:color="auto"/>
                                                            <w:left w:val="none" w:sz="0" w:space="0" w:color="auto"/>
                                                            <w:bottom w:val="none" w:sz="0" w:space="0" w:color="auto"/>
                                                            <w:right w:val="none" w:sz="0" w:space="0" w:color="auto"/>
                                                          </w:divBdr>
                                                          <w:divsChild>
                                                            <w:div w:id="10147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766875">
      <w:marLeft w:val="0"/>
      <w:marRight w:val="0"/>
      <w:marTop w:val="0"/>
      <w:marBottom w:val="0"/>
      <w:divBdr>
        <w:top w:val="none" w:sz="0" w:space="0" w:color="auto"/>
        <w:left w:val="none" w:sz="0" w:space="0" w:color="auto"/>
        <w:bottom w:val="none" w:sz="0" w:space="0" w:color="auto"/>
        <w:right w:val="none" w:sz="0" w:space="0" w:color="auto"/>
      </w:divBdr>
      <w:divsChild>
        <w:div w:id="1014766894">
          <w:marLeft w:val="0"/>
          <w:marRight w:val="0"/>
          <w:marTop w:val="0"/>
          <w:marBottom w:val="0"/>
          <w:divBdr>
            <w:top w:val="none" w:sz="0" w:space="0" w:color="auto"/>
            <w:left w:val="none" w:sz="0" w:space="0" w:color="auto"/>
            <w:bottom w:val="none" w:sz="0" w:space="0" w:color="auto"/>
            <w:right w:val="none" w:sz="0" w:space="0" w:color="auto"/>
          </w:divBdr>
          <w:divsChild>
            <w:div w:id="1014766877">
              <w:marLeft w:val="0"/>
              <w:marRight w:val="0"/>
              <w:marTop w:val="0"/>
              <w:marBottom w:val="0"/>
              <w:divBdr>
                <w:top w:val="none" w:sz="0" w:space="0" w:color="auto"/>
                <w:left w:val="none" w:sz="0" w:space="0" w:color="auto"/>
                <w:bottom w:val="none" w:sz="0" w:space="0" w:color="auto"/>
                <w:right w:val="none" w:sz="0" w:space="0" w:color="auto"/>
              </w:divBdr>
              <w:divsChild>
                <w:div w:id="1014766879">
                  <w:marLeft w:val="0"/>
                  <w:marRight w:val="0"/>
                  <w:marTop w:val="0"/>
                  <w:marBottom w:val="0"/>
                  <w:divBdr>
                    <w:top w:val="none" w:sz="0" w:space="0" w:color="auto"/>
                    <w:left w:val="none" w:sz="0" w:space="0" w:color="auto"/>
                    <w:bottom w:val="none" w:sz="0" w:space="0" w:color="auto"/>
                    <w:right w:val="none" w:sz="0" w:space="0" w:color="auto"/>
                  </w:divBdr>
                  <w:divsChild>
                    <w:div w:id="1014766889">
                      <w:marLeft w:val="0"/>
                      <w:marRight w:val="0"/>
                      <w:marTop w:val="0"/>
                      <w:marBottom w:val="0"/>
                      <w:divBdr>
                        <w:top w:val="none" w:sz="0" w:space="0" w:color="auto"/>
                        <w:left w:val="none" w:sz="0" w:space="0" w:color="auto"/>
                        <w:bottom w:val="none" w:sz="0" w:space="0" w:color="auto"/>
                        <w:right w:val="none" w:sz="0" w:space="0" w:color="auto"/>
                      </w:divBdr>
                      <w:divsChild>
                        <w:div w:id="1014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66876">
      <w:marLeft w:val="0"/>
      <w:marRight w:val="0"/>
      <w:marTop w:val="0"/>
      <w:marBottom w:val="0"/>
      <w:divBdr>
        <w:top w:val="none" w:sz="0" w:space="0" w:color="auto"/>
        <w:left w:val="none" w:sz="0" w:space="0" w:color="auto"/>
        <w:bottom w:val="none" w:sz="0" w:space="0" w:color="auto"/>
        <w:right w:val="none" w:sz="0" w:space="0" w:color="auto"/>
      </w:divBdr>
    </w:div>
    <w:div w:id="1014766878">
      <w:marLeft w:val="0"/>
      <w:marRight w:val="0"/>
      <w:marTop w:val="0"/>
      <w:marBottom w:val="0"/>
      <w:divBdr>
        <w:top w:val="none" w:sz="0" w:space="0" w:color="auto"/>
        <w:left w:val="none" w:sz="0" w:space="0" w:color="auto"/>
        <w:bottom w:val="none" w:sz="0" w:space="0" w:color="auto"/>
        <w:right w:val="none" w:sz="0" w:space="0" w:color="auto"/>
      </w:divBdr>
      <w:divsChild>
        <w:div w:id="1014766880">
          <w:marLeft w:val="547"/>
          <w:marRight w:val="0"/>
          <w:marTop w:val="67"/>
          <w:marBottom w:val="0"/>
          <w:divBdr>
            <w:top w:val="none" w:sz="0" w:space="0" w:color="auto"/>
            <w:left w:val="none" w:sz="0" w:space="0" w:color="auto"/>
            <w:bottom w:val="none" w:sz="0" w:space="0" w:color="auto"/>
            <w:right w:val="none" w:sz="0" w:space="0" w:color="auto"/>
          </w:divBdr>
        </w:div>
        <w:div w:id="1014766887">
          <w:marLeft w:val="547"/>
          <w:marRight w:val="0"/>
          <w:marTop w:val="67"/>
          <w:marBottom w:val="0"/>
          <w:divBdr>
            <w:top w:val="none" w:sz="0" w:space="0" w:color="auto"/>
            <w:left w:val="none" w:sz="0" w:space="0" w:color="auto"/>
            <w:bottom w:val="none" w:sz="0" w:space="0" w:color="auto"/>
            <w:right w:val="none" w:sz="0" w:space="0" w:color="auto"/>
          </w:divBdr>
        </w:div>
        <w:div w:id="1014766893">
          <w:marLeft w:val="547"/>
          <w:marRight w:val="0"/>
          <w:marTop w:val="67"/>
          <w:marBottom w:val="0"/>
          <w:divBdr>
            <w:top w:val="none" w:sz="0" w:space="0" w:color="auto"/>
            <w:left w:val="none" w:sz="0" w:space="0" w:color="auto"/>
            <w:bottom w:val="none" w:sz="0" w:space="0" w:color="auto"/>
            <w:right w:val="none" w:sz="0" w:space="0" w:color="auto"/>
          </w:divBdr>
        </w:div>
      </w:divsChild>
    </w:div>
    <w:div w:id="1014766883">
      <w:marLeft w:val="0"/>
      <w:marRight w:val="0"/>
      <w:marTop w:val="0"/>
      <w:marBottom w:val="0"/>
      <w:divBdr>
        <w:top w:val="none" w:sz="0" w:space="0" w:color="auto"/>
        <w:left w:val="none" w:sz="0" w:space="0" w:color="auto"/>
        <w:bottom w:val="none" w:sz="0" w:space="0" w:color="auto"/>
        <w:right w:val="none" w:sz="0" w:space="0" w:color="auto"/>
      </w:divBdr>
    </w:div>
    <w:div w:id="1014766890">
      <w:marLeft w:val="0"/>
      <w:marRight w:val="0"/>
      <w:marTop w:val="0"/>
      <w:marBottom w:val="0"/>
      <w:divBdr>
        <w:top w:val="none" w:sz="0" w:space="0" w:color="auto"/>
        <w:left w:val="none" w:sz="0" w:space="0" w:color="auto"/>
        <w:bottom w:val="none" w:sz="0" w:space="0" w:color="auto"/>
        <w:right w:val="none" w:sz="0" w:space="0" w:color="auto"/>
      </w:divBdr>
    </w:div>
    <w:div w:id="1014766895">
      <w:marLeft w:val="0"/>
      <w:marRight w:val="0"/>
      <w:marTop w:val="0"/>
      <w:marBottom w:val="0"/>
      <w:divBdr>
        <w:top w:val="none" w:sz="0" w:space="0" w:color="auto"/>
        <w:left w:val="none" w:sz="0" w:space="0" w:color="auto"/>
        <w:bottom w:val="none" w:sz="0" w:space="0" w:color="auto"/>
        <w:right w:val="none" w:sz="0" w:space="0" w:color="auto"/>
      </w:divBdr>
    </w:div>
    <w:div w:id="101476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398</Words>
  <Characters>2275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2015-08-20T11:57:00Z</cp:lastPrinted>
  <dcterms:created xsi:type="dcterms:W3CDTF">2015-08-26T10:26:00Z</dcterms:created>
  <dcterms:modified xsi:type="dcterms:W3CDTF">2015-08-26T10:26:00Z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