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B77C4F"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2076450</wp:posOffset>
            </wp:positionH>
            <wp:positionV relativeFrom="line">
              <wp:posOffset>128270</wp:posOffset>
            </wp:positionV>
            <wp:extent cx="1210945" cy="6756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210945" cy="6756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792DA8" w:rsidRDefault="00C9463B" w:rsidP="00E21D6C">
      <w:pPr>
        <w:jc w:val="center"/>
        <w:rPr>
          <w:rFonts w:ascii="Arial" w:hAnsi="Arial" w:cs="Arial"/>
          <w:b/>
          <w:bCs/>
        </w:rPr>
      </w:pPr>
      <w:r w:rsidRPr="00792DA8">
        <w:rPr>
          <w:rFonts w:ascii="Arial" w:hAnsi="Arial" w:cs="Arial"/>
          <w:b/>
          <w:bCs/>
        </w:rPr>
        <w:t>NATIONAL ASSEMBLY</w:t>
      </w:r>
    </w:p>
    <w:p w:rsidR="007252FF" w:rsidRPr="00AE382F" w:rsidRDefault="007252FF" w:rsidP="00792DA8">
      <w:pPr>
        <w:jc w:val="center"/>
        <w:rPr>
          <w:rFonts w:ascii="Arial" w:hAnsi="Arial" w:cs="Arial"/>
          <w:b/>
        </w:rPr>
      </w:pPr>
      <w:r w:rsidRPr="00AE382F">
        <w:rPr>
          <w:rFonts w:ascii="Arial" w:hAnsi="Arial" w:cs="Arial"/>
          <w:b/>
        </w:rPr>
        <w:t>QUESTION FOR WRITTEN REPLY</w:t>
      </w:r>
    </w:p>
    <w:p w:rsidR="007252FF" w:rsidRPr="00AE382F" w:rsidRDefault="00792DA8" w:rsidP="00792DA8">
      <w:pPr>
        <w:ind w:left="709"/>
        <w:jc w:val="center"/>
        <w:rPr>
          <w:rFonts w:ascii="Arial" w:hAnsi="Arial" w:cs="Arial"/>
          <w:b/>
        </w:rPr>
      </w:pPr>
      <w:r>
        <w:rPr>
          <w:rFonts w:ascii="Arial" w:hAnsi="Arial" w:cs="Arial"/>
          <w:b/>
        </w:rPr>
        <w:t>QUESTION NO: 2807</w:t>
      </w:r>
    </w:p>
    <w:p w:rsidR="00792DA8" w:rsidRPr="00792DA8" w:rsidRDefault="00792DA8" w:rsidP="00D86423">
      <w:pPr>
        <w:spacing w:before="100" w:beforeAutospacing="1" w:after="100" w:afterAutospacing="1"/>
        <w:ind w:left="709" w:right="26" w:hanging="709"/>
        <w:rPr>
          <w:b/>
          <w:bCs/>
          <w:u w:val="single"/>
        </w:rPr>
      </w:pPr>
      <w:r w:rsidRPr="00792DA8">
        <w:rPr>
          <w:b/>
          <w:bCs/>
          <w:u w:val="single"/>
        </w:rPr>
        <w:t>QUESTION:</w:t>
      </w:r>
    </w:p>
    <w:p w:rsidR="00D86423" w:rsidRPr="00EF179A" w:rsidRDefault="00D86423" w:rsidP="00D86423">
      <w:pPr>
        <w:spacing w:before="100" w:beforeAutospacing="1" w:after="100" w:afterAutospacing="1"/>
        <w:ind w:left="709" w:right="26" w:hanging="709"/>
        <w:rPr>
          <w:rFonts w:ascii="Calibri" w:hAnsi="Calibri"/>
          <w:b/>
          <w:bCs/>
        </w:rPr>
      </w:pPr>
      <w:r w:rsidRPr="00EF179A">
        <w:rPr>
          <w:b/>
          <w:bCs/>
        </w:rPr>
        <w:t xml:space="preserve">2807.   Mr F Essack (DA) to ask the Minister of Public Enterprises: </w:t>
      </w:r>
    </w:p>
    <w:p w:rsidR="00D86423" w:rsidRPr="00EF179A" w:rsidRDefault="00D86423" w:rsidP="00D86423">
      <w:pPr>
        <w:spacing w:before="100" w:beforeAutospacing="1" w:after="100" w:afterAutospacing="1"/>
        <w:ind w:left="1440" w:right="26" w:hanging="720"/>
        <w:jc w:val="both"/>
      </w:pPr>
      <w:r w:rsidRPr="00EF179A">
        <w:t>(1)       What amount has Denel SOC Ltd spent on (a)(i) accommodation, (ii) travel and (iii) entertainment for its executives at the senior management level and (b) external consultants over the past five financial years;</w:t>
      </w:r>
    </w:p>
    <w:p w:rsidR="00D86423" w:rsidRPr="00EF179A" w:rsidRDefault="00D86423" w:rsidP="00D86423">
      <w:pPr>
        <w:spacing w:before="100" w:beforeAutospacing="1" w:after="100" w:afterAutospacing="1"/>
        <w:ind w:left="1440" w:right="26" w:hanging="720"/>
        <w:jc w:val="both"/>
      </w:pPr>
      <w:r w:rsidRPr="00EF179A">
        <w:t>(2)       </w:t>
      </w:r>
      <w:r>
        <w:t>W</w:t>
      </w:r>
      <w:r w:rsidRPr="00EF179A">
        <w:t>hat total amount of revenue has Denel has accrued from the SA National Defence Force on defence equipment in each of the past five financial years;</w:t>
      </w:r>
    </w:p>
    <w:p w:rsidR="00D86423" w:rsidRDefault="00D86423" w:rsidP="00D86423">
      <w:pPr>
        <w:ind w:firstLine="720"/>
      </w:pPr>
      <w:r w:rsidRPr="00EF179A">
        <w:t xml:space="preserve">(3)        </w:t>
      </w:r>
      <w:r>
        <w:t>W</w:t>
      </w:r>
      <w:r w:rsidRPr="00EF179A">
        <w:t xml:space="preserve">hether Denel currently has any active contracts from the Russian </w:t>
      </w:r>
    </w:p>
    <w:p w:rsidR="00D86423" w:rsidRDefault="00D86423" w:rsidP="00D86423">
      <w:pPr>
        <w:ind w:firstLine="720"/>
      </w:pPr>
      <w:r>
        <w:t xml:space="preserve">             </w:t>
      </w:r>
      <w:r w:rsidRPr="00EF179A">
        <w:t xml:space="preserve">Federation on its order book; if not, what is the position in this regard; if </w:t>
      </w:r>
    </w:p>
    <w:p w:rsidR="00D86423" w:rsidRDefault="00D86423" w:rsidP="00D86423">
      <w:pPr>
        <w:ind w:firstLine="720"/>
      </w:pPr>
      <w:r>
        <w:t xml:space="preserve">             </w:t>
      </w:r>
      <w:r w:rsidRPr="00EF179A">
        <w:t xml:space="preserve">so, (a) for which specific military hardware and (b) what is the total value </w:t>
      </w:r>
    </w:p>
    <w:p w:rsidR="00D86423" w:rsidRPr="00EF179A" w:rsidRDefault="00D86423" w:rsidP="00D86423">
      <w:pPr>
        <w:ind w:firstLine="720"/>
        <w:rPr>
          <w:sz w:val="20"/>
          <w:szCs w:val="22"/>
        </w:rPr>
      </w:pPr>
      <w:r>
        <w:t xml:space="preserve">             </w:t>
      </w:r>
      <w:r w:rsidRPr="00EF179A">
        <w:t>of the contracts?                                                                                                                    NW3400E</w:t>
      </w:r>
    </w:p>
    <w:p w:rsidR="00D86423" w:rsidRDefault="00D86423" w:rsidP="00D86423"/>
    <w:p w:rsidR="00D86423" w:rsidRDefault="00D86423" w:rsidP="00D86423">
      <w:pPr>
        <w:spacing w:before="100" w:beforeAutospacing="1" w:after="100" w:afterAutospacing="1"/>
        <w:ind w:left="720" w:hanging="720"/>
        <w:jc w:val="both"/>
        <w:rPr>
          <w:rFonts w:cs="Arial"/>
          <w:b/>
          <w:szCs w:val="22"/>
          <w:u w:val="single"/>
        </w:rPr>
      </w:pPr>
      <w:r w:rsidRPr="00792DA8">
        <w:rPr>
          <w:rFonts w:cs="Arial"/>
          <w:b/>
          <w:szCs w:val="22"/>
          <w:u w:val="single"/>
        </w:rPr>
        <w:t>REPLY:</w:t>
      </w:r>
    </w:p>
    <w:p w:rsidR="00792DA8" w:rsidRPr="00792DA8" w:rsidRDefault="00792DA8" w:rsidP="00D86423">
      <w:pPr>
        <w:spacing w:before="100" w:beforeAutospacing="1" w:after="100" w:afterAutospacing="1"/>
        <w:ind w:left="720" w:hanging="720"/>
        <w:jc w:val="both"/>
        <w:rPr>
          <w:rFonts w:cs="Arial"/>
          <w:b/>
          <w:szCs w:val="22"/>
        </w:rPr>
      </w:pPr>
      <w:r>
        <w:rPr>
          <w:rFonts w:cs="Arial"/>
          <w:b/>
          <w:szCs w:val="22"/>
        </w:rPr>
        <w:t>According to the information received from Denel:</w:t>
      </w:r>
    </w:p>
    <w:p w:rsidR="00D86423" w:rsidRPr="00267DBB" w:rsidRDefault="00D86423" w:rsidP="00D86423">
      <w:pPr>
        <w:pStyle w:val="ListParagraph"/>
        <w:numPr>
          <w:ilvl w:val="0"/>
          <w:numId w:val="37"/>
        </w:numPr>
        <w:spacing w:before="100" w:beforeAutospacing="1" w:after="100" w:afterAutospacing="1"/>
        <w:contextualSpacing w:val="0"/>
        <w:jc w:val="both"/>
        <w:rPr>
          <w:rFonts w:ascii="Arial" w:hAnsi="Arial" w:cs="Arial"/>
        </w:rPr>
      </w:pPr>
      <w:r w:rsidRPr="00267DBB">
        <w:rPr>
          <w:rFonts w:ascii="Arial" w:hAnsi="Arial" w:cs="Arial"/>
        </w:rPr>
        <w:t>a.</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552"/>
        <w:gridCol w:w="4243"/>
      </w:tblGrid>
      <w:tr w:rsidR="00D86423" w:rsidRPr="00267DBB" w:rsidTr="00DE184F">
        <w:tc>
          <w:tcPr>
            <w:tcW w:w="2830" w:type="dxa"/>
            <w:shd w:val="clear" w:color="auto" w:fill="auto"/>
          </w:tcPr>
          <w:p w:rsidR="00D86423" w:rsidRPr="00DE184F" w:rsidRDefault="00D86423" w:rsidP="00DE184F">
            <w:pPr>
              <w:rPr>
                <w:rFonts w:cs="Arial"/>
                <w:b/>
                <w:szCs w:val="22"/>
              </w:rPr>
            </w:pPr>
            <w:r w:rsidRPr="00DE184F">
              <w:rPr>
                <w:b/>
              </w:rPr>
              <w:t>(i) accommodation</w:t>
            </w:r>
          </w:p>
        </w:tc>
        <w:tc>
          <w:tcPr>
            <w:tcW w:w="2552" w:type="dxa"/>
            <w:shd w:val="clear" w:color="auto" w:fill="auto"/>
          </w:tcPr>
          <w:p w:rsidR="00D86423" w:rsidRPr="00DE184F" w:rsidRDefault="00D86423" w:rsidP="00DE184F">
            <w:pPr>
              <w:rPr>
                <w:rFonts w:cs="Arial"/>
                <w:b/>
                <w:szCs w:val="22"/>
              </w:rPr>
            </w:pPr>
            <w:r w:rsidRPr="00DE184F">
              <w:rPr>
                <w:b/>
              </w:rPr>
              <w:t>(ii) travel</w:t>
            </w:r>
          </w:p>
        </w:tc>
        <w:tc>
          <w:tcPr>
            <w:tcW w:w="4243" w:type="dxa"/>
            <w:shd w:val="clear" w:color="auto" w:fill="auto"/>
          </w:tcPr>
          <w:p w:rsidR="00D86423" w:rsidRPr="00DE184F" w:rsidRDefault="00D86423" w:rsidP="00DE184F">
            <w:pPr>
              <w:rPr>
                <w:rFonts w:cs="Arial"/>
                <w:b/>
                <w:szCs w:val="22"/>
              </w:rPr>
            </w:pPr>
            <w:r w:rsidRPr="00DE184F">
              <w:rPr>
                <w:b/>
              </w:rPr>
              <w:t>(iii) entertainment</w:t>
            </w:r>
          </w:p>
        </w:tc>
      </w:tr>
      <w:tr w:rsidR="00D86423" w:rsidRPr="00551110" w:rsidTr="00DE184F">
        <w:tc>
          <w:tcPr>
            <w:tcW w:w="2830" w:type="dxa"/>
            <w:shd w:val="clear" w:color="auto" w:fill="auto"/>
          </w:tcPr>
          <w:p w:rsidR="00D86423" w:rsidRPr="00DE184F" w:rsidRDefault="00D86423" w:rsidP="00DE184F">
            <w:pPr>
              <w:jc w:val="both"/>
              <w:rPr>
                <w:rFonts w:cs="Arial"/>
                <w:szCs w:val="22"/>
              </w:rPr>
            </w:pPr>
            <w:r w:rsidRPr="00DE184F">
              <w:rPr>
                <w:rFonts w:cs="Arial"/>
                <w:szCs w:val="22"/>
              </w:rPr>
              <w:t>R3 818 260</w:t>
            </w:r>
          </w:p>
        </w:tc>
        <w:tc>
          <w:tcPr>
            <w:tcW w:w="2552" w:type="dxa"/>
            <w:shd w:val="clear" w:color="auto" w:fill="auto"/>
          </w:tcPr>
          <w:p w:rsidR="00D86423" w:rsidRPr="00DE184F" w:rsidRDefault="00D86423" w:rsidP="00DE184F">
            <w:pPr>
              <w:jc w:val="both"/>
              <w:rPr>
                <w:rFonts w:cs="Arial"/>
                <w:szCs w:val="22"/>
              </w:rPr>
            </w:pPr>
            <w:r w:rsidRPr="00DE184F">
              <w:rPr>
                <w:rFonts w:cs="Arial"/>
                <w:szCs w:val="22"/>
              </w:rPr>
              <w:t>R4 813 537</w:t>
            </w:r>
          </w:p>
        </w:tc>
        <w:tc>
          <w:tcPr>
            <w:tcW w:w="4243" w:type="dxa"/>
            <w:shd w:val="clear" w:color="auto" w:fill="auto"/>
          </w:tcPr>
          <w:p w:rsidR="00D86423" w:rsidRPr="00DE184F" w:rsidRDefault="00D86423" w:rsidP="00DE184F">
            <w:pPr>
              <w:contextualSpacing/>
              <w:rPr>
                <w:rFonts w:cs="Arial"/>
              </w:rPr>
            </w:pPr>
            <w:r w:rsidRPr="00DE184F">
              <w:rPr>
                <w:rFonts w:cs="Arial"/>
              </w:rPr>
              <w:t>R542 893 (Clients)</w:t>
            </w:r>
          </w:p>
        </w:tc>
      </w:tr>
      <w:tr w:rsidR="00D86423" w:rsidRPr="00551110" w:rsidTr="00DE184F">
        <w:trPr>
          <w:trHeight w:val="179"/>
        </w:trPr>
        <w:tc>
          <w:tcPr>
            <w:tcW w:w="2830" w:type="dxa"/>
            <w:shd w:val="clear" w:color="auto" w:fill="auto"/>
          </w:tcPr>
          <w:p w:rsidR="00D86423" w:rsidRPr="00DE184F" w:rsidRDefault="00D86423" w:rsidP="00DE184F">
            <w:pPr>
              <w:jc w:val="both"/>
              <w:rPr>
                <w:rFonts w:cs="Arial"/>
                <w:szCs w:val="22"/>
              </w:rPr>
            </w:pPr>
          </w:p>
        </w:tc>
        <w:tc>
          <w:tcPr>
            <w:tcW w:w="2552" w:type="dxa"/>
            <w:shd w:val="clear" w:color="auto" w:fill="auto"/>
          </w:tcPr>
          <w:p w:rsidR="00D86423" w:rsidRPr="00DE184F" w:rsidRDefault="00D86423" w:rsidP="00DE184F">
            <w:pPr>
              <w:jc w:val="both"/>
              <w:rPr>
                <w:rFonts w:cs="Arial"/>
                <w:szCs w:val="22"/>
              </w:rPr>
            </w:pPr>
          </w:p>
        </w:tc>
        <w:tc>
          <w:tcPr>
            <w:tcW w:w="4243" w:type="dxa"/>
            <w:shd w:val="clear" w:color="auto" w:fill="auto"/>
          </w:tcPr>
          <w:p w:rsidR="00D86423" w:rsidRPr="00DE184F" w:rsidRDefault="00D86423" w:rsidP="00DE184F">
            <w:pPr>
              <w:contextualSpacing/>
              <w:rPr>
                <w:rFonts w:cs="Arial"/>
              </w:rPr>
            </w:pPr>
          </w:p>
        </w:tc>
      </w:tr>
    </w:tbl>
    <w:p w:rsidR="00D86423" w:rsidRDefault="00D86423" w:rsidP="00D86423">
      <w:pPr>
        <w:spacing w:before="100" w:beforeAutospacing="1" w:after="100" w:afterAutospacing="1"/>
        <w:ind w:left="720" w:hanging="720"/>
        <w:jc w:val="both"/>
        <w:rPr>
          <w:rFonts w:cs="Arial"/>
          <w:szCs w:val="22"/>
        </w:rPr>
      </w:pPr>
      <w:r>
        <w:rPr>
          <w:rFonts w:cs="Arial"/>
          <w:szCs w:val="22"/>
        </w:rPr>
        <w:t>b.</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2"/>
        <w:gridCol w:w="1720"/>
        <w:gridCol w:w="2435"/>
        <w:gridCol w:w="1636"/>
        <w:gridCol w:w="1636"/>
      </w:tblGrid>
      <w:tr w:rsidR="00D86423" w:rsidRPr="00E77662" w:rsidTr="00DE184F">
        <w:tc>
          <w:tcPr>
            <w:tcW w:w="2202" w:type="dxa"/>
            <w:shd w:val="clear" w:color="auto" w:fill="auto"/>
          </w:tcPr>
          <w:p w:rsidR="00D86423" w:rsidRPr="00DE184F" w:rsidRDefault="00D86423" w:rsidP="00DE184F">
            <w:pPr>
              <w:rPr>
                <w:rFonts w:cs="Arial"/>
                <w:b/>
                <w:szCs w:val="22"/>
              </w:rPr>
            </w:pPr>
            <w:r w:rsidRPr="00DE184F">
              <w:rPr>
                <w:rFonts w:cs="Arial"/>
                <w:b/>
                <w:szCs w:val="22"/>
              </w:rPr>
              <w:t>2018-2019</w:t>
            </w:r>
          </w:p>
        </w:tc>
        <w:tc>
          <w:tcPr>
            <w:tcW w:w="1720" w:type="dxa"/>
            <w:shd w:val="clear" w:color="auto" w:fill="auto"/>
          </w:tcPr>
          <w:p w:rsidR="00D86423" w:rsidRPr="00DE184F" w:rsidRDefault="00D86423" w:rsidP="00DE184F">
            <w:pPr>
              <w:rPr>
                <w:rFonts w:cs="Arial"/>
                <w:b/>
                <w:szCs w:val="22"/>
              </w:rPr>
            </w:pPr>
            <w:r w:rsidRPr="00DE184F">
              <w:rPr>
                <w:rFonts w:cs="Arial"/>
                <w:b/>
                <w:szCs w:val="22"/>
              </w:rPr>
              <w:t>2019-2020</w:t>
            </w:r>
          </w:p>
        </w:tc>
        <w:tc>
          <w:tcPr>
            <w:tcW w:w="2435" w:type="dxa"/>
            <w:shd w:val="clear" w:color="auto" w:fill="auto"/>
          </w:tcPr>
          <w:p w:rsidR="00D86423" w:rsidRPr="00DE184F" w:rsidRDefault="00D86423" w:rsidP="00DE184F">
            <w:pPr>
              <w:rPr>
                <w:rFonts w:cs="Arial"/>
                <w:b/>
                <w:szCs w:val="22"/>
              </w:rPr>
            </w:pPr>
            <w:r w:rsidRPr="00DE184F">
              <w:rPr>
                <w:rFonts w:cs="Arial"/>
                <w:b/>
                <w:szCs w:val="22"/>
              </w:rPr>
              <w:t>2020-2021</w:t>
            </w:r>
          </w:p>
        </w:tc>
        <w:tc>
          <w:tcPr>
            <w:tcW w:w="1636" w:type="dxa"/>
            <w:shd w:val="clear" w:color="auto" w:fill="auto"/>
          </w:tcPr>
          <w:p w:rsidR="00D86423" w:rsidRPr="00DE184F" w:rsidRDefault="00D86423" w:rsidP="00DE184F">
            <w:pPr>
              <w:rPr>
                <w:b/>
              </w:rPr>
            </w:pPr>
            <w:r w:rsidRPr="00DE184F">
              <w:rPr>
                <w:b/>
              </w:rPr>
              <w:t>2021-2022</w:t>
            </w:r>
          </w:p>
        </w:tc>
        <w:tc>
          <w:tcPr>
            <w:tcW w:w="1636" w:type="dxa"/>
            <w:shd w:val="clear" w:color="auto" w:fill="auto"/>
          </w:tcPr>
          <w:p w:rsidR="00D86423" w:rsidRPr="00DE184F" w:rsidRDefault="00D86423" w:rsidP="00DE184F">
            <w:pPr>
              <w:rPr>
                <w:b/>
              </w:rPr>
            </w:pPr>
            <w:r w:rsidRPr="00DE184F">
              <w:rPr>
                <w:b/>
              </w:rPr>
              <w:t>2022-2023</w:t>
            </w:r>
          </w:p>
        </w:tc>
      </w:tr>
      <w:tr w:rsidR="00D86423" w:rsidRPr="00551110" w:rsidTr="00DE184F">
        <w:tc>
          <w:tcPr>
            <w:tcW w:w="2202" w:type="dxa"/>
            <w:shd w:val="clear" w:color="auto" w:fill="auto"/>
          </w:tcPr>
          <w:p w:rsidR="00D86423" w:rsidRPr="00DE184F" w:rsidRDefault="00D86423" w:rsidP="00DE184F">
            <w:pPr>
              <w:jc w:val="both"/>
              <w:rPr>
                <w:rFonts w:cs="Arial"/>
                <w:szCs w:val="22"/>
              </w:rPr>
            </w:pPr>
            <w:r w:rsidRPr="00DE184F">
              <w:rPr>
                <w:rFonts w:cs="Arial"/>
                <w:szCs w:val="22"/>
              </w:rPr>
              <w:t>R35m</w:t>
            </w:r>
          </w:p>
        </w:tc>
        <w:tc>
          <w:tcPr>
            <w:tcW w:w="1720" w:type="dxa"/>
            <w:shd w:val="clear" w:color="auto" w:fill="auto"/>
          </w:tcPr>
          <w:p w:rsidR="00D86423" w:rsidRPr="00DE184F" w:rsidRDefault="00D86423" w:rsidP="00DE184F">
            <w:pPr>
              <w:jc w:val="both"/>
              <w:rPr>
                <w:rFonts w:cs="Arial"/>
                <w:szCs w:val="22"/>
              </w:rPr>
            </w:pPr>
            <w:r w:rsidRPr="00DE184F">
              <w:rPr>
                <w:rFonts w:cs="Arial"/>
                <w:szCs w:val="22"/>
              </w:rPr>
              <w:t>R53m</w:t>
            </w:r>
          </w:p>
        </w:tc>
        <w:tc>
          <w:tcPr>
            <w:tcW w:w="2435" w:type="dxa"/>
            <w:shd w:val="clear" w:color="auto" w:fill="auto"/>
          </w:tcPr>
          <w:p w:rsidR="00D86423" w:rsidRPr="00DE184F" w:rsidRDefault="00D86423" w:rsidP="00DE184F">
            <w:pPr>
              <w:contextualSpacing/>
              <w:rPr>
                <w:rFonts w:cs="Arial"/>
              </w:rPr>
            </w:pPr>
            <w:r w:rsidRPr="00DE184F">
              <w:rPr>
                <w:rFonts w:cs="Arial"/>
              </w:rPr>
              <w:t>R33m</w:t>
            </w:r>
          </w:p>
        </w:tc>
        <w:tc>
          <w:tcPr>
            <w:tcW w:w="1636" w:type="dxa"/>
            <w:shd w:val="clear" w:color="auto" w:fill="auto"/>
          </w:tcPr>
          <w:p w:rsidR="00D86423" w:rsidRPr="00DE184F" w:rsidRDefault="00D86423" w:rsidP="00DE184F">
            <w:pPr>
              <w:contextualSpacing/>
              <w:rPr>
                <w:rFonts w:cs="Arial"/>
              </w:rPr>
            </w:pPr>
            <w:r w:rsidRPr="00DE184F">
              <w:rPr>
                <w:rFonts w:cs="Arial"/>
              </w:rPr>
              <w:t>R20m</w:t>
            </w:r>
          </w:p>
        </w:tc>
        <w:tc>
          <w:tcPr>
            <w:tcW w:w="1636" w:type="dxa"/>
            <w:shd w:val="clear" w:color="auto" w:fill="auto"/>
          </w:tcPr>
          <w:p w:rsidR="00D86423" w:rsidRPr="00DE184F" w:rsidRDefault="00D86423" w:rsidP="00DE184F">
            <w:pPr>
              <w:contextualSpacing/>
              <w:rPr>
                <w:rFonts w:cs="Arial"/>
              </w:rPr>
            </w:pPr>
            <w:r w:rsidRPr="00DE184F">
              <w:rPr>
                <w:rFonts w:cs="Arial"/>
              </w:rPr>
              <w:t>R12m</w:t>
            </w:r>
          </w:p>
        </w:tc>
      </w:tr>
      <w:tr w:rsidR="00D86423" w:rsidRPr="00551110" w:rsidTr="00DE184F">
        <w:trPr>
          <w:trHeight w:val="179"/>
        </w:trPr>
        <w:tc>
          <w:tcPr>
            <w:tcW w:w="2202" w:type="dxa"/>
            <w:shd w:val="clear" w:color="auto" w:fill="auto"/>
          </w:tcPr>
          <w:p w:rsidR="00D86423" w:rsidRPr="00DE184F" w:rsidRDefault="00D86423" w:rsidP="00DE184F">
            <w:pPr>
              <w:jc w:val="both"/>
              <w:rPr>
                <w:rFonts w:cs="Arial"/>
                <w:szCs w:val="22"/>
              </w:rPr>
            </w:pPr>
          </w:p>
        </w:tc>
        <w:tc>
          <w:tcPr>
            <w:tcW w:w="1720" w:type="dxa"/>
            <w:shd w:val="clear" w:color="auto" w:fill="auto"/>
          </w:tcPr>
          <w:p w:rsidR="00D86423" w:rsidRPr="00DE184F" w:rsidRDefault="00D86423" w:rsidP="00DE184F">
            <w:pPr>
              <w:jc w:val="both"/>
              <w:rPr>
                <w:rFonts w:cs="Arial"/>
                <w:szCs w:val="22"/>
              </w:rPr>
            </w:pPr>
          </w:p>
        </w:tc>
        <w:tc>
          <w:tcPr>
            <w:tcW w:w="2435" w:type="dxa"/>
            <w:shd w:val="clear" w:color="auto" w:fill="auto"/>
          </w:tcPr>
          <w:p w:rsidR="00D86423" w:rsidRPr="00DE184F" w:rsidRDefault="00D86423" w:rsidP="00DE184F">
            <w:pPr>
              <w:contextualSpacing/>
              <w:rPr>
                <w:rFonts w:cs="Arial"/>
              </w:rPr>
            </w:pPr>
          </w:p>
        </w:tc>
        <w:tc>
          <w:tcPr>
            <w:tcW w:w="1636" w:type="dxa"/>
            <w:shd w:val="clear" w:color="auto" w:fill="auto"/>
          </w:tcPr>
          <w:p w:rsidR="00D86423" w:rsidRPr="00DE184F" w:rsidRDefault="00D86423" w:rsidP="00DE184F">
            <w:pPr>
              <w:contextualSpacing/>
              <w:rPr>
                <w:rFonts w:cs="Arial"/>
              </w:rPr>
            </w:pPr>
          </w:p>
        </w:tc>
        <w:tc>
          <w:tcPr>
            <w:tcW w:w="1636" w:type="dxa"/>
            <w:shd w:val="clear" w:color="auto" w:fill="auto"/>
          </w:tcPr>
          <w:p w:rsidR="00D86423" w:rsidRPr="00DE184F" w:rsidRDefault="00D86423" w:rsidP="00DE184F">
            <w:pPr>
              <w:contextualSpacing/>
              <w:rPr>
                <w:rFonts w:cs="Arial"/>
              </w:rPr>
            </w:pPr>
          </w:p>
        </w:tc>
      </w:tr>
    </w:tbl>
    <w:p w:rsidR="00D86423" w:rsidRPr="00267DBB" w:rsidRDefault="00D86423" w:rsidP="00D86423">
      <w:pPr>
        <w:spacing w:before="100" w:beforeAutospacing="1" w:after="100" w:afterAutospacing="1"/>
        <w:ind w:left="720" w:hanging="720"/>
        <w:jc w:val="both"/>
        <w:rPr>
          <w:rFonts w:cs="Arial"/>
          <w:szCs w:val="22"/>
        </w:rPr>
      </w:pPr>
      <w:r>
        <w:rPr>
          <w:rFonts w:cs="Arial"/>
          <w:szCs w:val="22"/>
        </w:rPr>
        <w:lastRenderedPageBreak/>
        <w:t>2.</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2"/>
        <w:gridCol w:w="1720"/>
        <w:gridCol w:w="2169"/>
        <w:gridCol w:w="1701"/>
        <w:gridCol w:w="1837"/>
      </w:tblGrid>
      <w:tr w:rsidR="00D86423" w:rsidRPr="00E77662" w:rsidTr="00DE184F">
        <w:tc>
          <w:tcPr>
            <w:tcW w:w="2202" w:type="dxa"/>
            <w:shd w:val="clear" w:color="auto" w:fill="auto"/>
          </w:tcPr>
          <w:p w:rsidR="00D86423" w:rsidRPr="00DE184F" w:rsidRDefault="00D86423" w:rsidP="00DE184F">
            <w:pPr>
              <w:rPr>
                <w:rFonts w:cs="Arial"/>
                <w:b/>
                <w:szCs w:val="22"/>
              </w:rPr>
            </w:pPr>
            <w:r w:rsidRPr="00DE184F">
              <w:rPr>
                <w:rFonts w:cs="Arial"/>
                <w:b/>
                <w:szCs w:val="22"/>
              </w:rPr>
              <w:t>2018-2019</w:t>
            </w:r>
          </w:p>
        </w:tc>
        <w:tc>
          <w:tcPr>
            <w:tcW w:w="1720" w:type="dxa"/>
            <w:shd w:val="clear" w:color="auto" w:fill="auto"/>
          </w:tcPr>
          <w:p w:rsidR="00D86423" w:rsidRPr="00DE184F" w:rsidRDefault="00D86423" w:rsidP="00DE184F">
            <w:pPr>
              <w:rPr>
                <w:rFonts w:cs="Arial"/>
                <w:b/>
                <w:szCs w:val="22"/>
              </w:rPr>
            </w:pPr>
            <w:r w:rsidRPr="00DE184F">
              <w:rPr>
                <w:rFonts w:cs="Arial"/>
                <w:b/>
                <w:szCs w:val="22"/>
              </w:rPr>
              <w:t>2019-2020</w:t>
            </w:r>
          </w:p>
        </w:tc>
        <w:tc>
          <w:tcPr>
            <w:tcW w:w="2169" w:type="dxa"/>
            <w:shd w:val="clear" w:color="auto" w:fill="auto"/>
          </w:tcPr>
          <w:p w:rsidR="00D86423" w:rsidRPr="00DE184F" w:rsidRDefault="00D86423" w:rsidP="00DE184F">
            <w:pPr>
              <w:rPr>
                <w:rFonts w:cs="Arial"/>
                <w:b/>
                <w:szCs w:val="22"/>
              </w:rPr>
            </w:pPr>
            <w:r w:rsidRPr="00DE184F">
              <w:rPr>
                <w:rFonts w:cs="Arial"/>
                <w:b/>
                <w:szCs w:val="22"/>
              </w:rPr>
              <w:t>2020-2021</w:t>
            </w:r>
          </w:p>
        </w:tc>
        <w:tc>
          <w:tcPr>
            <w:tcW w:w="1701" w:type="dxa"/>
            <w:shd w:val="clear" w:color="auto" w:fill="auto"/>
          </w:tcPr>
          <w:p w:rsidR="00D86423" w:rsidRPr="00DE184F" w:rsidRDefault="00D86423" w:rsidP="00DE184F">
            <w:pPr>
              <w:rPr>
                <w:b/>
              </w:rPr>
            </w:pPr>
            <w:r w:rsidRPr="00DE184F">
              <w:rPr>
                <w:b/>
              </w:rPr>
              <w:t>2021-2022</w:t>
            </w:r>
          </w:p>
        </w:tc>
        <w:tc>
          <w:tcPr>
            <w:tcW w:w="1837" w:type="dxa"/>
            <w:shd w:val="clear" w:color="auto" w:fill="auto"/>
          </w:tcPr>
          <w:p w:rsidR="00D86423" w:rsidRPr="00DE184F" w:rsidRDefault="00D86423" w:rsidP="00DE184F">
            <w:pPr>
              <w:rPr>
                <w:b/>
              </w:rPr>
            </w:pPr>
            <w:r w:rsidRPr="00DE184F">
              <w:rPr>
                <w:b/>
              </w:rPr>
              <w:t>2022-2023</w:t>
            </w:r>
          </w:p>
        </w:tc>
      </w:tr>
      <w:tr w:rsidR="00D86423" w:rsidRPr="00551110" w:rsidTr="00DE184F">
        <w:tc>
          <w:tcPr>
            <w:tcW w:w="2202" w:type="dxa"/>
            <w:shd w:val="clear" w:color="auto" w:fill="auto"/>
          </w:tcPr>
          <w:p w:rsidR="00D86423" w:rsidRPr="00DE184F" w:rsidRDefault="00D86423" w:rsidP="00DE184F">
            <w:pPr>
              <w:jc w:val="both"/>
              <w:rPr>
                <w:rFonts w:cs="Arial"/>
                <w:szCs w:val="22"/>
              </w:rPr>
            </w:pPr>
            <w:r w:rsidRPr="00DE184F">
              <w:rPr>
                <w:rFonts w:cs="Arial"/>
                <w:szCs w:val="22"/>
              </w:rPr>
              <w:t>R1 850m</w:t>
            </w:r>
          </w:p>
        </w:tc>
        <w:tc>
          <w:tcPr>
            <w:tcW w:w="1720" w:type="dxa"/>
            <w:shd w:val="clear" w:color="auto" w:fill="auto"/>
          </w:tcPr>
          <w:p w:rsidR="00D86423" w:rsidRPr="00DE184F" w:rsidRDefault="00D86423" w:rsidP="00DE184F">
            <w:pPr>
              <w:jc w:val="both"/>
              <w:rPr>
                <w:rFonts w:cs="Arial"/>
                <w:szCs w:val="22"/>
              </w:rPr>
            </w:pPr>
            <w:r w:rsidRPr="00DE184F">
              <w:rPr>
                <w:rFonts w:cs="Arial"/>
                <w:szCs w:val="22"/>
              </w:rPr>
              <w:t>R1 590m</w:t>
            </w:r>
          </w:p>
        </w:tc>
        <w:tc>
          <w:tcPr>
            <w:tcW w:w="2169" w:type="dxa"/>
            <w:shd w:val="clear" w:color="auto" w:fill="auto"/>
          </w:tcPr>
          <w:p w:rsidR="00D86423" w:rsidRPr="00DE184F" w:rsidRDefault="00D86423" w:rsidP="00DE184F">
            <w:pPr>
              <w:contextualSpacing/>
              <w:rPr>
                <w:rFonts w:cs="Arial"/>
              </w:rPr>
            </w:pPr>
            <w:r w:rsidRPr="00DE184F">
              <w:rPr>
                <w:rFonts w:cs="Arial"/>
              </w:rPr>
              <w:t>R770m</w:t>
            </w:r>
          </w:p>
        </w:tc>
        <w:tc>
          <w:tcPr>
            <w:tcW w:w="1701" w:type="dxa"/>
            <w:shd w:val="clear" w:color="auto" w:fill="auto"/>
          </w:tcPr>
          <w:p w:rsidR="00D86423" w:rsidRPr="00DE184F" w:rsidRDefault="00D86423" w:rsidP="00DE184F">
            <w:pPr>
              <w:contextualSpacing/>
              <w:rPr>
                <w:rFonts w:cs="Arial"/>
              </w:rPr>
            </w:pPr>
            <w:r w:rsidRPr="00DE184F">
              <w:rPr>
                <w:rFonts w:cs="Arial"/>
              </w:rPr>
              <w:t>R589m</w:t>
            </w:r>
          </w:p>
        </w:tc>
        <w:tc>
          <w:tcPr>
            <w:tcW w:w="1837" w:type="dxa"/>
            <w:shd w:val="clear" w:color="auto" w:fill="auto"/>
          </w:tcPr>
          <w:p w:rsidR="00D86423" w:rsidRPr="00DE184F" w:rsidRDefault="00D86423" w:rsidP="00DE184F">
            <w:pPr>
              <w:contextualSpacing/>
              <w:rPr>
                <w:rFonts w:cs="Arial"/>
              </w:rPr>
            </w:pPr>
            <w:r w:rsidRPr="00DE184F">
              <w:rPr>
                <w:rFonts w:cs="Arial"/>
              </w:rPr>
              <w:t>To be finalised</w:t>
            </w:r>
          </w:p>
        </w:tc>
      </w:tr>
      <w:tr w:rsidR="00D86423" w:rsidRPr="00551110" w:rsidTr="00DE184F">
        <w:trPr>
          <w:trHeight w:val="179"/>
        </w:trPr>
        <w:tc>
          <w:tcPr>
            <w:tcW w:w="2202" w:type="dxa"/>
            <w:shd w:val="clear" w:color="auto" w:fill="auto"/>
          </w:tcPr>
          <w:p w:rsidR="00D86423" w:rsidRPr="00DE184F" w:rsidRDefault="00D86423" w:rsidP="00DE184F">
            <w:pPr>
              <w:jc w:val="both"/>
              <w:rPr>
                <w:rFonts w:cs="Arial"/>
                <w:szCs w:val="22"/>
              </w:rPr>
            </w:pPr>
          </w:p>
        </w:tc>
        <w:tc>
          <w:tcPr>
            <w:tcW w:w="1720" w:type="dxa"/>
            <w:shd w:val="clear" w:color="auto" w:fill="auto"/>
          </w:tcPr>
          <w:p w:rsidR="00D86423" w:rsidRPr="00DE184F" w:rsidRDefault="00D86423" w:rsidP="00DE184F">
            <w:pPr>
              <w:jc w:val="both"/>
              <w:rPr>
                <w:rFonts w:cs="Arial"/>
                <w:szCs w:val="22"/>
              </w:rPr>
            </w:pPr>
          </w:p>
        </w:tc>
        <w:tc>
          <w:tcPr>
            <w:tcW w:w="2169" w:type="dxa"/>
            <w:shd w:val="clear" w:color="auto" w:fill="auto"/>
          </w:tcPr>
          <w:p w:rsidR="00D86423" w:rsidRPr="00DE184F" w:rsidRDefault="00D86423" w:rsidP="00DE184F">
            <w:pPr>
              <w:contextualSpacing/>
              <w:rPr>
                <w:rFonts w:cs="Arial"/>
              </w:rPr>
            </w:pPr>
          </w:p>
        </w:tc>
        <w:tc>
          <w:tcPr>
            <w:tcW w:w="1701" w:type="dxa"/>
            <w:shd w:val="clear" w:color="auto" w:fill="auto"/>
          </w:tcPr>
          <w:p w:rsidR="00D86423" w:rsidRPr="00DE184F" w:rsidRDefault="00D86423" w:rsidP="00DE184F">
            <w:pPr>
              <w:contextualSpacing/>
              <w:rPr>
                <w:rFonts w:cs="Arial"/>
              </w:rPr>
            </w:pPr>
          </w:p>
        </w:tc>
        <w:tc>
          <w:tcPr>
            <w:tcW w:w="1837" w:type="dxa"/>
            <w:shd w:val="clear" w:color="auto" w:fill="auto"/>
          </w:tcPr>
          <w:p w:rsidR="00D86423" w:rsidRPr="00DE184F" w:rsidRDefault="00D86423" w:rsidP="00DE184F">
            <w:pPr>
              <w:contextualSpacing/>
              <w:rPr>
                <w:rFonts w:cs="Arial"/>
              </w:rPr>
            </w:pPr>
          </w:p>
        </w:tc>
      </w:tr>
    </w:tbl>
    <w:p w:rsidR="00D86423" w:rsidRPr="00267DBB" w:rsidRDefault="00D86423" w:rsidP="00D86423">
      <w:pPr>
        <w:spacing w:before="100" w:beforeAutospacing="1" w:after="100" w:afterAutospacing="1"/>
        <w:ind w:left="720" w:hanging="720"/>
        <w:jc w:val="both"/>
        <w:rPr>
          <w:rFonts w:cs="Arial"/>
          <w:szCs w:val="22"/>
        </w:rPr>
      </w:pPr>
      <w:r w:rsidRPr="00267DBB">
        <w:rPr>
          <w:rFonts w:cs="Arial"/>
          <w:szCs w:val="22"/>
        </w:rPr>
        <w:t>3.</w:t>
      </w:r>
    </w:p>
    <w:p w:rsidR="00D86423" w:rsidRPr="006D38AF" w:rsidRDefault="00D86423" w:rsidP="00D86423">
      <w:pPr>
        <w:jc w:val="both"/>
        <w:rPr>
          <w:rFonts w:cs="Arial"/>
          <w:szCs w:val="22"/>
        </w:rPr>
      </w:pPr>
      <w:r w:rsidRPr="007A507E">
        <w:rPr>
          <w:rFonts w:cs="Arial"/>
          <w:szCs w:val="22"/>
        </w:rPr>
        <w:t xml:space="preserve">Denel </w:t>
      </w:r>
      <w:r>
        <w:rPr>
          <w:rFonts w:cs="Arial"/>
          <w:szCs w:val="22"/>
        </w:rPr>
        <w:t xml:space="preserve">does not </w:t>
      </w:r>
      <w:r w:rsidRPr="006D38AF">
        <w:rPr>
          <w:rFonts w:cs="Arial"/>
          <w:szCs w:val="22"/>
        </w:rPr>
        <w:t>currently have any active contracts from the Russian Federation in its order book.</w:t>
      </w:r>
    </w:p>
    <w:p w:rsidR="00D86423" w:rsidRPr="006D38AF" w:rsidRDefault="00D86423" w:rsidP="00D86423">
      <w:pPr>
        <w:jc w:val="both"/>
        <w:rPr>
          <w:rFonts w:cs="Arial"/>
          <w:szCs w:val="22"/>
        </w:rPr>
      </w:pPr>
    </w:p>
    <w:p w:rsidR="00D86423" w:rsidRPr="006D38AF" w:rsidRDefault="00D86423" w:rsidP="00D86423">
      <w:pPr>
        <w:jc w:val="both"/>
        <w:rPr>
          <w:rFonts w:cs="Arial"/>
          <w:szCs w:val="22"/>
        </w:rPr>
      </w:pPr>
    </w:p>
    <w:p w:rsidR="008C0646" w:rsidRPr="00C51A9C" w:rsidRDefault="008C0646" w:rsidP="00787410">
      <w:pPr>
        <w:spacing w:line="360" w:lineRule="auto"/>
        <w:jc w:val="both"/>
        <w:rPr>
          <w:rFonts w:ascii="Arial" w:hAnsi="Arial" w:cs="Arial"/>
          <w:sz w:val="22"/>
          <w:szCs w:val="22"/>
        </w:rPr>
      </w:pPr>
    </w:p>
    <w:sectPr w:rsidR="008C0646" w:rsidRPr="00C51A9C">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AD5" w:rsidRDefault="004C7AD5" w:rsidP="002F7B6C">
      <w:r>
        <w:separator/>
      </w:r>
    </w:p>
  </w:endnote>
  <w:endnote w:type="continuationSeparator" w:id="0">
    <w:p w:rsidR="004C7AD5" w:rsidRDefault="004C7AD5"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4C7AD5">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AD5" w:rsidRDefault="004C7AD5" w:rsidP="002F7B6C">
      <w:r>
        <w:separator/>
      </w:r>
    </w:p>
  </w:footnote>
  <w:footnote w:type="continuationSeparator" w:id="0">
    <w:p w:rsidR="004C7AD5" w:rsidRDefault="004C7AD5"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7A21B5">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21"/>
    <w:multiLevelType w:val="hybridMultilevel"/>
    <w:tmpl w:val="DABAC912"/>
    <w:lvl w:ilvl="0" w:tplc="EAA2F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7992"/>
    <w:multiLevelType w:val="hybridMultilevel"/>
    <w:tmpl w:val="0BBED4C0"/>
    <w:lvl w:ilvl="0" w:tplc="40DA3A98">
      <w:start w:val="1"/>
      <w:numFmt w:val="lowerLetter"/>
      <w:lvlText w:val="(%1)"/>
      <w:lvlJc w:val="left"/>
      <w:pPr>
        <w:ind w:left="360" w:hanging="360"/>
      </w:pPr>
      <w:rPr>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3235C7"/>
    <w:multiLevelType w:val="hybridMultilevel"/>
    <w:tmpl w:val="FFA4BC02"/>
    <w:lvl w:ilvl="0" w:tplc="2E6EA3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D81D1D"/>
    <w:multiLevelType w:val="hybridMultilevel"/>
    <w:tmpl w:val="6D3272BE"/>
    <w:lvl w:ilvl="0" w:tplc="4C16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7">
    <w:nsid w:val="15534AF6"/>
    <w:multiLevelType w:val="hybridMultilevel"/>
    <w:tmpl w:val="28BAE2A8"/>
    <w:lvl w:ilvl="0" w:tplc="039258F6">
      <w:start w:val="1"/>
      <w:numFmt w:val="lowerLetter"/>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8">
    <w:nsid w:val="1B00081B"/>
    <w:multiLevelType w:val="hybridMultilevel"/>
    <w:tmpl w:val="B7666C78"/>
    <w:lvl w:ilvl="0" w:tplc="A2563050">
      <w:start w:val="1"/>
      <w:numFmt w:val="lowerLetter"/>
      <w:lvlText w:val="(%1)"/>
      <w:lvlJc w:val="left"/>
      <w:pPr>
        <w:ind w:left="785" w:hanging="360"/>
      </w:pPr>
      <w:rPr>
        <w:rFonts w:hint="default"/>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9">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1">
    <w:nsid w:val="2D4850F2"/>
    <w:multiLevelType w:val="multilevel"/>
    <w:tmpl w:val="1C09001D"/>
    <w:numStyleLink w:val="Style1"/>
  </w:abstractNum>
  <w:abstractNum w:abstractNumId="12">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4">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5">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0">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3">
    <w:nsid w:val="54602190"/>
    <w:multiLevelType w:val="hybridMultilevel"/>
    <w:tmpl w:val="B26C5CBE"/>
    <w:lvl w:ilvl="0" w:tplc="1C09001B">
      <w:start w:val="1"/>
      <w:numFmt w:val="lowerRoman"/>
      <w:lvlText w:val="%1."/>
      <w:lvlJc w:val="right"/>
      <w:pPr>
        <w:ind w:left="1350" w:hanging="360"/>
      </w:pPr>
    </w:lvl>
    <w:lvl w:ilvl="1" w:tplc="1C090019">
      <w:start w:val="1"/>
      <w:numFmt w:val="lowerLetter"/>
      <w:lvlText w:val="%2."/>
      <w:lvlJc w:val="left"/>
      <w:pPr>
        <w:ind w:left="2070" w:hanging="360"/>
      </w:pPr>
    </w:lvl>
    <w:lvl w:ilvl="2" w:tplc="1C09001B">
      <w:start w:val="1"/>
      <w:numFmt w:val="lowerRoman"/>
      <w:lvlText w:val="%3."/>
      <w:lvlJc w:val="right"/>
      <w:pPr>
        <w:ind w:left="2790" w:hanging="180"/>
      </w:pPr>
    </w:lvl>
    <w:lvl w:ilvl="3" w:tplc="1C09000F">
      <w:start w:val="1"/>
      <w:numFmt w:val="decimal"/>
      <w:lvlText w:val="%4."/>
      <w:lvlJc w:val="left"/>
      <w:pPr>
        <w:ind w:left="3510" w:hanging="360"/>
      </w:pPr>
    </w:lvl>
    <w:lvl w:ilvl="4" w:tplc="1C090019">
      <w:start w:val="1"/>
      <w:numFmt w:val="lowerLetter"/>
      <w:lvlText w:val="%5."/>
      <w:lvlJc w:val="left"/>
      <w:pPr>
        <w:ind w:left="4230" w:hanging="360"/>
      </w:pPr>
    </w:lvl>
    <w:lvl w:ilvl="5" w:tplc="1C09001B">
      <w:start w:val="1"/>
      <w:numFmt w:val="lowerRoman"/>
      <w:lvlText w:val="%6."/>
      <w:lvlJc w:val="right"/>
      <w:pPr>
        <w:ind w:left="4950" w:hanging="180"/>
      </w:pPr>
    </w:lvl>
    <w:lvl w:ilvl="6" w:tplc="1C09000F">
      <w:start w:val="1"/>
      <w:numFmt w:val="decimal"/>
      <w:lvlText w:val="%7."/>
      <w:lvlJc w:val="left"/>
      <w:pPr>
        <w:ind w:left="5670" w:hanging="360"/>
      </w:pPr>
    </w:lvl>
    <w:lvl w:ilvl="7" w:tplc="1C090019">
      <w:start w:val="1"/>
      <w:numFmt w:val="lowerLetter"/>
      <w:lvlText w:val="%8."/>
      <w:lvlJc w:val="left"/>
      <w:pPr>
        <w:ind w:left="6390" w:hanging="360"/>
      </w:pPr>
    </w:lvl>
    <w:lvl w:ilvl="8" w:tplc="1C09001B">
      <w:start w:val="1"/>
      <w:numFmt w:val="lowerRoman"/>
      <w:lvlText w:val="%9."/>
      <w:lvlJc w:val="right"/>
      <w:pPr>
        <w:ind w:left="7110" w:hanging="180"/>
      </w:pPr>
    </w:lvl>
  </w:abstractNum>
  <w:abstractNum w:abstractNumId="24">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5985F0B"/>
    <w:multiLevelType w:val="multilevel"/>
    <w:tmpl w:val="1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7">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0A858F4"/>
    <w:multiLevelType w:val="hybridMultilevel"/>
    <w:tmpl w:val="72689DFC"/>
    <w:lvl w:ilvl="0" w:tplc="36547E72">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27D2F25"/>
    <w:multiLevelType w:val="hybridMultilevel"/>
    <w:tmpl w:val="3ED4BDD2"/>
    <w:lvl w:ilvl="0" w:tplc="233624B2">
      <w:start w:val="1"/>
      <w:numFmt w:val="lowerLetter"/>
      <w:lvlText w:val="(%1)"/>
      <w:lvlJc w:val="left"/>
      <w:pPr>
        <w:ind w:left="785" w:hanging="360"/>
      </w:pPr>
      <w:rPr>
        <w:rFonts w:ascii="Arial" w:eastAsia="Calibri" w:hAnsi="Arial" w:cs="Arial"/>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start w:val="1"/>
      <w:numFmt w:val="decimal"/>
      <w:lvlText w:val="%4."/>
      <w:lvlJc w:val="left"/>
      <w:pPr>
        <w:ind w:left="2945" w:hanging="360"/>
      </w:pPr>
    </w:lvl>
    <w:lvl w:ilvl="4" w:tplc="1C090019">
      <w:start w:val="1"/>
      <w:numFmt w:val="lowerLetter"/>
      <w:lvlText w:val="%5."/>
      <w:lvlJc w:val="left"/>
      <w:pPr>
        <w:ind w:left="3665" w:hanging="360"/>
      </w:pPr>
    </w:lvl>
    <w:lvl w:ilvl="5" w:tplc="1C09001B">
      <w:start w:val="1"/>
      <w:numFmt w:val="lowerRoman"/>
      <w:lvlText w:val="%6."/>
      <w:lvlJc w:val="right"/>
      <w:pPr>
        <w:ind w:left="4385" w:hanging="180"/>
      </w:pPr>
    </w:lvl>
    <w:lvl w:ilvl="6" w:tplc="1C09000F">
      <w:start w:val="1"/>
      <w:numFmt w:val="decimal"/>
      <w:lvlText w:val="%7."/>
      <w:lvlJc w:val="left"/>
      <w:pPr>
        <w:ind w:left="5105" w:hanging="360"/>
      </w:pPr>
    </w:lvl>
    <w:lvl w:ilvl="7" w:tplc="1C090019">
      <w:start w:val="1"/>
      <w:numFmt w:val="lowerLetter"/>
      <w:lvlText w:val="%8."/>
      <w:lvlJc w:val="left"/>
      <w:pPr>
        <w:ind w:left="5825" w:hanging="360"/>
      </w:pPr>
    </w:lvl>
    <w:lvl w:ilvl="8" w:tplc="1C09001B">
      <w:start w:val="1"/>
      <w:numFmt w:val="lowerRoman"/>
      <w:lvlText w:val="%9."/>
      <w:lvlJc w:val="right"/>
      <w:pPr>
        <w:ind w:left="6545" w:hanging="180"/>
      </w:pPr>
    </w:lvl>
  </w:abstractNum>
  <w:abstractNum w:abstractNumId="31">
    <w:nsid w:val="69E42176"/>
    <w:multiLevelType w:val="hybridMultilevel"/>
    <w:tmpl w:val="C3866A78"/>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32">
    <w:nsid w:val="73C34358"/>
    <w:multiLevelType w:val="hybridMultilevel"/>
    <w:tmpl w:val="3DA6536C"/>
    <w:lvl w:ilvl="0" w:tplc="2938CEAC">
      <w:start w:val="1"/>
      <w:numFmt w:val="decimal"/>
      <w:lvlText w:val="(%1)"/>
      <w:lvlJc w:val="left"/>
      <w:pPr>
        <w:ind w:left="6316" w:hanging="495"/>
      </w:pPr>
    </w:lvl>
    <w:lvl w:ilvl="1" w:tplc="04090019">
      <w:start w:val="1"/>
      <w:numFmt w:val="lowerLetter"/>
      <w:lvlText w:val="%2."/>
      <w:lvlJc w:val="left"/>
      <w:pPr>
        <w:ind w:left="6901" w:hanging="360"/>
      </w:pPr>
    </w:lvl>
    <w:lvl w:ilvl="2" w:tplc="0409001B">
      <w:start w:val="1"/>
      <w:numFmt w:val="lowerRoman"/>
      <w:lvlText w:val="%3."/>
      <w:lvlJc w:val="right"/>
      <w:pPr>
        <w:ind w:left="7621" w:hanging="180"/>
      </w:pPr>
    </w:lvl>
    <w:lvl w:ilvl="3" w:tplc="0409000F">
      <w:start w:val="1"/>
      <w:numFmt w:val="decimal"/>
      <w:lvlText w:val="%4."/>
      <w:lvlJc w:val="left"/>
      <w:pPr>
        <w:ind w:left="8341" w:hanging="360"/>
      </w:pPr>
    </w:lvl>
    <w:lvl w:ilvl="4" w:tplc="04090019">
      <w:start w:val="1"/>
      <w:numFmt w:val="lowerLetter"/>
      <w:lvlText w:val="%5."/>
      <w:lvlJc w:val="left"/>
      <w:pPr>
        <w:ind w:left="9061" w:hanging="360"/>
      </w:pPr>
    </w:lvl>
    <w:lvl w:ilvl="5" w:tplc="0409001B">
      <w:start w:val="1"/>
      <w:numFmt w:val="lowerRoman"/>
      <w:lvlText w:val="%6."/>
      <w:lvlJc w:val="right"/>
      <w:pPr>
        <w:ind w:left="9781" w:hanging="180"/>
      </w:pPr>
    </w:lvl>
    <w:lvl w:ilvl="6" w:tplc="0409000F">
      <w:start w:val="1"/>
      <w:numFmt w:val="decimal"/>
      <w:lvlText w:val="%7."/>
      <w:lvlJc w:val="left"/>
      <w:pPr>
        <w:ind w:left="10501" w:hanging="360"/>
      </w:pPr>
    </w:lvl>
    <w:lvl w:ilvl="7" w:tplc="04090019">
      <w:start w:val="1"/>
      <w:numFmt w:val="lowerLetter"/>
      <w:lvlText w:val="%8."/>
      <w:lvlJc w:val="left"/>
      <w:pPr>
        <w:ind w:left="11221" w:hanging="360"/>
      </w:pPr>
    </w:lvl>
    <w:lvl w:ilvl="8" w:tplc="0409001B">
      <w:start w:val="1"/>
      <w:numFmt w:val="lowerRoman"/>
      <w:lvlText w:val="%9."/>
      <w:lvlJc w:val="right"/>
      <w:pPr>
        <w:ind w:left="11941" w:hanging="180"/>
      </w:pPr>
    </w:lvl>
  </w:abstractNum>
  <w:abstractNum w:abstractNumId="33">
    <w:nsid w:val="7A9C0076"/>
    <w:multiLevelType w:val="multilevel"/>
    <w:tmpl w:val="1C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B122232"/>
    <w:multiLevelType w:val="hybridMultilevel"/>
    <w:tmpl w:val="74D6DA2E"/>
    <w:lvl w:ilvl="0" w:tplc="627A496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5">
    <w:nsid w:val="7CBF78E7"/>
    <w:multiLevelType w:val="hybridMultilevel"/>
    <w:tmpl w:val="718ED922"/>
    <w:lvl w:ilvl="0" w:tplc="1C090001">
      <w:start w:val="1"/>
      <w:numFmt w:val="bullet"/>
      <w:lvlText w:val=""/>
      <w:lvlJc w:val="left"/>
      <w:pPr>
        <w:ind w:left="14359" w:hanging="360"/>
      </w:pPr>
      <w:rPr>
        <w:rFonts w:ascii="Symbol" w:hAnsi="Symbol" w:hint="default"/>
      </w:rPr>
    </w:lvl>
    <w:lvl w:ilvl="1" w:tplc="1C090003">
      <w:start w:val="1"/>
      <w:numFmt w:val="bullet"/>
      <w:lvlText w:val="o"/>
      <w:lvlJc w:val="left"/>
      <w:pPr>
        <w:ind w:left="15079" w:hanging="360"/>
      </w:pPr>
      <w:rPr>
        <w:rFonts w:ascii="Courier New" w:hAnsi="Courier New" w:cs="Courier New" w:hint="default"/>
      </w:rPr>
    </w:lvl>
    <w:lvl w:ilvl="2" w:tplc="1C090005" w:tentative="1">
      <w:start w:val="1"/>
      <w:numFmt w:val="bullet"/>
      <w:lvlText w:val=""/>
      <w:lvlJc w:val="left"/>
      <w:pPr>
        <w:ind w:left="15799" w:hanging="360"/>
      </w:pPr>
      <w:rPr>
        <w:rFonts w:ascii="Wingdings" w:hAnsi="Wingdings" w:hint="default"/>
      </w:rPr>
    </w:lvl>
    <w:lvl w:ilvl="3" w:tplc="1C090001" w:tentative="1">
      <w:start w:val="1"/>
      <w:numFmt w:val="bullet"/>
      <w:lvlText w:val=""/>
      <w:lvlJc w:val="left"/>
      <w:pPr>
        <w:ind w:left="16519" w:hanging="360"/>
      </w:pPr>
      <w:rPr>
        <w:rFonts w:ascii="Symbol" w:hAnsi="Symbol" w:hint="default"/>
      </w:rPr>
    </w:lvl>
    <w:lvl w:ilvl="4" w:tplc="1C090003" w:tentative="1">
      <w:start w:val="1"/>
      <w:numFmt w:val="bullet"/>
      <w:lvlText w:val="o"/>
      <w:lvlJc w:val="left"/>
      <w:pPr>
        <w:ind w:left="17239" w:hanging="360"/>
      </w:pPr>
      <w:rPr>
        <w:rFonts w:ascii="Courier New" w:hAnsi="Courier New" w:cs="Courier New" w:hint="default"/>
      </w:rPr>
    </w:lvl>
    <w:lvl w:ilvl="5" w:tplc="1C090005" w:tentative="1">
      <w:start w:val="1"/>
      <w:numFmt w:val="bullet"/>
      <w:lvlText w:val=""/>
      <w:lvlJc w:val="left"/>
      <w:pPr>
        <w:ind w:left="17959" w:hanging="360"/>
      </w:pPr>
      <w:rPr>
        <w:rFonts w:ascii="Wingdings" w:hAnsi="Wingdings" w:hint="default"/>
      </w:rPr>
    </w:lvl>
    <w:lvl w:ilvl="6" w:tplc="1C090001" w:tentative="1">
      <w:start w:val="1"/>
      <w:numFmt w:val="bullet"/>
      <w:lvlText w:val=""/>
      <w:lvlJc w:val="left"/>
      <w:pPr>
        <w:ind w:left="18679" w:hanging="360"/>
      </w:pPr>
      <w:rPr>
        <w:rFonts w:ascii="Symbol" w:hAnsi="Symbol" w:hint="default"/>
      </w:rPr>
    </w:lvl>
    <w:lvl w:ilvl="7" w:tplc="1C090003" w:tentative="1">
      <w:start w:val="1"/>
      <w:numFmt w:val="bullet"/>
      <w:lvlText w:val="o"/>
      <w:lvlJc w:val="left"/>
      <w:pPr>
        <w:ind w:left="19399" w:hanging="360"/>
      </w:pPr>
      <w:rPr>
        <w:rFonts w:ascii="Courier New" w:hAnsi="Courier New" w:cs="Courier New" w:hint="default"/>
      </w:rPr>
    </w:lvl>
    <w:lvl w:ilvl="8" w:tplc="1C090005" w:tentative="1">
      <w:start w:val="1"/>
      <w:numFmt w:val="bullet"/>
      <w:lvlText w:val=""/>
      <w:lvlJc w:val="left"/>
      <w:pPr>
        <w:ind w:left="20119" w:hanging="360"/>
      </w:pPr>
      <w:rPr>
        <w:rFonts w:ascii="Wingdings" w:hAnsi="Wingdings" w:hint="default"/>
      </w:rPr>
    </w:lvl>
  </w:abstractNum>
  <w:abstractNum w:abstractNumId="36">
    <w:nsid w:val="7DD40AEA"/>
    <w:multiLevelType w:val="hybridMultilevel"/>
    <w:tmpl w:val="18C46DC2"/>
    <w:lvl w:ilvl="0" w:tplc="37DC50EE">
      <w:start w:val="1"/>
      <w:numFmt w:val="lowerRoman"/>
      <w:lvlText w:val="(%1)"/>
      <w:lvlJc w:val="left"/>
      <w:pPr>
        <w:ind w:left="1510" w:hanging="720"/>
      </w:pPr>
      <w:rPr>
        <w:rFonts w:hint="default"/>
        <w:color w:val="auto"/>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24"/>
  </w:num>
  <w:num w:numId="2">
    <w:abstractNumId w:val="2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num>
  <w:num w:numId="9">
    <w:abstractNumId w:val="13"/>
  </w:num>
  <w:num w:numId="10">
    <w:abstractNumId w:val="17"/>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21"/>
  </w:num>
  <w:num w:numId="16">
    <w:abstractNumId w:val="9"/>
  </w:num>
  <w:num w:numId="17">
    <w:abstractNumId w:val="14"/>
  </w:num>
  <w:num w:numId="18">
    <w:abstractNumId w:val="35"/>
  </w:num>
  <w:num w:numId="19">
    <w:abstractNumId w:val="26"/>
  </w:num>
  <w:num w:numId="20">
    <w:abstractNumId w:val="10"/>
  </w:num>
  <w:num w:numId="21">
    <w:abstractNumId w:val="4"/>
  </w:num>
  <w:num w:numId="22">
    <w:abstractNumId w:val="31"/>
  </w:num>
  <w:num w:numId="23">
    <w:abstractNumId w:val="29"/>
  </w:num>
  <w:num w:numId="24">
    <w:abstractNumId w:val="36"/>
  </w:num>
  <w:num w:numId="25">
    <w:abstractNumId w:val="0"/>
  </w:num>
  <w:num w:numId="26">
    <w:abstractNumId w:val="25"/>
  </w:num>
  <w:num w:numId="27">
    <w:abstractNumId w:val="11"/>
  </w:num>
  <w:num w:numId="28">
    <w:abstractNumId w:val="33"/>
  </w:num>
  <w:num w:numId="29">
    <w:abstractNumId w:val="5"/>
  </w:num>
  <w:num w:numId="30">
    <w:abstractNumId w:val="8"/>
  </w:num>
  <w:num w:numId="31">
    <w:abstractNumId w:val="34"/>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5E14"/>
    <w:rsid w:val="00037BA8"/>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657"/>
    <w:rsid w:val="00100F38"/>
    <w:rsid w:val="0010539F"/>
    <w:rsid w:val="00115F2A"/>
    <w:rsid w:val="00121003"/>
    <w:rsid w:val="00124C1C"/>
    <w:rsid w:val="00131A6A"/>
    <w:rsid w:val="00143667"/>
    <w:rsid w:val="001450EF"/>
    <w:rsid w:val="001465A8"/>
    <w:rsid w:val="00154917"/>
    <w:rsid w:val="001617C6"/>
    <w:rsid w:val="001740EB"/>
    <w:rsid w:val="001768FA"/>
    <w:rsid w:val="00180887"/>
    <w:rsid w:val="00181A85"/>
    <w:rsid w:val="001824E2"/>
    <w:rsid w:val="001835A6"/>
    <w:rsid w:val="00187731"/>
    <w:rsid w:val="00197356"/>
    <w:rsid w:val="001A15FB"/>
    <w:rsid w:val="001A2020"/>
    <w:rsid w:val="001A63AA"/>
    <w:rsid w:val="001B5577"/>
    <w:rsid w:val="001B58A0"/>
    <w:rsid w:val="001C5D73"/>
    <w:rsid w:val="001D6636"/>
    <w:rsid w:val="001D6AD9"/>
    <w:rsid w:val="001E36FF"/>
    <w:rsid w:val="001E4674"/>
    <w:rsid w:val="001E5099"/>
    <w:rsid w:val="001F68BA"/>
    <w:rsid w:val="001F6C80"/>
    <w:rsid w:val="00202E8D"/>
    <w:rsid w:val="00204BA5"/>
    <w:rsid w:val="00205793"/>
    <w:rsid w:val="002102C5"/>
    <w:rsid w:val="0022523E"/>
    <w:rsid w:val="002257AD"/>
    <w:rsid w:val="00226482"/>
    <w:rsid w:val="00231713"/>
    <w:rsid w:val="00232CF8"/>
    <w:rsid w:val="00251886"/>
    <w:rsid w:val="00253EEE"/>
    <w:rsid w:val="002558F8"/>
    <w:rsid w:val="00262CCB"/>
    <w:rsid w:val="0026535D"/>
    <w:rsid w:val="00276A3B"/>
    <w:rsid w:val="00277F2F"/>
    <w:rsid w:val="002860E0"/>
    <w:rsid w:val="002864EC"/>
    <w:rsid w:val="002877CD"/>
    <w:rsid w:val="00292E7A"/>
    <w:rsid w:val="002945C8"/>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21C2D"/>
    <w:rsid w:val="003237C9"/>
    <w:rsid w:val="00331D1F"/>
    <w:rsid w:val="00335B3C"/>
    <w:rsid w:val="00344369"/>
    <w:rsid w:val="003502E6"/>
    <w:rsid w:val="003532D1"/>
    <w:rsid w:val="00363591"/>
    <w:rsid w:val="003679CC"/>
    <w:rsid w:val="00375892"/>
    <w:rsid w:val="003828D9"/>
    <w:rsid w:val="0039441D"/>
    <w:rsid w:val="00397F90"/>
    <w:rsid w:val="003A0568"/>
    <w:rsid w:val="003A7F30"/>
    <w:rsid w:val="003E19BD"/>
    <w:rsid w:val="003E363E"/>
    <w:rsid w:val="003E461F"/>
    <w:rsid w:val="003E4CFD"/>
    <w:rsid w:val="003E7544"/>
    <w:rsid w:val="003F04C2"/>
    <w:rsid w:val="004140E1"/>
    <w:rsid w:val="00421E67"/>
    <w:rsid w:val="004278AA"/>
    <w:rsid w:val="00434D5D"/>
    <w:rsid w:val="00461E14"/>
    <w:rsid w:val="00470635"/>
    <w:rsid w:val="00471395"/>
    <w:rsid w:val="00480FF3"/>
    <w:rsid w:val="00485879"/>
    <w:rsid w:val="004A79CE"/>
    <w:rsid w:val="004B613E"/>
    <w:rsid w:val="004C4CB3"/>
    <w:rsid w:val="004C5539"/>
    <w:rsid w:val="004C7AD5"/>
    <w:rsid w:val="004D461D"/>
    <w:rsid w:val="004D772A"/>
    <w:rsid w:val="004E1FD7"/>
    <w:rsid w:val="004E3AE1"/>
    <w:rsid w:val="004E3B57"/>
    <w:rsid w:val="004F226F"/>
    <w:rsid w:val="005007A5"/>
    <w:rsid w:val="00501ED3"/>
    <w:rsid w:val="005047F1"/>
    <w:rsid w:val="00514763"/>
    <w:rsid w:val="00522B46"/>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D4714"/>
    <w:rsid w:val="005E232A"/>
    <w:rsid w:val="005E53CB"/>
    <w:rsid w:val="00600858"/>
    <w:rsid w:val="00617391"/>
    <w:rsid w:val="0062073E"/>
    <w:rsid w:val="00632C36"/>
    <w:rsid w:val="00634841"/>
    <w:rsid w:val="00643BA9"/>
    <w:rsid w:val="006503D1"/>
    <w:rsid w:val="006522AE"/>
    <w:rsid w:val="006574A8"/>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6F453A"/>
    <w:rsid w:val="00701081"/>
    <w:rsid w:val="0070431A"/>
    <w:rsid w:val="00705C70"/>
    <w:rsid w:val="007102DD"/>
    <w:rsid w:val="007113A7"/>
    <w:rsid w:val="00712883"/>
    <w:rsid w:val="007252FF"/>
    <w:rsid w:val="00736012"/>
    <w:rsid w:val="007409DE"/>
    <w:rsid w:val="0074123F"/>
    <w:rsid w:val="00742BC6"/>
    <w:rsid w:val="00747CF6"/>
    <w:rsid w:val="0075466C"/>
    <w:rsid w:val="0076173C"/>
    <w:rsid w:val="00763B2A"/>
    <w:rsid w:val="00767A5F"/>
    <w:rsid w:val="00770C6C"/>
    <w:rsid w:val="00771095"/>
    <w:rsid w:val="00771EE9"/>
    <w:rsid w:val="007721D8"/>
    <w:rsid w:val="007776BB"/>
    <w:rsid w:val="007821F5"/>
    <w:rsid w:val="007861CC"/>
    <w:rsid w:val="00787410"/>
    <w:rsid w:val="00792DA8"/>
    <w:rsid w:val="00794BA1"/>
    <w:rsid w:val="007A0A55"/>
    <w:rsid w:val="007A205F"/>
    <w:rsid w:val="007A21B5"/>
    <w:rsid w:val="007A5976"/>
    <w:rsid w:val="007B3B72"/>
    <w:rsid w:val="007B55B5"/>
    <w:rsid w:val="007C59C4"/>
    <w:rsid w:val="007C6551"/>
    <w:rsid w:val="007D3B93"/>
    <w:rsid w:val="007D51A4"/>
    <w:rsid w:val="007D5303"/>
    <w:rsid w:val="007D5D61"/>
    <w:rsid w:val="007E303E"/>
    <w:rsid w:val="007E573D"/>
    <w:rsid w:val="007E662D"/>
    <w:rsid w:val="007E6A92"/>
    <w:rsid w:val="007F06CF"/>
    <w:rsid w:val="007F5018"/>
    <w:rsid w:val="00807B05"/>
    <w:rsid w:val="008143D9"/>
    <w:rsid w:val="008166FD"/>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C0646"/>
    <w:rsid w:val="008E0C4E"/>
    <w:rsid w:val="008E17D4"/>
    <w:rsid w:val="008F31BE"/>
    <w:rsid w:val="008F4E54"/>
    <w:rsid w:val="008F620E"/>
    <w:rsid w:val="008F7C84"/>
    <w:rsid w:val="00900509"/>
    <w:rsid w:val="009101EB"/>
    <w:rsid w:val="009313F9"/>
    <w:rsid w:val="00933A9C"/>
    <w:rsid w:val="0095093B"/>
    <w:rsid w:val="00956CC7"/>
    <w:rsid w:val="0097033F"/>
    <w:rsid w:val="00971EA8"/>
    <w:rsid w:val="00983134"/>
    <w:rsid w:val="00983745"/>
    <w:rsid w:val="009B001C"/>
    <w:rsid w:val="009B6012"/>
    <w:rsid w:val="009B7F8A"/>
    <w:rsid w:val="009D0942"/>
    <w:rsid w:val="009D3ED9"/>
    <w:rsid w:val="009E4929"/>
    <w:rsid w:val="009E7BAE"/>
    <w:rsid w:val="009F5322"/>
    <w:rsid w:val="009F6CDC"/>
    <w:rsid w:val="00A10673"/>
    <w:rsid w:val="00A11F37"/>
    <w:rsid w:val="00A13546"/>
    <w:rsid w:val="00A1552C"/>
    <w:rsid w:val="00A1773E"/>
    <w:rsid w:val="00A22CA5"/>
    <w:rsid w:val="00A33EC8"/>
    <w:rsid w:val="00A46FB4"/>
    <w:rsid w:val="00A53C41"/>
    <w:rsid w:val="00A61DC4"/>
    <w:rsid w:val="00A636BD"/>
    <w:rsid w:val="00A63EEE"/>
    <w:rsid w:val="00A675CD"/>
    <w:rsid w:val="00A71193"/>
    <w:rsid w:val="00A82983"/>
    <w:rsid w:val="00A940D5"/>
    <w:rsid w:val="00A96A47"/>
    <w:rsid w:val="00AA2FC2"/>
    <w:rsid w:val="00AA63B7"/>
    <w:rsid w:val="00AB1C3D"/>
    <w:rsid w:val="00AC40F3"/>
    <w:rsid w:val="00AC42B0"/>
    <w:rsid w:val="00AD1830"/>
    <w:rsid w:val="00AD22A9"/>
    <w:rsid w:val="00AD6E0F"/>
    <w:rsid w:val="00AE041D"/>
    <w:rsid w:val="00AE22E4"/>
    <w:rsid w:val="00AE382F"/>
    <w:rsid w:val="00B06002"/>
    <w:rsid w:val="00B06F1A"/>
    <w:rsid w:val="00B21B4E"/>
    <w:rsid w:val="00B32686"/>
    <w:rsid w:val="00B4224B"/>
    <w:rsid w:val="00B44ACF"/>
    <w:rsid w:val="00B52D1A"/>
    <w:rsid w:val="00B64C51"/>
    <w:rsid w:val="00B65996"/>
    <w:rsid w:val="00B77C4F"/>
    <w:rsid w:val="00B84C5C"/>
    <w:rsid w:val="00B91B50"/>
    <w:rsid w:val="00B95821"/>
    <w:rsid w:val="00B977DB"/>
    <w:rsid w:val="00BC2946"/>
    <w:rsid w:val="00BC46C6"/>
    <w:rsid w:val="00BD62DC"/>
    <w:rsid w:val="00BD652C"/>
    <w:rsid w:val="00BD73B4"/>
    <w:rsid w:val="00BD7D0B"/>
    <w:rsid w:val="00BE2C89"/>
    <w:rsid w:val="00C02B81"/>
    <w:rsid w:val="00C04A5B"/>
    <w:rsid w:val="00C05B52"/>
    <w:rsid w:val="00C07DBB"/>
    <w:rsid w:val="00C163FA"/>
    <w:rsid w:val="00C33287"/>
    <w:rsid w:val="00C33AC7"/>
    <w:rsid w:val="00C35B67"/>
    <w:rsid w:val="00C35C85"/>
    <w:rsid w:val="00C36C5A"/>
    <w:rsid w:val="00C37237"/>
    <w:rsid w:val="00C37C01"/>
    <w:rsid w:val="00C51A9C"/>
    <w:rsid w:val="00C54C5A"/>
    <w:rsid w:val="00C673A6"/>
    <w:rsid w:val="00C77E00"/>
    <w:rsid w:val="00C77F7A"/>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65C0"/>
    <w:rsid w:val="00D4715B"/>
    <w:rsid w:val="00D71D6C"/>
    <w:rsid w:val="00D72332"/>
    <w:rsid w:val="00D72B16"/>
    <w:rsid w:val="00D76304"/>
    <w:rsid w:val="00D80097"/>
    <w:rsid w:val="00D805A3"/>
    <w:rsid w:val="00D81318"/>
    <w:rsid w:val="00D81CD0"/>
    <w:rsid w:val="00D83A09"/>
    <w:rsid w:val="00D86423"/>
    <w:rsid w:val="00D9141D"/>
    <w:rsid w:val="00D960C4"/>
    <w:rsid w:val="00DA2A51"/>
    <w:rsid w:val="00DA33E4"/>
    <w:rsid w:val="00DA61B8"/>
    <w:rsid w:val="00DB00DD"/>
    <w:rsid w:val="00DB2624"/>
    <w:rsid w:val="00DB49FC"/>
    <w:rsid w:val="00DC0DD3"/>
    <w:rsid w:val="00DD247F"/>
    <w:rsid w:val="00DD305B"/>
    <w:rsid w:val="00DD58A5"/>
    <w:rsid w:val="00DE184F"/>
    <w:rsid w:val="00DE23D3"/>
    <w:rsid w:val="00DE4554"/>
    <w:rsid w:val="00DE5833"/>
    <w:rsid w:val="00DF0B46"/>
    <w:rsid w:val="00DF5BDD"/>
    <w:rsid w:val="00DF5F61"/>
    <w:rsid w:val="00DF7D97"/>
    <w:rsid w:val="00E02586"/>
    <w:rsid w:val="00E219AA"/>
    <w:rsid w:val="00E21D6C"/>
    <w:rsid w:val="00E30CC9"/>
    <w:rsid w:val="00E34EBD"/>
    <w:rsid w:val="00E34EC5"/>
    <w:rsid w:val="00E418EB"/>
    <w:rsid w:val="00E55AE5"/>
    <w:rsid w:val="00E5649A"/>
    <w:rsid w:val="00E569CD"/>
    <w:rsid w:val="00E65B70"/>
    <w:rsid w:val="00E72CCA"/>
    <w:rsid w:val="00E73F7A"/>
    <w:rsid w:val="00E83DB6"/>
    <w:rsid w:val="00E9248E"/>
    <w:rsid w:val="00E92965"/>
    <w:rsid w:val="00EA0793"/>
    <w:rsid w:val="00EA3573"/>
    <w:rsid w:val="00EA3DFB"/>
    <w:rsid w:val="00ED3319"/>
    <w:rsid w:val="00ED5E86"/>
    <w:rsid w:val="00EE1975"/>
    <w:rsid w:val="00EE3D6F"/>
    <w:rsid w:val="00EE4B89"/>
    <w:rsid w:val="00EF3F70"/>
    <w:rsid w:val="00EF5F14"/>
    <w:rsid w:val="00F169D5"/>
    <w:rsid w:val="00F171B3"/>
    <w:rsid w:val="00F24B6C"/>
    <w:rsid w:val="00F25E93"/>
    <w:rsid w:val="00F33528"/>
    <w:rsid w:val="00F37A4D"/>
    <w:rsid w:val="00F544FA"/>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uiPriority w:val="39"/>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6F453A"/>
    <w:pPr>
      <w:autoSpaceDE w:val="0"/>
      <w:autoSpaceDN w:val="0"/>
    </w:pPr>
    <w:rPr>
      <w:rFonts w:ascii="Calibri" w:eastAsia="Calibri" w:hAnsi="Calibri" w:cs="Calibri"/>
      <w:color w:val="000000"/>
    </w:rPr>
  </w:style>
  <w:style w:type="numbering" w:customStyle="1" w:styleId="Style1">
    <w:name w:val="Style1"/>
    <w:uiPriority w:val="99"/>
    <w:rsid w:val="00BD62DC"/>
    <w:pPr>
      <w:numPr>
        <w:numId w:val="26"/>
      </w:numPr>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D8642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07909769">
      <w:bodyDiv w:val="1"/>
      <w:marLeft w:val="0"/>
      <w:marRight w:val="0"/>
      <w:marTop w:val="0"/>
      <w:marBottom w:val="0"/>
      <w:divBdr>
        <w:top w:val="none" w:sz="0" w:space="0" w:color="auto"/>
        <w:left w:val="none" w:sz="0" w:space="0" w:color="auto"/>
        <w:bottom w:val="none" w:sz="0" w:space="0" w:color="auto"/>
        <w:right w:val="none" w:sz="0" w:space="0" w:color="auto"/>
      </w:divBdr>
    </w:div>
    <w:div w:id="920796902">
      <w:bodyDiv w:val="1"/>
      <w:marLeft w:val="0"/>
      <w:marRight w:val="0"/>
      <w:marTop w:val="0"/>
      <w:marBottom w:val="0"/>
      <w:divBdr>
        <w:top w:val="none" w:sz="0" w:space="0" w:color="auto"/>
        <w:left w:val="none" w:sz="0" w:space="0" w:color="auto"/>
        <w:bottom w:val="none" w:sz="0" w:space="0" w:color="auto"/>
        <w:right w:val="none" w:sz="0" w:space="0" w:color="auto"/>
      </w:divBdr>
    </w:div>
    <w:div w:id="1036933695">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37593746">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697077711">
      <w:bodyDiv w:val="1"/>
      <w:marLeft w:val="0"/>
      <w:marRight w:val="0"/>
      <w:marTop w:val="0"/>
      <w:marBottom w:val="0"/>
      <w:divBdr>
        <w:top w:val="none" w:sz="0" w:space="0" w:color="auto"/>
        <w:left w:val="none" w:sz="0" w:space="0" w:color="auto"/>
        <w:bottom w:val="none" w:sz="0" w:space="0" w:color="auto"/>
        <w:right w:val="none" w:sz="0" w:space="0" w:color="auto"/>
      </w:divBdr>
    </w:div>
    <w:div w:id="1766917114">
      <w:bodyDiv w:val="1"/>
      <w:marLeft w:val="0"/>
      <w:marRight w:val="0"/>
      <w:marTop w:val="0"/>
      <w:marBottom w:val="0"/>
      <w:divBdr>
        <w:top w:val="none" w:sz="0" w:space="0" w:color="auto"/>
        <w:left w:val="none" w:sz="0" w:space="0" w:color="auto"/>
        <w:bottom w:val="none" w:sz="0" w:space="0" w:color="auto"/>
        <w:right w:val="none" w:sz="0" w:space="0" w:color="auto"/>
      </w:divBdr>
    </w:div>
    <w:div w:id="1920096089">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2007703681">
      <w:bodyDiv w:val="1"/>
      <w:marLeft w:val="0"/>
      <w:marRight w:val="0"/>
      <w:marTop w:val="0"/>
      <w:marBottom w:val="0"/>
      <w:divBdr>
        <w:top w:val="none" w:sz="0" w:space="0" w:color="auto"/>
        <w:left w:val="none" w:sz="0" w:space="0" w:color="auto"/>
        <w:bottom w:val="none" w:sz="0" w:space="0" w:color="auto"/>
        <w:right w:val="none" w:sz="0" w:space="0" w:color="auto"/>
      </w:divBdr>
    </w:div>
    <w:div w:id="20824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E57A-9C87-4ED4-968F-68FE7467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2022-08-16T06:44:00Z</cp:lastPrinted>
  <dcterms:created xsi:type="dcterms:W3CDTF">2022-09-21T07:23:00Z</dcterms:created>
  <dcterms:modified xsi:type="dcterms:W3CDTF">2022-09-21T07:23:00Z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00000000ABA0F881FC66C64B80CB458AD208EE3F24762600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