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27" w:rsidRPr="00FF36C7" w:rsidRDefault="002F4827" w:rsidP="00FF36C7">
      <w:pPr>
        <w:spacing w:before="100" w:beforeAutospacing="1" w:after="100" w:afterAutospacing="1" w:line="360" w:lineRule="auto"/>
        <w:jc w:val="both"/>
        <w:outlineLvl w:val="0"/>
        <w:rPr>
          <w:rFonts w:ascii="Arial" w:eastAsia="Calibri" w:hAnsi="Arial" w:cs="Arial"/>
          <w:b/>
          <w:lang w:val="en-ZA"/>
        </w:rPr>
      </w:pPr>
      <w:r w:rsidRPr="00FF36C7">
        <w:rPr>
          <w:rFonts w:ascii="Arial" w:eastAsia="Calibri" w:hAnsi="Arial" w:cs="Arial"/>
          <w:b/>
          <w:lang w:val="en-ZA"/>
        </w:rPr>
        <w:t>National Assembly</w:t>
      </w:r>
    </w:p>
    <w:p w:rsidR="002F4827" w:rsidRPr="00FF36C7" w:rsidRDefault="002F4827" w:rsidP="00FF36C7">
      <w:pPr>
        <w:spacing w:before="100" w:beforeAutospacing="1" w:after="100" w:afterAutospacing="1" w:line="360" w:lineRule="auto"/>
        <w:jc w:val="both"/>
        <w:outlineLvl w:val="0"/>
        <w:rPr>
          <w:rFonts w:ascii="Arial" w:eastAsia="Calibri" w:hAnsi="Arial" w:cs="Arial"/>
          <w:b/>
          <w:lang w:val="en-ZA"/>
        </w:rPr>
      </w:pPr>
      <w:r w:rsidRPr="00FF36C7">
        <w:rPr>
          <w:rFonts w:ascii="Arial" w:eastAsia="Calibri" w:hAnsi="Arial" w:cs="Arial"/>
          <w:b/>
          <w:lang w:val="en-ZA"/>
        </w:rPr>
        <w:t>Question Number: 2804</w:t>
      </w:r>
    </w:p>
    <w:p w:rsidR="002F4827" w:rsidRPr="00FF36C7" w:rsidRDefault="002F4827" w:rsidP="00FF36C7">
      <w:pPr>
        <w:spacing w:before="100" w:beforeAutospacing="1" w:after="100" w:afterAutospacing="1" w:line="360" w:lineRule="auto"/>
        <w:ind w:left="720" w:hanging="720"/>
        <w:jc w:val="both"/>
        <w:outlineLvl w:val="0"/>
        <w:rPr>
          <w:rFonts w:ascii="Arial" w:hAnsi="Arial" w:cs="Arial"/>
          <w:b/>
          <w:noProof/>
          <w:lang w:val="af-ZA"/>
        </w:rPr>
      </w:pPr>
      <w:r w:rsidRPr="00FF36C7">
        <w:rPr>
          <w:rFonts w:ascii="Arial" w:hAnsi="Arial" w:cs="Arial"/>
          <w:b/>
          <w:noProof/>
          <w:lang w:val="af-ZA"/>
        </w:rPr>
        <w:t>Mr M S F de Freitas (DA) to ask the Minister of Transport:</w:t>
      </w:r>
    </w:p>
    <w:p w:rsidR="002F4827" w:rsidRPr="00FF36C7" w:rsidRDefault="002F4827" w:rsidP="00FF36C7">
      <w:pPr>
        <w:spacing w:after="0" w:line="360" w:lineRule="auto"/>
        <w:ind w:left="720"/>
        <w:jc w:val="both"/>
        <w:outlineLvl w:val="0"/>
        <w:rPr>
          <w:rFonts w:ascii="Arial" w:hAnsi="Arial" w:cs="Arial"/>
          <w:noProof/>
          <w:lang w:val="af-ZA"/>
        </w:rPr>
      </w:pPr>
      <w:r w:rsidRPr="00FF36C7">
        <w:rPr>
          <w:rFonts w:ascii="Arial" w:hAnsi="Arial" w:cs="Arial"/>
          <w:lang w:val="en-ZA"/>
        </w:rPr>
        <w:t xml:space="preserve">With reference to injuries that were sustained (a) at railway stations and/or (b) on trains (i) in the past three financial years and (ii) since 1 April 2018, (aa) what number of injuries were sustained in each month, (bb) </w:t>
      </w:r>
      <w:r w:rsidRPr="00FF36C7">
        <w:rPr>
          <w:rFonts w:ascii="Arial" w:hAnsi="Arial" w:cs="Arial"/>
        </w:rPr>
        <w:t>what</w:t>
      </w:r>
      <w:r w:rsidRPr="00FF36C7">
        <w:rPr>
          <w:rFonts w:ascii="Arial" w:hAnsi="Arial" w:cs="Arial"/>
          <w:lang w:val="en-ZA"/>
        </w:rPr>
        <w:t xml:space="preserve"> were the reasons for the injuries in each case, (cc) how was each victim injured, (dd) where were the injuries sustained in each month, (ee) what steps has his department taken to reduce injuries at railway stations and on trains, (ff) how has each victim been compensated and (gg) what are the costs involved in each case</w:t>
      </w:r>
      <w:r w:rsidRPr="00FF36C7">
        <w:rPr>
          <w:rFonts w:ascii="Arial" w:hAnsi="Arial" w:cs="Arial"/>
          <w:noProof/>
          <w:lang w:val="af-ZA"/>
        </w:rPr>
        <w:t>?</w:t>
      </w:r>
      <w:r w:rsidRPr="00FF36C7">
        <w:rPr>
          <w:rFonts w:ascii="Arial" w:hAnsi="Arial" w:cs="Arial"/>
          <w:noProof/>
          <w:lang w:val="af-ZA"/>
        </w:rPr>
        <w:tab/>
      </w:r>
    </w:p>
    <w:p w:rsidR="00FF36C7" w:rsidRPr="00FF36C7" w:rsidRDefault="00FF36C7" w:rsidP="00FF36C7">
      <w:pPr>
        <w:spacing w:after="0" w:line="360" w:lineRule="auto"/>
        <w:jc w:val="both"/>
        <w:outlineLvl w:val="0"/>
        <w:rPr>
          <w:rFonts w:ascii="Arial" w:eastAsiaTheme="minorHAnsi" w:hAnsi="Arial" w:cs="Arial"/>
          <w:lang w:val="en-ZA"/>
        </w:rPr>
      </w:pPr>
    </w:p>
    <w:p w:rsidR="002F4827" w:rsidRPr="00FF36C7" w:rsidRDefault="002F4827" w:rsidP="00FF36C7">
      <w:pPr>
        <w:spacing w:after="0" w:line="360" w:lineRule="auto"/>
        <w:ind w:left="8640"/>
        <w:jc w:val="both"/>
        <w:outlineLvl w:val="0"/>
        <w:rPr>
          <w:rFonts w:ascii="Arial" w:hAnsi="Arial" w:cs="Arial"/>
          <w:b/>
          <w:lang w:val="en-ZA" w:eastAsia="en-ZA"/>
        </w:rPr>
      </w:pPr>
      <w:r w:rsidRPr="00FF36C7">
        <w:rPr>
          <w:rFonts w:ascii="Arial" w:eastAsiaTheme="minorHAnsi" w:hAnsi="Arial" w:cs="Arial"/>
          <w:b/>
          <w:lang w:val="en-ZA"/>
        </w:rPr>
        <w:t>NW3097E</w:t>
      </w:r>
    </w:p>
    <w:p w:rsidR="002F4827" w:rsidRPr="00FF36C7" w:rsidRDefault="002F4827" w:rsidP="00FF36C7">
      <w:pPr>
        <w:spacing w:after="0" w:line="360" w:lineRule="auto"/>
        <w:jc w:val="both"/>
        <w:outlineLvl w:val="0"/>
        <w:rPr>
          <w:rFonts w:ascii="Arial" w:eastAsia="Calibri" w:hAnsi="Arial" w:cs="Arial"/>
          <w:b/>
          <w:lang w:val="en-ZA"/>
        </w:rPr>
      </w:pPr>
    </w:p>
    <w:p w:rsidR="002F4827" w:rsidRPr="00FF36C7" w:rsidRDefault="002F4827" w:rsidP="00FF36C7">
      <w:pPr>
        <w:spacing w:after="0" w:line="360" w:lineRule="auto"/>
        <w:jc w:val="both"/>
        <w:outlineLvl w:val="0"/>
        <w:rPr>
          <w:rFonts w:ascii="Arial" w:eastAsia="Calibri" w:hAnsi="Arial" w:cs="Arial"/>
          <w:b/>
          <w:lang w:val="en-ZA"/>
        </w:rPr>
      </w:pPr>
      <w:r w:rsidRPr="00FF36C7">
        <w:rPr>
          <w:rFonts w:ascii="Arial" w:eastAsia="Calibri" w:hAnsi="Arial" w:cs="Arial"/>
          <w:b/>
          <w:lang w:val="en-ZA"/>
        </w:rPr>
        <w:t>REPLY:</w:t>
      </w:r>
    </w:p>
    <w:p w:rsidR="002F4827" w:rsidRPr="00FF36C7" w:rsidRDefault="002F4827" w:rsidP="00FF36C7">
      <w:pPr>
        <w:spacing w:after="0" w:line="360" w:lineRule="auto"/>
        <w:jc w:val="both"/>
        <w:outlineLvl w:val="0"/>
        <w:rPr>
          <w:rFonts w:ascii="Arial" w:eastAsia="Calibri" w:hAnsi="Arial" w:cs="Arial"/>
          <w:b/>
          <w:lang w:val="en-ZA"/>
        </w:rPr>
      </w:pPr>
    </w:p>
    <w:p w:rsidR="002F4827" w:rsidRPr="00FF36C7" w:rsidRDefault="002F4827" w:rsidP="00FF36C7">
      <w:pPr>
        <w:tabs>
          <w:tab w:val="left" w:pos="567"/>
        </w:tabs>
        <w:spacing w:after="0" w:line="360" w:lineRule="auto"/>
        <w:ind w:left="567" w:hanging="567"/>
        <w:jc w:val="both"/>
        <w:outlineLvl w:val="0"/>
        <w:rPr>
          <w:rFonts w:ascii="Arial" w:eastAsia="Calibri" w:hAnsi="Arial" w:cs="Arial"/>
          <w:lang w:val="en-ZA"/>
        </w:rPr>
      </w:pPr>
      <w:r w:rsidRPr="00FF36C7">
        <w:rPr>
          <w:rFonts w:ascii="Arial" w:eastAsia="Calibri" w:hAnsi="Arial" w:cs="Arial"/>
          <w:lang w:val="en-ZA"/>
        </w:rPr>
        <w:t>(a), (b) (i) &amp; (ii</w:t>
      </w:r>
      <w:r w:rsidR="00FF36C7" w:rsidRPr="00FF36C7">
        <w:rPr>
          <w:rFonts w:ascii="Arial" w:eastAsia="Calibri" w:hAnsi="Arial" w:cs="Arial"/>
          <w:lang w:val="en-ZA"/>
        </w:rPr>
        <w:t>) (</w:t>
      </w:r>
      <w:r w:rsidRPr="00FF36C7">
        <w:rPr>
          <w:rFonts w:ascii="Arial" w:eastAsia="Calibri" w:hAnsi="Arial" w:cs="Arial"/>
          <w:lang w:val="en-ZA"/>
        </w:rPr>
        <w:t>aa) &amp; (bb) See detail attached.</w:t>
      </w:r>
    </w:p>
    <w:p w:rsidR="002F4827" w:rsidRPr="00FF36C7" w:rsidRDefault="002F4827" w:rsidP="00FF36C7">
      <w:pPr>
        <w:tabs>
          <w:tab w:val="left" w:pos="567"/>
        </w:tabs>
        <w:spacing w:after="0" w:line="360" w:lineRule="auto"/>
        <w:ind w:left="567" w:hanging="567"/>
        <w:jc w:val="both"/>
        <w:outlineLvl w:val="0"/>
        <w:rPr>
          <w:rFonts w:ascii="Arial" w:eastAsia="Calibri" w:hAnsi="Arial" w:cs="Arial"/>
          <w:lang w:val="en-ZA"/>
        </w:rPr>
      </w:pPr>
    </w:p>
    <w:p w:rsidR="002F4827" w:rsidRPr="00FF36C7" w:rsidRDefault="002F4827" w:rsidP="00FF36C7">
      <w:pPr>
        <w:tabs>
          <w:tab w:val="left" w:pos="567"/>
        </w:tabs>
        <w:spacing w:after="0" w:line="360" w:lineRule="auto"/>
        <w:ind w:left="567" w:hanging="567"/>
        <w:jc w:val="both"/>
        <w:outlineLvl w:val="0"/>
        <w:rPr>
          <w:rFonts w:ascii="Arial" w:eastAsia="Calibri" w:hAnsi="Arial" w:cs="Arial"/>
          <w:lang w:val="en-ZA"/>
        </w:rPr>
      </w:pPr>
      <w:r w:rsidRPr="00FF36C7">
        <w:rPr>
          <w:rFonts w:ascii="Arial" w:eastAsia="Calibri" w:hAnsi="Arial" w:cs="Arial"/>
          <w:lang w:val="en-ZA"/>
        </w:rPr>
        <w:tab/>
      </w:r>
      <w:r w:rsidRPr="00FF36C7">
        <w:rPr>
          <w:rFonts w:ascii="Arial" w:eastAsia="Calibri" w:hAnsi="Arial" w:cs="Arial"/>
          <w:lang w:val="en-ZA"/>
        </w:rPr>
        <w:tab/>
        <w:t>Reasons for Injuries are provided in terms of the categories of the Rail Safety Regulator.</w:t>
      </w:r>
    </w:p>
    <w:p w:rsidR="002F4827" w:rsidRPr="00FF36C7" w:rsidRDefault="002F4827" w:rsidP="00FF36C7">
      <w:pPr>
        <w:spacing w:after="0" w:line="360" w:lineRule="auto"/>
        <w:jc w:val="both"/>
        <w:outlineLvl w:val="0"/>
        <w:rPr>
          <w:rFonts w:ascii="Arial" w:eastAsia="Calibri" w:hAnsi="Arial" w:cs="Arial"/>
          <w:lang w:val="en-ZA"/>
        </w:rPr>
      </w:pPr>
    </w:p>
    <w:tbl>
      <w:tblPr>
        <w:tblStyle w:val="TableGrid"/>
        <w:tblW w:w="0" w:type="auto"/>
        <w:tblInd w:w="817" w:type="dxa"/>
        <w:tblLook w:val="04A0"/>
      </w:tblPr>
      <w:tblGrid>
        <w:gridCol w:w="388"/>
        <w:gridCol w:w="8920"/>
      </w:tblGrid>
      <w:tr w:rsidR="002F4827" w:rsidRPr="00FF36C7" w:rsidTr="005350E4">
        <w:trPr>
          <w:trHeight w:val="289"/>
        </w:trPr>
        <w:tc>
          <w:tcPr>
            <w:tcW w:w="9308" w:type="dxa"/>
            <w:gridSpan w:val="2"/>
            <w:noWrap/>
            <w:hideMark/>
          </w:tcPr>
          <w:p w:rsidR="002F4827" w:rsidRPr="00FF36C7" w:rsidRDefault="002F4827" w:rsidP="00FF36C7">
            <w:pPr>
              <w:spacing w:line="360" w:lineRule="auto"/>
              <w:jc w:val="both"/>
              <w:outlineLvl w:val="0"/>
              <w:rPr>
                <w:rFonts w:ascii="Arial" w:eastAsia="Calibri" w:hAnsi="Arial" w:cs="Arial"/>
                <w:lang w:val="en-ZA"/>
              </w:rPr>
            </w:pPr>
            <w:r w:rsidRPr="00FF36C7">
              <w:rPr>
                <w:rFonts w:ascii="Arial" w:eastAsia="Calibri" w:hAnsi="Arial" w:cs="Arial"/>
                <w:lang w:val="en-ZA"/>
              </w:rPr>
              <w:t>Description of SANS 3000 -1 Categories</w:t>
            </w:r>
          </w:p>
        </w:tc>
      </w:tr>
      <w:tr w:rsidR="002F4827" w:rsidRPr="00FF36C7" w:rsidTr="005350E4">
        <w:trPr>
          <w:trHeight w:val="289"/>
        </w:trPr>
        <w:tc>
          <w:tcPr>
            <w:tcW w:w="388" w:type="dxa"/>
            <w:noWrap/>
            <w:hideMark/>
          </w:tcPr>
          <w:p w:rsidR="002F4827" w:rsidRPr="00FF36C7" w:rsidRDefault="002F4827" w:rsidP="00FF36C7">
            <w:pPr>
              <w:spacing w:line="360" w:lineRule="auto"/>
              <w:jc w:val="both"/>
              <w:outlineLvl w:val="0"/>
              <w:rPr>
                <w:rFonts w:ascii="Arial" w:eastAsia="Calibri" w:hAnsi="Arial" w:cs="Arial"/>
                <w:b/>
                <w:bCs/>
                <w:lang w:val="en-ZA"/>
              </w:rPr>
            </w:pPr>
            <w:r w:rsidRPr="00FF36C7">
              <w:rPr>
                <w:rFonts w:ascii="Arial" w:eastAsia="Calibri" w:hAnsi="Arial" w:cs="Arial"/>
                <w:b/>
                <w:bCs/>
                <w:lang w:val="en-ZA"/>
              </w:rPr>
              <w:t>A</w:t>
            </w:r>
          </w:p>
        </w:tc>
        <w:tc>
          <w:tcPr>
            <w:tcW w:w="8920" w:type="dxa"/>
            <w:hideMark/>
          </w:tcPr>
          <w:p w:rsidR="002F4827" w:rsidRPr="00FF36C7" w:rsidRDefault="002F4827" w:rsidP="00FF36C7">
            <w:pPr>
              <w:spacing w:line="360" w:lineRule="auto"/>
              <w:jc w:val="both"/>
              <w:outlineLvl w:val="0"/>
              <w:rPr>
                <w:rFonts w:ascii="Arial" w:eastAsia="Calibri" w:hAnsi="Arial" w:cs="Arial"/>
                <w:lang w:val="en-ZA"/>
              </w:rPr>
            </w:pPr>
            <w:r w:rsidRPr="00FF36C7">
              <w:rPr>
                <w:rFonts w:ascii="Arial" w:eastAsia="Calibri" w:hAnsi="Arial" w:cs="Arial"/>
                <w:lang w:val="en-ZA"/>
              </w:rPr>
              <w:t>Collisions</w:t>
            </w:r>
          </w:p>
        </w:tc>
      </w:tr>
      <w:tr w:rsidR="002F4827" w:rsidRPr="00FF36C7" w:rsidTr="005350E4">
        <w:trPr>
          <w:trHeight w:val="289"/>
        </w:trPr>
        <w:tc>
          <w:tcPr>
            <w:tcW w:w="388" w:type="dxa"/>
            <w:noWrap/>
            <w:hideMark/>
          </w:tcPr>
          <w:p w:rsidR="002F4827" w:rsidRPr="00FF36C7" w:rsidRDefault="002F4827" w:rsidP="00FF36C7">
            <w:pPr>
              <w:spacing w:line="360" w:lineRule="auto"/>
              <w:jc w:val="both"/>
              <w:outlineLvl w:val="0"/>
              <w:rPr>
                <w:rFonts w:ascii="Arial" w:eastAsia="Calibri" w:hAnsi="Arial" w:cs="Arial"/>
                <w:b/>
                <w:bCs/>
                <w:lang w:val="en-ZA"/>
              </w:rPr>
            </w:pPr>
            <w:r w:rsidRPr="00FF36C7">
              <w:rPr>
                <w:rFonts w:ascii="Arial" w:eastAsia="Calibri" w:hAnsi="Arial" w:cs="Arial"/>
                <w:b/>
                <w:bCs/>
                <w:lang w:val="en-ZA"/>
              </w:rPr>
              <w:t>B</w:t>
            </w:r>
          </w:p>
        </w:tc>
        <w:tc>
          <w:tcPr>
            <w:tcW w:w="8920" w:type="dxa"/>
            <w:hideMark/>
          </w:tcPr>
          <w:p w:rsidR="002F4827" w:rsidRPr="00FF36C7" w:rsidRDefault="002F4827" w:rsidP="00FF36C7">
            <w:pPr>
              <w:spacing w:line="360" w:lineRule="auto"/>
              <w:jc w:val="both"/>
              <w:outlineLvl w:val="0"/>
              <w:rPr>
                <w:rFonts w:ascii="Arial" w:eastAsia="Calibri" w:hAnsi="Arial" w:cs="Arial"/>
                <w:lang w:val="en-ZA"/>
              </w:rPr>
            </w:pPr>
            <w:r w:rsidRPr="00FF36C7">
              <w:rPr>
                <w:rFonts w:ascii="Arial" w:eastAsia="Calibri" w:hAnsi="Arial" w:cs="Arial"/>
                <w:lang w:val="en-ZA"/>
              </w:rPr>
              <w:t>Derailment</w:t>
            </w:r>
          </w:p>
        </w:tc>
      </w:tr>
      <w:tr w:rsidR="002F4827" w:rsidRPr="00FF36C7" w:rsidTr="005350E4">
        <w:trPr>
          <w:trHeight w:val="289"/>
        </w:trPr>
        <w:tc>
          <w:tcPr>
            <w:tcW w:w="388" w:type="dxa"/>
            <w:noWrap/>
            <w:hideMark/>
          </w:tcPr>
          <w:p w:rsidR="002F4827" w:rsidRPr="00FF36C7" w:rsidRDefault="002F4827" w:rsidP="00FF36C7">
            <w:pPr>
              <w:spacing w:line="360" w:lineRule="auto"/>
              <w:jc w:val="both"/>
              <w:outlineLvl w:val="0"/>
              <w:rPr>
                <w:rFonts w:ascii="Arial" w:eastAsia="Calibri" w:hAnsi="Arial" w:cs="Arial"/>
                <w:b/>
                <w:bCs/>
                <w:lang w:val="en-ZA"/>
              </w:rPr>
            </w:pPr>
            <w:r w:rsidRPr="00FF36C7">
              <w:rPr>
                <w:rFonts w:ascii="Arial" w:eastAsia="Calibri" w:hAnsi="Arial" w:cs="Arial"/>
                <w:b/>
                <w:bCs/>
                <w:lang w:val="en-ZA"/>
              </w:rPr>
              <w:t>C</w:t>
            </w:r>
          </w:p>
        </w:tc>
        <w:tc>
          <w:tcPr>
            <w:tcW w:w="8920" w:type="dxa"/>
            <w:hideMark/>
          </w:tcPr>
          <w:p w:rsidR="002F4827" w:rsidRPr="00FF36C7" w:rsidRDefault="002F4827" w:rsidP="00FF36C7">
            <w:pPr>
              <w:spacing w:line="360" w:lineRule="auto"/>
              <w:jc w:val="both"/>
              <w:outlineLvl w:val="0"/>
              <w:rPr>
                <w:rFonts w:ascii="Arial" w:eastAsia="Calibri" w:hAnsi="Arial" w:cs="Arial"/>
                <w:lang w:val="en-ZA"/>
              </w:rPr>
            </w:pPr>
            <w:r w:rsidRPr="00FF36C7">
              <w:rPr>
                <w:rFonts w:ascii="Arial" w:eastAsia="Calibri" w:hAnsi="Arial" w:cs="Arial"/>
                <w:lang w:val="en-ZA"/>
              </w:rPr>
              <w:t>Train pass signal at danger without the necessary authority (SPAD)</w:t>
            </w:r>
          </w:p>
        </w:tc>
      </w:tr>
      <w:tr w:rsidR="002F4827" w:rsidRPr="00FF36C7" w:rsidTr="005350E4">
        <w:trPr>
          <w:trHeight w:val="289"/>
        </w:trPr>
        <w:tc>
          <w:tcPr>
            <w:tcW w:w="388" w:type="dxa"/>
            <w:noWrap/>
            <w:hideMark/>
          </w:tcPr>
          <w:p w:rsidR="002F4827" w:rsidRPr="00FF36C7" w:rsidRDefault="002F4827" w:rsidP="00FF36C7">
            <w:pPr>
              <w:spacing w:line="360" w:lineRule="auto"/>
              <w:jc w:val="both"/>
              <w:outlineLvl w:val="0"/>
              <w:rPr>
                <w:rFonts w:ascii="Arial" w:eastAsia="Calibri" w:hAnsi="Arial" w:cs="Arial"/>
                <w:b/>
                <w:bCs/>
                <w:lang w:val="en-ZA"/>
              </w:rPr>
            </w:pPr>
            <w:r w:rsidRPr="00FF36C7">
              <w:rPr>
                <w:rFonts w:ascii="Arial" w:eastAsia="Calibri" w:hAnsi="Arial" w:cs="Arial"/>
                <w:b/>
                <w:bCs/>
                <w:lang w:val="en-ZA"/>
              </w:rPr>
              <w:t>D</w:t>
            </w:r>
          </w:p>
        </w:tc>
        <w:tc>
          <w:tcPr>
            <w:tcW w:w="8920" w:type="dxa"/>
            <w:hideMark/>
          </w:tcPr>
          <w:p w:rsidR="002F4827" w:rsidRPr="00FF36C7" w:rsidRDefault="002F4827" w:rsidP="00FF36C7">
            <w:pPr>
              <w:spacing w:line="360" w:lineRule="auto"/>
              <w:jc w:val="both"/>
              <w:outlineLvl w:val="0"/>
              <w:rPr>
                <w:rFonts w:ascii="Arial" w:eastAsia="Calibri" w:hAnsi="Arial" w:cs="Arial"/>
                <w:lang w:val="en-ZA"/>
              </w:rPr>
            </w:pPr>
            <w:r w:rsidRPr="00FF36C7">
              <w:rPr>
                <w:rFonts w:ascii="Arial" w:eastAsia="Calibri" w:hAnsi="Arial" w:cs="Arial"/>
                <w:lang w:val="en-ZA"/>
              </w:rPr>
              <w:t>Level crossing</w:t>
            </w:r>
          </w:p>
        </w:tc>
      </w:tr>
      <w:tr w:rsidR="002F4827" w:rsidRPr="00FF36C7" w:rsidTr="005350E4">
        <w:trPr>
          <w:trHeight w:val="289"/>
        </w:trPr>
        <w:tc>
          <w:tcPr>
            <w:tcW w:w="388" w:type="dxa"/>
            <w:noWrap/>
            <w:hideMark/>
          </w:tcPr>
          <w:p w:rsidR="002F4827" w:rsidRPr="00FF36C7" w:rsidRDefault="002F4827" w:rsidP="00FF36C7">
            <w:pPr>
              <w:spacing w:line="360" w:lineRule="auto"/>
              <w:jc w:val="both"/>
              <w:outlineLvl w:val="0"/>
              <w:rPr>
                <w:rFonts w:ascii="Arial" w:eastAsia="Calibri" w:hAnsi="Arial" w:cs="Arial"/>
                <w:b/>
                <w:bCs/>
                <w:lang w:val="en-ZA"/>
              </w:rPr>
            </w:pPr>
            <w:r w:rsidRPr="00FF36C7">
              <w:rPr>
                <w:rFonts w:ascii="Arial" w:eastAsia="Calibri" w:hAnsi="Arial" w:cs="Arial"/>
                <w:b/>
                <w:bCs/>
                <w:lang w:val="en-ZA"/>
              </w:rPr>
              <w:t>E</w:t>
            </w:r>
          </w:p>
        </w:tc>
        <w:tc>
          <w:tcPr>
            <w:tcW w:w="8920" w:type="dxa"/>
            <w:hideMark/>
          </w:tcPr>
          <w:p w:rsidR="002F4827" w:rsidRPr="00FF36C7" w:rsidRDefault="002F4827" w:rsidP="00FF36C7">
            <w:pPr>
              <w:spacing w:line="360" w:lineRule="auto"/>
              <w:jc w:val="both"/>
              <w:outlineLvl w:val="0"/>
              <w:rPr>
                <w:rFonts w:ascii="Arial" w:eastAsia="Calibri" w:hAnsi="Arial" w:cs="Arial"/>
                <w:lang w:val="en-ZA"/>
              </w:rPr>
            </w:pPr>
            <w:r w:rsidRPr="00FF36C7">
              <w:rPr>
                <w:rFonts w:ascii="Arial" w:eastAsia="Calibri" w:hAnsi="Arial" w:cs="Arial"/>
                <w:lang w:val="en-ZA"/>
              </w:rPr>
              <w:t>Struck by train</w:t>
            </w:r>
          </w:p>
        </w:tc>
      </w:tr>
      <w:tr w:rsidR="002F4827" w:rsidRPr="00FF36C7" w:rsidTr="005350E4">
        <w:trPr>
          <w:trHeight w:val="289"/>
        </w:trPr>
        <w:tc>
          <w:tcPr>
            <w:tcW w:w="388" w:type="dxa"/>
            <w:noWrap/>
            <w:hideMark/>
          </w:tcPr>
          <w:p w:rsidR="002F4827" w:rsidRPr="00FF36C7" w:rsidRDefault="002F4827" w:rsidP="00FF36C7">
            <w:pPr>
              <w:spacing w:line="360" w:lineRule="auto"/>
              <w:jc w:val="both"/>
              <w:outlineLvl w:val="0"/>
              <w:rPr>
                <w:rFonts w:ascii="Arial" w:eastAsia="Calibri" w:hAnsi="Arial" w:cs="Arial"/>
                <w:b/>
                <w:bCs/>
                <w:lang w:val="en-ZA"/>
              </w:rPr>
            </w:pPr>
            <w:r w:rsidRPr="00FF36C7">
              <w:rPr>
                <w:rFonts w:ascii="Arial" w:eastAsia="Calibri" w:hAnsi="Arial" w:cs="Arial"/>
                <w:b/>
                <w:bCs/>
                <w:lang w:val="en-ZA"/>
              </w:rPr>
              <w:t>F</w:t>
            </w:r>
          </w:p>
        </w:tc>
        <w:tc>
          <w:tcPr>
            <w:tcW w:w="8920" w:type="dxa"/>
            <w:hideMark/>
          </w:tcPr>
          <w:p w:rsidR="002F4827" w:rsidRPr="00FF36C7" w:rsidRDefault="002F4827" w:rsidP="00FF36C7">
            <w:pPr>
              <w:spacing w:line="360" w:lineRule="auto"/>
              <w:jc w:val="both"/>
              <w:outlineLvl w:val="0"/>
              <w:rPr>
                <w:rFonts w:ascii="Arial" w:eastAsia="Calibri" w:hAnsi="Arial" w:cs="Arial"/>
                <w:lang w:val="en-ZA"/>
              </w:rPr>
            </w:pPr>
            <w:r w:rsidRPr="00FF36C7">
              <w:rPr>
                <w:rFonts w:ascii="Arial" w:eastAsia="Calibri" w:hAnsi="Arial" w:cs="Arial"/>
                <w:lang w:val="en-ZA"/>
              </w:rPr>
              <w:t>Fell from the train in the section</w:t>
            </w:r>
          </w:p>
        </w:tc>
      </w:tr>
      <w:tr w:rsidR="002F4827" w:rsidRPr="00FF36C7" w:rsidTr="005350E4">
        <w:trPr>
          <w:trHeight w:val="289"/>
        </w:trPr>
        <w:tc>
          <w:tcPr>
            <w:tcW w:w="388" w:type="dxa"/>
            <w:noWrap/>
            <w:hideMark/>
          </w:tcPr>
          <w:p w:rsidR="002F4827" w:rsidRPr="00FF36C7" w:rsidRDefault="002F4827" w:rsidP="00FF36C7">
            <w:pPr>
              <w:spacing w:line="360" w:lineRule="auto"/>
              <w:jc w:val="both"/>
              <w:outlineLvl w:val="0"/>
              <w:rPr>
                <w:rFonts w:ascii="Arial" w:eastAsia="Calibri" w:hAnsi="Arial" w:cs="Arial"/>
                <w:b/>
                <w:bCs/>
                <w:lang w:val="en-ZA"/>
              </w:rPr>
            </w:pPr>
            <w:r w:rsidRPr="00FF36C7">
              <w:rPr>
                <w:rFonts w:ascii="Arial" w:eastAsia="Calibri" w:hAnsi="Arial" w:cs="Arial"/>
                <w:b/>
                <w:bCs/>
                <w:lang w:val="en-ZA"/>
              </w:rPr>
              <w:t>G</w:t>
            </w:r>
          </w:p>
        </w:tc>
        <w:tc>
          <w:tcPr>
            <w:tcW w:w="8920" w:type="dxa"/>
            <w:noWrap/>
            <w:hideMark/>
          </w:tcPr>
          <w:p w:rsidR="002F4827" w:rsidRPr="00FF36C7" w:rsidRDefault="002F4827" w:rsidP="00FF36C7">
            <w:pPr>
              <w:spacing w:line="360" w:lineRule="auto"/>
              <w:jc w:val="both"/>
              <w:outlineLvl w:val="0"/>
              <w:rPr>
                <w:rFonts w:ascii="Arial" w:eastAsia="Calibri" w:hAnsi="Arial" w:cs="Arial"/>
                <w:lang w:val="en-ZA"/>
              </w:rPr>
            </w:pPr>
            <w:r w:rsidRPr="00FF36C7">
              <w:rPr>
                <w:rFonts w:ascii="Arial" w:eastAsia="Calibri" w:hAnsi="Arial" w:cs="Arial"/>
                <w:lang w:val="en-ZA"/>
              </w:rPr>
              <w:t xml:space="preserve">Travelling outside the designated area of the train (staff rididng, surfing, travelling between train coaches, hanging outside the train, </w:t>
            </w:r>
          </w:p>
        </w:tc>
      </w:tr>
      <w:tr w:rsidR="002F4827" w:rsidRPr="00FF36C7" w:rsidTr="005350E4">
        <w:trPr>
          <w:trHeight w:val="289"/>
        </w:trPr>
        <w:tc>
          <w:tcPr>
            <w:tcW w:w="388" w:type="dxa"/>
            <w:noWrap/>
            <w:hideMark/>
          </w:tcPr>
          <w:p w:rsidR="002F4827" w:rsidRPr="00FF36C7" w:rsidRDefault="002F4827" w:rsidP="00FF36C7">
            <w:pPr>
              <w:spacing w:line="360" w:lineRule="auto"/>
              <w:jc w:val="both"/>
              <w:outlineLvl w:val="0"/>
              <w:rPr>
                <w:rFonts w:ascii="Arial" w:eastAsia="Calibri" w:hAnsi="Arial" w:cs="Arial"/>
                <w:b/>
                <w:bCs/>
                <w:lang w:val="en-ZA"/>
              </w:rPr>
            </w:pPr>
            <w:r w:rsidRPr="00FF36C7">
              <w:rPr>
                <w:rFonts w:ascii="Arial" w:eastAsia="Calibri" w:hAnsi="Arial" w:cs="Arial"/>
                <w:b/>
                <w:bCs/>
                <w:lang w:val="en-ZA"/>
              </w:rPr>
              <w:t>H</w:t>
            </w:r>
          </w:p>
        </w:tc>
        <w:tc>
          <w:tcPr>
            <w:tcW w:w="8920" w:type="dxa"/>
            <w:hideMark/>
          </w:tcPr>
          <w:p w:rsidR="002F4827" w:rsidRPr="00FF36C7" w:rsidRDefault="002F4827" w:rsidP="00FF36C7">
            <w:pPr>
              <w:spacing w:line="360" w:lineRule="auto"/>
              <w:jc w:val="both"/>
              <w:outlineLvl w:val="0"/>
              <w:rPr>
                <w:rFonts w:ascii="Arial" w:eastAsia="Calibri" w:hAnsi="Arial" w:cs="Arial"/>
                <w:lang w:val="en-ZA"/>
              </w:rPr>
            </w:pPr>
            <w:r w:rsidRPr="00FF36C7">
              <w:rPr>
                <w:rFonts w:ascii="Arial" w:eastAsia="Calibri" w:hAnsi="Arial" w:cs="Arial"/>
                <w:lang w:val="en-ZA"/>
              </w:rPr>
              <w:t>Fell from stationary or moving train onto the platform</w:t>
            </w:r>
          </w:p>
        </w:tc>
      </w:tr>
      <w:tr w:rsidR="002F4827" w:rsidRPr="00FF36C7" w:rsidTr="005350E4">
        <w:trPr>
          <w:trHeight w:val="289"/>
        </w:trPr>
        <w:tc>
          <w:tcPr>
            <w:tcW w:w="388" w:type="dxa"/>
            <w:noWrap/>
            <w:hideMark/>
          </w:tcPr>
          <w:p w:rsidR="002F4827" w:rsidRPr="00FF36C7" w:rsidRDefault="002F4827" w:rsidP="00FF36C7">
            <w:pPr>
              <w:spacing w:line="360" w:lineRule="auto"/>
              <w:jc w:val="both"/>
              <w:outlineLvl w:val="0"/>
              <w:rPr>
                <w:rFonts w:ascii="Arial" w:eastAsia="Calibri" w:hAnsi="Arial" w:cs="Arial"/>
                <w:b/>
                <w:bCs/>
                <w:lang w:val="en-ZA"/>
              </w:rPr>
            </w:pPr>
            <w:r w:rsidRPr="00FF36C7">
              <w:rPr>
                <w:rFonts w:ascii="Arial" w:eastAsia="Calibri" w:hAnsi="Arial" w:cs="Arial"/>
                <w:b/>
                <w:bCs/>
                <w:lang w:val="en-ZA"/>
              </w:rPr>
              <w:t>I</w:t>
            </w:r>
          </w:p>
        </w:tc>
        <w:tc>
          <w:tcPr>
            <w:tcW w:w="8920" w:type="dxa"/>
            <w:hideMark/>
          </w:tcPr>
          <w:p w:rsidR="002F4827" w:rsidRPr="00FF36C7" w:rsidRDefault="002F4827" w:rsidP="00FF36C7">
            <w:pPr>
              <w:spacing w:line="360" w:lineRule="auto"/>
              <w:jc w:val="both"/>
              <w:outlineLvl w:val="0"/>
              <w:rPr>
                <w:rFonts w:ascii="Arial" w:eastAsia="Calibri" w:hAnsi="Arial" w:cs="Arial"/>
                <w:lang w:val="en-ZA"/>
              </w:rPr>
            </w:pPr>
            <w:r w:rsidRPr="00FF36C7">
              <w:rPr>
                <w:rFonts w:ascii="Arial" w:eastAsia="Calibri" w:hAnsi="Arial" w:cs="Arial"/>
                <w:lang w:val="en-ZA"/>
              </w:rPr>
              <w:t>Infrastructure related incidents (fell in the manhole, slippery floor, )</w:t>
            </w:r>
          </w:p>
        </w:tc>
      </w:tr>
      <w:tr w:rsidR="002F4827" w:rsidRPr="00FF36C7" w:rsidTr="005350E4">
        <w:trPr>
          <w:trHeight w:val="289"/>
        </w:trPr>
        <w:tc>
          <w:tcPr>
            <w:tcW w:w="388" w:type="dxa"/>
            <w:noWrap/>
            <w:hideMark/>
          </w:tcPr>
          <w:p w:rsidR="002F4827" w:rsidRPr="00FF36C7" w:rsidRDefault="002F4827" w:rsidP="00FF36C7">
            <w:pPr>
              <w:spacing w:line="360" w:lineRule="auto"/>
              <w:jc w:val="both"/>
              <w:outlineLvl w:val="0"/>
              <w:rPr>
                <w:rFonts w:ascii="Arial" w:eastAsia="Calibri" w:hAnsi="Arial" w:cs="Arial"/>
                <w:b/>
                <w:bCs/>
                <w:lang w:val="en-ZA"/>
              </w:rPr>
            </w:pPr>
            <w:r w:rsidRPr="00FF36C7">
              <w:rPr>
                <w:rFonts w:ascii="Arial" w:eastAsia="Calibri" w:hAnsi="Arial" w:cs="Arial"/>
                <w:b/>
                <w:bCs/>
                <w:lang w:val="en-ZA"/>
              </w:rPr>
              <w:t>J</w:t>
            </w:r>
          </w:p>
        </w:tc>
        <w:tc>
          <w:tcPr>
            <w:tcW w:w="8920" w:type="dxa"/>
            <w:hideMark/>
          </w:tcPr>
          <w:p w:rsidR="002F4827" w:rsidRPr="00FF36C7" w:rsidRDefault="002F4827" w:rsidP="00FF36C7">
            <w:pPr>
              <w:spacing w:line="360" w:lineRule="auto"/>
              <w:jc w:val="both"/>
              <w:outlineLvl w:val="0"/>
              <w:rPr>
                <w:rFonts w:ascii="Arial" w:eastAsia="Calibri" w:hAnsi="Arial" w:cs="Arial"/>
                <w:lang w:val="en-ZA"/>
              </w:rPr>
            </w:pPr>
            <w:r w:rsidRPr="00FF36C7">
              <w:rPr>
                <w:rFonts w:ascii="Arial" w:eastAsia="Calibri" w:hAnsi="Arial" w:cs="Arial"/>
                <w:lang w:val="en-ZA"/>
              </w:rPr>
              <w:t>Electrocutions</w:t>
            </w:r>
          </w:p>
        </w:tc>
      </w:tr>
      <w:tr w:rsidR="002F4827" w:rsidRPr="00FF36C7" w:rsidTr="005350E4">
        <w:trPr>
          <w:trHeight w:val="289"/>
        </w:trPr>
        <w:tc>
          <w:tcPr>
            <w:tcW w:w="388" w:type="dxa"/>
            <w:noWrap/>
            <w:hideMark/>
          </w:tcPr>
          <w:p w:rsidR="002F4827" w:rsidRPr="00FF36C7" w:rsidRDefault="002F4827" w:rsidP="00FF36C7">
            <w:pPr>
              <w:spacing w:line="360" w:lineRule="auto"/>
              <w:jc w:val="both"/>
              <w:outlineLvl w:val="0"/>
              <w:rPr>
                <w:rFonts w:ascii="Arial" w:eastAsia="Calibri" w:hAnsi="Arial" w:cs="Arial"/>
                <w:b/>
                <w:bCs/>
                <w:lang w:val="en-ZA"/>
              </w:rPr>
            </w:pPr>
            <w:r w:rsidRPr="00FF36C7">
              <w:rPr>
                <w:rFonts w:ascii="Arial" w:eastAsia="Calibri" w:hAnsi="Arial" w:cs="Arial"/>
                <w:b/>
                <w:bCs/>
                <w:lang w:val="en-ZA"/>
              </w:rPr>
              <w:t>L</w:t>
            </w:r>
          </w:p>
        </w:tc>
        <w:tc>
          <w:tcPr>
            <w:tcW w:w="8920" w:type="dxa"/>
            <w:hideMark/>
          </w:tcPr>
          <w:p w:rsidR="002F4827" w:rsidRPr="00FF36C7" w:rsidRDefault="002F4827" w:rsidP="00FF36C7">
            <w:pPr>
              <w:spacing w:line="360" w:lineRule="auto"/>
              <w:jc w:val="both"/>
              <w:outlineLvl w:val="0"/>
              <w:rPr>
                <w:rFonts w:ascii="Arial" w:eastAsia="Calibri" w:hAnsi="Arial" w:cs="Arial"/>
                <w:lang w:val="en-ZA"/>
              </w:rPr>
            </w:pPr>
            <w:r w:rsidRPr="00FF36C7">
              <w:rPr>
                <w:rFonts w:ascii="Arial" w:eastAsia="Calibri" w:hAnsi="Arial" w:cs="Arial"/>
                <w:lang w:val="en-ZA"/>
              </w:rPr>
              <w:t>Operational train fires (HT explosions)</w:t>
            </w:r>
          </w:p>
        </w:tc>
      </w:tr>
      <w:tr w:rsidR="002F4827" w:rsidRPr="00FF36C7" w:rsidTr="005350E4">
        <w:trPr>
          <w:trHeight w:val="289"/>
        </w:trPr>
        <w:tc>
          <w:tcPr>
            <w:tcW w:w="388" w:type="dxa"/>
            <w:noWrap/>
          </w:tcPr>
          <w:p w:rsidR="002F4827" w:rsidRPr="00FF36C7" w:rsidRDefault="002F4827" w:rsidP="00FF36C7">
            <w:pPr>
              <w:spacing w:line="360" w:lineRule="auto"/>
              <w:jc w:val="both"/>
              <w:outlineLvl w:val="0"/>
              <w:rPr>
                <w:rFonts w:ascii="Arial" w:eastAsia="Calibri" w:hAnsi="Arial" w:cs="Arial"/>
                <w:b/>
                <w:bCs/>
                <w:lang w:val="en-ZA"/>
              </w:rPr>
            </w:pPr>
          </w:p>
        </w:tc>
        <w:tc>
          <w:tcPr>
            <w:tcW w:w="8920" w:type="dxa"/>
          </w:tcPr>
          <w:p w:rsidR="002F4827" w:rsidRPr="00FF36C7" w:rsidRDefault="002F4827" w:rsidP="00FF36C7">
            <w:pPr>
              <w:spacing w:line="360" w:lineRule="auto"/>
              <w:jc w:val="both"/>
              <w:outlineLvl w:val="0"/>
              <w:rPr>
                <w:rFonts w:ascii="Arial" w:eastAsia="Calibri" w:hAnsi="Arial" w:cs="Arial"/>
                <w:lang w:val="en-ZA"/>
              </w:rPr>
            </w:pPr>
            <w:r w:rsidRPr="00FF36C7">
              <w:rPr>
                <w:rFonts w:ascii="Arial" w:eastAsia="Calibri" w:hAnsi="Arial" w:cs="Arial"/>
                <w:lang w:val="en-ZA"/>
              </w:rPr>
              <w:t xml:space="preserve">Hard coupling by MLPS trains. </w:t>
            </w:r>
          </w:p>
        </w:tc>
      </w:tr>
    </w:tbl>
    <w:p w:rsidR="002F4827" w:rsidRPr="00FF36C7" w:rsidRDefault="002F4827" w:rsidP="00FF36C7">
      <w:pPr>
        <w:tabs>
          <w:tab w:val="left" w:pos="567"/>
        </w:tabs>
        <w:spacing w:after="0" w:line="360" w:lineRule="auto"/>
        <w:jc w:val="both"/>
        <w:outlineLvl w:val="0"/>
        <w:rPr>
          <w:rFonts w:ascii="Arial" w:eastAsia="Calibri" w:hAnsi="Arial" w:cs="Arial"/>
          <w:lang w:val="en-ZA"/>
        </w:rPr>
      </w:pPr>
    </w:p>
    <w:p w:rsidR="002F4827" w:rsidRPr="00FF36C7" w:rsidRDefault="002F4827" w:rsidP="00FF36C7">
      <w:pPr>
        <w:tabs>
          <w:tab w:val="left" w:pos="567"/>
        </w:tabs>
        <w:spacing w:after="0" w:line="360" w:lineRule="auto"/>
        <w:ind w:left="564" w:hanging="564"/>
        <w:jc w:val="both"/>
        <w:outlineLvl w:val="0"/>
        <w:rPr>
          <w:rFonts w:ascii="Arial" w:eastAsia="Calibri" w:hAnsi="Arial" w:cs="Arial"/>
          <w:lang w:val="en-ZA"/>
        </w:rPr>
      </w:pPr>
      <w:r w:rsidRPr="00FF36C7">
        <w:rPr>
          <w:rFonts w:ascii="Arial" w:eastAsia="Calibri" w:hAnsi="Arial" w:cs="Arial"/>
          <w:lang w:val="en-ZA"/>
        </w:rPr>
        <w:lastRenderedPageBreak/>
        <w:t>(cc)</w:t>
      </w:r>
      <w:r w:rsidRPr="00FF36C7">
        <w:rPr>
          <w:rFonts w:ascii="Arial" w:eastAsia="Calibri" w:hAnsi="Arial" w:cs="Arial"/>
          <w:lang w:val="en-ZA"/>
        </w:rPr>
        <w:tab/>
        <w:t>The information on how each victim sustained injuries are volumes and extends over 7000 records.  These records are available at PRASA for observation.</w:t>
      </w:r>
    </w:p>
    <w:p w:rsidR="002F4827" w:rsidRPr="00FF36C7" w:rsidRDefault="002F4827" w:rsidP="00FF36C7">
      <w:pPr>
        <w:tabs>
          <w:tab w:val="left" w:pos="567"/>
        </w:tabs>
        <w:spacing w:after="0" w:line="360" w:lineRule="auto"/>
        <w:jc w:val="both"/>
        <w:outlineLvl w:val="0"/>
        <w:rPr>
          <w:rFonts w:ascii="Arial" w:eastAsia="Calibri" w:hAnsi="Arial" w:cs="Arial"/>
          <w:lang w:val="en-ZA"/>
        </w:rPr>
      </w:pPr>
    </w:p>
    <w:p w:rsidR="002F4827" w:rsidRPr="00FF36C7" w:rsidRDefault="002F4827" w:rsidP="00FF36C7">
      <w:pPr>
        <w:tabs>
          <w:tab w:val="left" w:pos="567"/>
        </w:tabs>
        <w:spacing w:after="0" w:line="360" w:lineRule="auto"/>
        <w:jc w:val="both"/>
        <w:outlineLvl w:val="0"/>
        <w:rPr>
          <w:rFonts w:ascii="Arial" w:eastAsia="Calibri" w:hAnsi="Arial" w:cs="Arial"/>
          <w:lang w:val="en-ZA"/>
        </w:rPr>
      </w:pPr>
      <w:r w:rsidRPr="00FF36C7">
        <w:rPr>
          <w:rFonts w:ascii="Arial" w:eastAsia="Calibri" w:hAnsi="Arial" w:cs="Arial"/>
          <w:lang w:val="en-ZA"/>
        </w:rPr>
        <w:t>(dd)</w:t>
      </w:r>
      <w:r w:rsidRPr="00FF36C7">
        <w:rPr>
          <w:rFonts w:ascii="Arial" w:eastAsia="Calibri" w:hAnsi="Arial" w:cs="Arial"/>
          <w:lang w:val="en-ZA"/>
        </w:rPr>
        <w:tab/>
        <w:t>See detail attached.</w:t>
      </w:r>
    </w:p>
    <w:p w:rsidR="002F4827" w:rsidRPr="00FF36C7" w:rsidRDefault="002F4827" w:rsidP="00FF36C7">
      <w:pPr>
        <w:tabs>
          <w:tab w:val="left" w:pos="567"/>
        </w:tabs>
        <w:spacing w:after="0" w:line="360" w:lineRule="auto"/>
        <w:jc w:val="both"/>
        <w:outlineLvl w:val="0"/>
        <w:rPr>
          <w:rFonts w:ascii="Arial" w:eastAsia="Calibri" w:hAnsi="Arial" w:cs="Arial"/>
          <w:lang w:val="en-ZA"/>
        </w:rPr>
      </w:pPr>
    </w:p>
    <w:p w:rsidR="002F4827" w:rsidRPr="00FF36C7" w:rsidRDefault="002F4827" w:rsidP="00FF36C7">
      <w:pPr>
        <w:tabs>
          <w:tab w:val="left" w:pos="567"/>
        </w:tabs>
        <w:spacing w:after="0" w:line="360" w:lineRule="auto"/>
        <w:jc w:val="both"/>
        <w:outlineLvl w:val="0"/>
        <w:rPr>
          <w:rFonts w:ascii="Arial" w:eastAsia="Calibri" w:hAnsi="Arial" w:cs="Arial"/>
          <w:lang w:val="en-ZA"/>
        </w:rPr>
      </w:pPr>
      <w:r w:rsidRPr="00FF36C7">
        <w:rPr>
          <w:rFonts w:ascii="Arial" w:eastAsia="Calibri" w:hAnsi="Arial" w:cs="Arial"/>
          <w:lang w:val="en-ZA"/>
        </w:rPr>
        <w:t>(ee)</w:t>
      </w:r>
      <w:r w:rsidRPr="00FF36C7">
        <w:rPr>
          <w:rFonts w:ascii="Arial" w:eastAsia="Calibri" w:hAnsi="Arial" w:cs="Arial"/>
          <w:lang w:val="en-ZA"/>
        </w:rPr>
        <w:tab/>
        <w:t>Steps taken</w:t>
      </w:r>
    </w:p>
    <w:p w:rsidR="002F4827" w:rsidRPr="00FF36C7" w:rsidRDefault="002F4827" w:rsidP="00FF36C7">
      <w:pPr>
        <w:spacing w:after="0" w:line="360" w:lineRule="auto"/>
        <w:jc w:val="both"/>
        <w:outlineLvl w:val="0"/>
        <w:rPr>
          <w:rFonts w:ascii="Arial" w:eastAsia="Calibri" w:hAnsi="Arial" w:cs="Arial"/>
          <w:lang w:val="en-ZA"/>
        </w:rPr>
      </w:pPr>
    </w:p>
    <w:p w:rsidR="002F4827" w:rsidRPr="00FF36C7" w:rsidRDefault="002F4827" w:rsidP="00FF36C7">
      <w:pPr>
        <w:spacing w:after="0" w:line="360" w:lineRule="auto"/>
        <w:ind w:firstLine="567"/>
        <w:jc w:val="both"/>
        <w:outlineLvl w:val="0"/>
        <w:rPr>
          <w:rFonts w:ascii="Arial" w:eastAsia="Calibri" w:hAnsi="Arial" w:cs="Arial"/>
          <w:lang w:val="en-ZA"/>
        </w:rPr>
      </w:pPr>
      <w:r w:rsidRPr="00FF36C7">
        <w:rPr>
          <w:rFonts w:ascii="Arial" w:eastAsia="Calibri" w:hAnsi="Arial" w:cs="Arial"/>
          <w:lang w:val="en-ZA"/>
        </w:rPr>
        <w:t>Actions PRASA is taking to reduce the injuries at railway stations:</w:t>
      </w:r>
    </w:p>
    <w:p w:rsidR="002F4827" w:rsidRPr="00FF36C7" w:rsidRDefault="002F4827" w:rsidP="00FF36C7">
      <w:pPr>
        <w:pStyle w:val="ListParagraph"/>
        <w:numPr>
          <w:ilvl w:val="0"/>
          <w:numId w:val="26"/>
        </w:numPr>
        <w:spacing w:after="0" w:line="360" w:lineRule="auto"/>
        <w:ind w:left="1134" w:hanging="567"/>
        <w:jc w:val="both"/>
        <w:outlineLvl w:val="0"/>
        <w:rPr>
          <w:rFonts w:ascii="Arial" w:eastAsia="Calibri" w:hAnsi="Arial" w:cs="Arial"/>
          <w:lang w:val="en-ZA"/>
        </w:rPr>
      </w:pPr>
      <w:r w:rsidRPr="00FF36C7">
        <w:rPr>
          <w:rFonts w:ascii="Arial" w:eastAsia="Calibri" w:hAnsi="Arial" w:cs="Arial"/>
          <w:lang w:val="en-ZA"/>
        </w:rPr>
        <w:t>Ongoing Safety Awareness Campaigns conducted at Stations and at high incident Level Crossings.</w:t>
      </w:r>
    </w:p>
    <w:p w:rsidR="002F4827" w:rsidRPr="00FF36C7" w:rsidRDefault="002F4827" w:rsidP="00FF36C7">
      <w:pPr>
        <w:pStyle w:val="ListParagraph"/>
        <w:numPr>
          <w:ilvl w:val="0"/>
          <w:numId w:val="26"/>
        </w:numPr>
        <w:spacing w:after="0" w:line="360" w:lineRule="auto"/>
        <w:ind w:left="1134" w:hanging="567"/>
        <w:jc w:val="both"/>
        <w:outlineLvl w:val="0"/>
        <w:rPr>
          <w:rFonts w:ascii="Arial" w:eastAsia="Calibri" w:hAnsi="Arial" w:cs="Arial"/>
          <w:lang w:val="en-ZA"/>
        </w:rPr>
      </w:pPr>
      <w:r w:rsidRPr="00FF36C7">
        <w:rPr>
          <w:rFonts w:ascii="Arial" w:eastAsia="Calibri" w:hAnsi="Arial" w:cs="Arial"/>
          <w:lang w:val="en-ZA"/>
        </w:rPr>
        <w:t>Elimination of illegal crossings in the Rail environment mainly through fencing, including walling of the operational tunnel in the long term.</w:t>
      </w:r>
    </w:p>
    <w:p w:rsidR="002F4827" w:rsidRPr="00FF36C7" w:rsidRDefault="002F4827" w:rsidP="00FF36C7">
      <w:pPr>
        <w:pStyle w:val="ListParagraph"/>
        <w:numPr>
          <w:ilvl w:val="0"/>
          <w:numId w:val="26"/>
        </w:numPr>
        <w:spacing w:after="0" w:line="360" w:lineRule="auto"/>
        <w:ind w:left="1134" w:hanging="567"/>
        <w:jc w:val="both"/>
        <w:outlineLvl w:val="0"/>
        <w:rPr>
          <w:rFonts w:ascii="Arial" w:eastAsia="Calibri" w:hAnsi="Arial" w:cs="Arial"/>
          <w:lang w:val="en-ZA"/>
        </w:rPr>
      </w:pPr>
      <w:r w:rsidRPr="00FF36C7">
        <w:rPr>
          <w:rFonts w:ascii="Arial" w:eastAsia="Calibri" w:hAnsi="Arial" w:cs="Arial"/>
          <w:lang w:val="en-ZA"/>
        </w:rPr>
        <w:t>Acceleration of the Fencing Programme is an area where PRASA is focusing on in terms of reduction of fatalities as well as improved security that will enable better train performance.</w:t>
      </w:r>
    </w:p>
    <w:p w:rsidR="002F4827" w:rsidRPr="00FF36C7" w:rsidRDefault="002F4827" w:rsidP="00FF36C7">
      <w:pPr>
        <w:pStyle w:val="ListParagraph"/>
        <w:numPr>
          <w:ilvl w:val="0"/>
          <w:numId w:val="26"/>
        </w:numPr>
        <w:spacing w:after="0" w:line="360" w:lineRule="auto"/>
        <w:ind w:left="1134" w:hanging="567"/>
        <w:jc w:val="both"/>
        <w:outlineLvl w:val="0"/>
        <w:rPr>
          <w:rFonts w:ascii="Arial" w:eastAsia="Calibri" w:hAnsi="Arial" w:cs="Arial"/>
          <w:lang w:val="en-ZA"/>
        </w:rPr>
      </w:pPr>
      <w:r w:rsidRPr="00FF36C7">
        <w:rPr>
          <w:rFonts w:ascii="Arial" w:eastAsia="Calibri" w:hAnsi="Arial" w:cs="Arial"/>
          <w:lang w:val="en-ZA"/>
        </w:rPr>
        <w:t>Elimination of high risk level crossings in the medium to long term. Speed restrictions -enforcement of speed restriction on platforms.</w:t>
      </w:r>
    </w:p>
    <w:p w:rsidR="002F4827" w:rsidRPr="00FF36C7" w:rsidRDefault="002F4827" w:rsidP="00FF36C7">
      <w:pPr>
        <w:pStyle w:val="ListParagraph"/>
        <w:numPr>
          <w:ilvl w:val="0"/>
          <w:numId w:val="26"/>
        </w:numPr>
        <w:spacing w:after="0" w:line="360" w:lineRule="auto"/>
        <w:ind w:left="1134" w:hanging="567"/>
        <w:jc w:val="both"/>
        <w:outlineLvl w:val="0"/>
        <w:rPr>
          <w:rFonts w:ascii="Arial" w:eastAsia="Calibri" w:hAnsi="Arial" w:cs="Arial"/>
          <w:lang w:val="en-ZA"/>
        </w:rPr>
      </w:pPr>
      <w:r w:rsidRPr="00FF36C7">
        <w:rPr>
          <w:rFonts w:ascii="Arial" w:eastAsia="Calibri" w:hAnsi="Arial" w:cs="Arial"/>
          <w:lang w:val="en-ZA"/>
        </w:rPr>
        <w:t>Provision of staff at high risk locations, specifically to watch for people loitering in the Operational areas.</w:t>
      </w:r>
    </w:p>
    <w:p w:rsidR="002F4827" w:rsidRPr="00FF36C7" w:rsidRDefault="002F4827" w:rsidP="00FF36C7">
      <w:pPr>
        <w:pStyle w:val="ListParagraph"/>
        <w:numPr>
          <w:ilvl w:val="0"/>
          <w:numId w:val="26"/>
        </w:numPr>
        <w:spacing w:after="0" w:line="360" w:lineRule="auto"/>
        <w:ind w:left="1134" w:hanging="567"/>
        <w:jc w:val="both"/>
        <w:outlineLvl w:val="0"/>
        <w:rPr>
          <w:rFonts w:ascii="Arial" w:eastAsia="Calibri" w:hAnsi="Arial" w:cs="Arial"/>
          <w:lang w:val="en-ZA"/>
        </w:rPr>
      </w:pPr>
      <w:r w:rsidRPr="00FF36C7">
        <w:rPr>
          <w:rFonts w:ascii="Arial" w:eastAsia="Calibri" w:hAnsi="Arial" w:cs="Arial"/>
          <w:lang w:val="en-ZA"/>
        </w:rPr>
        <w:t>Speed restrictions - enforcement of speed restriction on platforms and in the operational tunnel.</w:t>
      </w:r>
    </w:p>
    <w:p w:rsidR="002F4827" w:rsidRPr="00FF36C7" w:rsidRDefault="002F4827" w:rsidP="00FF36C7">
      <w:pPr>
        <w:pStyle w:val="ListParagraph"/>
        <w:spacing w:after="0" w:line="360" w:lineRule="auto"/>
        <w:jc w:val="both"/>
        <w:outlineLvl w:val="0"/>
        <w:rPr>
          <w:rFonts w:ascii="Arial" w:eastAsia="Calibri" w:hAnsi="Arial" w:cs="Arial"/>
          <w:lang w:val="en-ZA"/>
        </w:rPr>
      </w:pPr>
    </w:p>
    <w:p w:rsidR="002F4827" w:rsidRPr="00FF36C7" w:rsidRDefault="002F4827" w:rsidP="00FF36C7">
      <w:pPr>
        <w:spacing w:after="0" w:line="360" w:lineRule="auto"/>
        <w:ind w:firstLine="567"/>
        <w:jc w:val="both"/>
        <w:outlineLvl w:val="0"/>
        <w:rPr>
          <w:rFonts w:ascii="Arial" w:eastAsia="Calibri" w:hAnsi="Arial" w:cs="Arial"/>
          <w:lang w:val="en-ZA"/>
        </w:rPr>
      </w:pPr>
      <w:r w:rsidRPr="00FF36C7">
        <w:rPr>
          <w:rFonts w:ascii="Arial" w:eastAsia="Calibri" w:hAnsi="Arial" w:cs="Arial"/>
          <w:lang w:val="en-ZA"/>
        </w:rPr>
        <w:t>Actions PRASA is taking to reduce the injuries on trains:</w:t>
      </w:r>
    </w:p>
    <w:p w:rsidR="002F4827" w:rsidRPr="00FF36C7" w:rsidRDefault="002F4827" w:rsidP="00FF36C7">
      <w:pPr>
        <w:pStyle w:val="ListParagraph"/>
        <w:numPr>
          <w:ilvl w:val="0"/>
          <w:numId w:val="27"/>
        </w:numPr>
        <w:spacing w:after="0" w:line="360" w:lineRule="auto"/>
        <w:ind w:left="1134" w:hanging="567"/>
        <w:jc w:val="both"/>
        <w:outlineLvl w:val="0"/>
        <w:rPr>
          <w:rFonts w:ascii="Arial" w:eastAsia="Calibri" w:hAnsi="Arial" w:cs="Arial"/>
          <w:lang w:val="en-ZA"/>
        </w:rPr>
      </w:pPr>
      <w:r w:rsidRPr="00FF36C7">
        <w:rPr>
          <w:rFonts w:ascii="Arial" w:eastAsia="Calibri" w:hAnsi="Arial" w:cs="Arial"/>
          <w:lang w:val="en-ZA"/>
        </w:rPr>
        <w:t>Train Service Performance improvement to reduce overcrowding and the need to rush for a train.</w:t>
      </w:r>
    </w:p>
    <w:p w:rsidR="002F4827" w:rsidRPr="00FF36C7" w:rsidRDefault="002F4827" w:rsidP="00FF36C7">
      <w:pPr>
        <w:pStyle w:val="ListParagraph"/>
        <w:numPr>
          <w:ilvl w:val="0"/>
          <w:numId w:val="27"/>
        </w:numPr>
        <w:spacing w:after="0" w:line="360" w:lineRule="auto"/>
        <w:ind w:left="1134" w:hanging="567"/>
        <w:jc w:val="both"/>
        <w:outlineLvl w:val="0"/>
        <w:rPr>
          <w:rFonts w:ascii="Arial" w:eastAsia="Calibri" w:hAnsi="Arial" w:cs="Arial"/>
          <w:lang w:val="en-ZA"/>
        </w:rPr>
      </w:pPr>
      <w:r w:rsidRPr="00FF36C7">
        <w:rPr>
          <w:rFonts w:ascii="Arial" w:eastAsia="Calibri" w:hAnsi="Arial" w:cs="Arial"/>
          <w:lang w:val="en-ZA"/>
        </w:rPr>
        <w:t>Introduction of new trains with open walkthrough between coaches - no doors between coaches.</w:t>
      </w:r>
    </w:p>
    <w:p w:rsidR="002F4827" w:rsidRPr="00FF36C7" w:rsidRDefault="002F4827" w:rsidP="00FF36C7">
      <w:pPr>
        <w:pStyle w:val="ListParagraph"/>
        <w:numPr>
          <w:ilvl w:val="0"/>
          <w:numId w:val="27"/>
        </w:numPr>
        <w:spacing w:after="0" w:line="360" w:lineRule="auto"/>
        <w:ind w:left="1134" w:hanging="567"/>
        <w:jc w:val="both"/>
        <w:outlineLvl w:val="0"/>
        <w:rPr>
          <w:rFonts w:ascii="Arial" w:eastAsia="Calibri" w:hAnsi="Arial" w:cs="Arial"/>
          <w:lang w:val="en-ZA"/>
        </w:rPr>
      </w:pPr>
      <w:r w:rsidRPr="00FF36C7">
        <w:rPr>
          <w:rFonts w:ascii="Arial" w:eastAsia="Calibri" w:hAnsi="Arial" w:cs="Arial"/>
          <w:lang w:val="en-ZA"/>
        </w:rPr>
        <w:t xml:space="preserve">Redesign/rebuild Platform (Platform Alignment). For </w:t>
      </w:r>
      <w:r w:rsidR="00FF36C7" w:rsidRPr="00FF36C7">
        <w:rPr>
          <w:rFonts w:ascii="Arial" w:eastAsia="Calibri" w:hAnsi="Arial" w:cs="Arial"/>
          <w:lang w:val="en-ZA"/>
        </w:rPr>
        <w:t>example,</w:t>
      </w:r>
      <w:bookmarkStart w:id="0" w:name="_GoBack"/>
      <w:bookmarkEnd w:id="0"/>
      <w:r w:rsidRPr="00FF36C7">
        <w:rPr>
          <w:rFonts w:ascii="Arial" w:eastAsia="Calibri" w:hAnsi="Arial" w:cs="Arial"/>
          <w:lang w:val="en-ZA"/>
        </w:rPr>
        <w:t xml:space="preserve"> three Platforms on the Pienaarspoort Corridor in Gauteng aligned with the new train set height.</w:t>
      </w:r>
    </w:p>
    <w:p w:rsidR="002F4827" w:rsidRPr="00FF36C7" w:rsidRDefault="002F4827" w:rsidP="00FF36C7">
      <w:pPr>
        <w:pStyle w:val="ListParagraph"/>
        <w:numPr>
          <w:ilvl w:val="0"/>
          <w:numId w:val="27"/>
        </w:numPr>
        <w:spacing w:after="0" w:line="360" w:lineRule="auto"/>
        <w:ind w:left="1134" w:hanging="567"/>
        <w:jc w:val="both"/>
        <w:outlineLvl w:val="0"/>
        <w:rPr>
          <w:rFonts w:ascii="Arial" w:eastAsia="Calibri" w:hAnsi="Arial" w:cs="Arial"/>
          <w:lang w:val="en-ZA"/>
        </w:rPr>
      </w:pPr>
      <w:r w:rsidRPr="00FF36C7">
        <w:rPr>
          <w:rFonts w:ascii="Arial" w:eastAsia="Calibri" w:hAnsi="Arial" w:cs="Arial"/>
          <w:lang w:val="en-ZA"/>
        </w:rPr>
        <w:t>Improve surfaces on platforms and footbridges through the station modernisation, station upgrades, station improvement and footbridge projects.</w:t>
      </w:r>
    </w:p>
    <w:p w:rsidR="002F4827" w:rsidRPr="00FF36C7" w:rsidRDefault="002F4827" w:rsidP="00FF36C7">
      <w:pPr>
        <w:pStyle w:val="ListParagraph"/>
        <w:numPr>
          <w:ilvl w:val="0"/>
          <w:numId w:val="27"/>
        </w:numPr>
        <w:spacing w:after="0" w:line="360" w:lineRule="auto"/>
        <w:ind w:left="1134" w:hanging="567"/>
        <w:jc w:val="both"/>
        <w:outlineLvl w:val="0"/>
        <w:rPr>
          <w:rFonts w:ascii="Arial" w:eastAsia="Calibri" w:hAnsi="Arial" w:cs="Arial"/>
          <w:lang w:val="en-ZA"/>
        </w:rPr>
      </w:pPr>
      <w:r w:rsidRPr="00FF36C7">
        <w:rPr>
          <w:rFonts w:ascii="Arial" w:eastAsia="Calibri" w:hAnsi="Arial" w:cs="Arial"/>
          <w:lang w:val="en-ZA"/>
        </w:rPr>
        <w:t>Staff Training in Crowd Control Procedures.</w:t>
      </w:r>
    </w:p>
    <w:p w:rsidR="002F4827" w:rsidRPr="00FF36C7" w:rsidRDefault="002F4827" w:rsidP="00FF36C7">
      <w:pPr>
        <w:pStyle w:val="ListParagraph"/>
        <w:numPr>
          <w:ilvl w:val="0"/>
          <w:numId w:val="27"/>
        </w:numPr>
        <w:spacing w:after="0" w:line="360" w:lineRule="auto"/>
        <w:ind w:left="1134" w:hanging="567"/>
        <w:jc w:val="both"/>
        <w:outlineLvl w:val="0"/>
        <w:rPr>
          <w:rFonts w:ascii="Arial" w:eastAsia="Calibri" w:hAnsi="Arial" w:cs="Arial"/>
          <w:lang w:val="en-ZA"/>
        </w:rPr>
      </w:pPr>
      <w:r w:rsidRPr="00FF36C7">
        <w:rPr>
          <w:rFonts w:ascii="Arial" w:eastAsia="Calibri" w:hAnsi="Arial" w:cs="Arial"/>
          <w:lang w:val="en-ZA"/>
        </w:rPr>
        <w:t>Return coaches to service to improve availability of train sets and reduce overcrowding.</w:t>
      </w:r>
    </w:p>
    <w:p w:rsidR="002F4827" w:rsidRPr="00FF36C7" w:rsidRDefault="002F4827" w:rsidP="00FF36C7">
      <w:pPr>
        <w:pStyle w:val="ListParagraph"/>
        <w:numPr>
          <w:ilvl w:val="0"/>
          <w:numId w:val="27"/>
        </w:numPr>
        <w:spacing w:after="0" w:line="360" w:lineRule="auto"/>
        <w:ind w:left="1134" w:hanging="567"/>
        <w:jc w:val="both"/>
        <w:outlineLvl w:val="0"/>
        <w:rPr>
          <w:rFonts w:ascii="Arial" w:eastAsia="Calibri" w:hAnsi="Arial" w:cs="Arial"/>
          <w:lang w:val="en-ZA"/>
        </w:rPr>
      </w:pPr>
      <w:r w:rsidRPr="00FF36C7">
        <w:rPr>
          <w:rFonts w:ascii="Arial" w:eastAsia="Calibri" w:hAnsi="Arial" w:cs="Arial"/>
          <w:lang w:val="en-ZA"/>
        </w:rPr>
        <w:t>CCTV Cameras/Monitoring on Stations.</w:t>
      </w:r>
    </w:p>
    <w:p w:rsidR="002F4827" w:rsidRPr="00FF36C7" w:rsidRDefault="002F4827" w:rsidP="00FF36C7">
      <w:pPr>
        <w:pStyle w:val="ListParagraph"/>
        <w:numPr>
          <w:ilvl w:val="0"/>
          <w:numId w:val="27"/>
        </w:numPr>
        <w:spacing w:after="0" w:line="360" w:lineRule="auto"/>
        <w:ind w:left="1134" w:hanging="567"/>
        <w:jc w:val="both"/>
        <w:outlineLvl w:val="0"/>
        <w:rPr>
          <w:rFonts w:ascii="Arial" w:eastAsia="Calibri" w:hAnsi="Arial" w:cs="Arial"/>
          <w:lang w:val="en-ZA"/>
        </w:rPr>
      </w:pPr>
      <w:r w:rsidRPr="00FF36C7">
        <w:rPr>
          <w:rFonts w:ascii="Arial" w:eastAsia="Calibri" w:hAnsi="Arial" w:cs="Arial"/>
          <w:lang w:val="en-ZA"/>
        </w:rPr>
        <w:t>Platform Marshalls and Safety Patrollers deployed in high capacity corridors and stations.</w:t>
      </w:r>
    </w:p>
    <w:p w:rsidR="002F4827" w:rsidRPr="00FF36C7" w:rsidRDefault="002F4827" w:rsidP="00FF36C7">
      <w:pPr>
        <w:pStyle w:val="ListParagraph"/>
        <w:numPr>
          <w:ilvl w:val="0"/>
          <w:numId w:val="27"/>
        </w:numPr>
        <w:spacing w:after="0" w:line="360" w:lineRule="auto"/>
        <w:ind w:left="1134" w:hanging="567"/>
        <w:jc w:val="both"/>
        <w:outlineLvl w:val="0"/>
        <w:rPr>
          <w:rFonts w:ascii="Arial" w:eastAsia="Calibri" w:hAnsi="Arial" w:cs="Arial"/>
          <w:lang w:val="en-ZA"/>
        </w:rPr>
      </w:pPr>
      <w:r w:rsidRPr="00FF36C7">
        <w:rPr>
          <w:rFonts w:ascii="Arial" w:eastAsia="Calibri" w:hAnsi="Arial" w:cs="Arial"/>
          <w:lang w:val="en-ZA"/>
        </w:rPr>
        <w:t>Introduce replacement of door mechanism (design options) during routine maintenance of train sets.</w:t>
      </w:r>
    </w:p>
    <w:p w:rsidR="002F4827" w:rsidRPr="00FF36C7" w:rsidRDefault="002F4827" w:rsidP="00FF36C7">
      <w:pPr>
        <w:pStyle w:val="ListParagraph"/>
        <w:numPr>
          <w:ilvl w:val="0"/>
          <w:numId w:val="27"/>
        </w:numPr>
        <w:spacing w:after="0" w:line="360" w:lineRule="auto"/>
        <w:ind w:left="1134" w:hanging="567"/>
        <w:jc w:val="both"/>
        <w:outlineLvl w:val="0"/>
        <w:rPr>
          <w:rFonts w:ascii="Arial" w:eastAsia="Calibri" w:hAnsi="Arial" w:cs="Arial"/>
          <w:lang w:val="en-ZA"/>
        </w:rPr>
      </w:pPr>
      <w:r w:rsidRPr="00FF36C7">
        <w:rPr>
          <w:rFonts w:ascii="Arial" w:eastAsia="Calibri" w:hAnsi="Arial" w:cs="Arial"/>
          <w:lang w:val="en-ZA"/>
        </w:rPr>
        <w:lastRenderedPageBreak/>
        <w:t>Improve Inspection, Testing and Maintenance regimes for doors prior to train release - Daily Train Inspections conducted by Train Crew and Technicians.</w:t>
      </w:r>
    </w:p>
    <w:p w:rsidR="002F4827" w:rsidRPr="00FF36C7" w:rsidRDefault="002F4827" w:rsidP="00FF36C7">
      <w:pPr>
        <w:pStyle w:val="ListParagraph"/>
        <w:spacing w:after="0" w:line="360" w:lineRule="auto"/>
        <w:ind w:left="1134"/>
        <w:jc w:val="both"/>
        <w:outlineLvl w:val="0"/>
        <w:rPr>
          <w:rFonts w:ascii="Arial" w:eastAsia="Calibri" w:hAnsi="Arial" w:cs="Arial"/>
          <w:lang w:val="en-ZA"/>
        </w:rPr>
      </w:pPr>
    </w:p>
    <w:p w:rsidR="002F4827" w:rsidRPr="00FF36C7" w:rsidRDefault="002F4827" w:rsidP="00FF36C7">
      <w:pPr>
        <w:tabs>
          <w:tab w:val="left" w:pos="567"/>
        </w:tabs>
        <w:spacing w:after="0" w:line="360" w:lineRule="auto"/>
        <w:ind w:left="567" w:hanging="567"/>
        <w:jc w:val="both"/>
        <w:outlineLvl w:val="0"/>
        <w:rPr>
          <w:rFonts w:ascii="Arial" w:eastAsia="Calibri" w:hAnsi="Arial" w:cs="Arial"/>
          <w:lang w:val="en-ZA"/>
        </w:rPr>
      </w:pPr>
      <w:r w:rsidRPr="00FF36C7">
        <w:rPr>
          <w:rFonts w:ascii="Arial" w:eastAsia="Calibri" w:hAnsi="Arial" w:cs="Arial"/>
          <w:lang w:val="en-ZA"/>
        </w:rPr>
        <w:t>(ff)</w:t>
      </w:r>
      <w:r w:rsidRPr="00FF36C7">
        <w:rPr>
          <w:rFonts w:ascii="Arial" w:eastAsia="Calibri" w:hAnsi="Arial" w:cs="Arial"/>
          <w:lang w:val="en-ZA"/>
        </w:rPr>
        <w:tab/>
        <w:t>Compensation of injured in the PRASA environment is based on a claim submitted against the insurers. Claims can be submitted years after an incident and compensation are not directly linked to injuries in a specific year.  See detail attached</w:t>
      </w:r>
    </w:p>
    <w:p w:rsidR="002F4827" w:rsidRPr="00FF36C7" w:rsidRDefault="002F4827" w:rsidP="00FF36C7">
      <w:pPr>
        <w:spacing w:after="0" w:line="360" w:lineRule="auto"/>
        <w:jc w:val="both"/>
        <w:outlineLvl w:val="0"/>
        <w:rPr>
          <w:rFonts w:ascii="Arial" w:eastAsia="Calibri" w:hAnsi="Arial" w:cs="Arial"/>
          <w:lang w:val="en-ZA"/>
        </w:rPr>
      </w:pPr>
    </w:p>
    <w:p w:rsidR="002F4827" w:rsidRPr="00FF36C7" w:rsidRDefault="002F4827" w:rsidP="00FF36C7">
      <w:pPr>
        <w:spacing w:after="0" w:line="360" w:lineRule="auto"/>
        <w:ind w:left="567"/>
        <w:jc w:val="both"/>
        <w:outlineLvl w:val="0"/>
        <w:rPr>
          <w:rFonts w:ascii="Arial" w:eastAsia="Calibri" w:hAnsi="Arial" w:cs="Arial"/>
          <w:lang w:val="en-ZA"/>
        </w:rPr>
      </w:pPr>
      <w:r w:rsidRPr="00FF36C7">
        <w:rPr>
          <w:rFonts w:ascii="Arial" w:eastAsia="Calibri" w:hAnsi="Arial" w:cs="Arial"/>
          <w:i/>
          <w:lang w:val="en-ZA"/>
        </w:rPr>
        <w:t xml:space="preserve">Note for those incidents that are not as result of a major incident where there is a R0 value reflected, PRASA is still litigating on the merits and quantum that’s to be paid to the plaintiff. The files for the various major incidents over the past three years are also attached. </w:t>
      </w:r>
    </w:p>
    <w:p w:rsidR="002F4827" w:rsidRPr="00FF36C7" w:rsidRDefault="002F4827" w:rsidP="00FF36C7">
      <w:pPr>
        <w:spacing w:after="0" w:line="360" w:lineRule="auto"/>
        <w:ind w:left="567"/>
        <w:jc w:val="both"/>
        <w:outlineLvl w:val="0"/>
        <w:rPr>
          <w:rFonts w:ascii="Arial" w:eastAsia="Calibri" w:hAnsi="Arial" w:cs="Arial"/>
          <w:lang w:val="en-ZA"/>
        </w:rPr>
      </w:pPr>
    </w:p>
    <w:p w:rsidR="002F4827" w:rsidRPr="00FF36C7" w:rsidRDefault="002F4827" w:rsidP="00FF36C7">
      <w:pPr>
        <w:tabs>
          <w:tab w:val="left" w:pos="567"/>
        </w:tabs>
        <w:spacing w:after="0" w:line="360" w:lineRule="auto"/>
        <w:jc w:val="both"/>
        <w:outlineLvl w:val="0"/>
        <w:rPr>
          <w:rFonts w:ascii="Arial" w:eastAsia="Calibri" w:hAnsi="Arial" w:cs="Arial"/>
          <w:lang w:val="en-ZA"/>
        </w:rPr>
      </w:pPr>
      <w:r w:rsidRPr="00FF36C7">
        <w:rPr>
          <w:rFonts w:ascii="Arial" w:eastAsia="Calibri" w:hAnsi="Arial" w:cs="Arial"/>
          <w:lang w:val="en-ZA"/>
        </w:rPr>
        <w:t>(gg)</w:t>
      </w:r>
      <w:r w:rsidRPr="00FF36C7">
        <w:rPr>
          <w:rFonts w:ascii="Arial" w:eastAsia="Calibri" w:hAnsi="Arial" w:cs="Arial"/>
          <w:lang w:val="en-ZA"/>
        </w:rPr>
        <w:tab/>
        <w:t>See detail attached.</w:t>
      </w:r>
    </w:p>
    <w:p w:rsidR="006659D6" w:rsidRDefault="006659D6" w:rsidP="006659D6">
      <w:pPr>
        <w:spacing w:before="100" w:beforeAutospacing="1" w:after="100" w:afterAutospacing="1" w:line="240" w:lineRule="auto"/>
        <w:outlineLvl w:val="0"/>
        <w:rPr>
          <w:rFonts w:ascii="Arial" w:eastAsia="Calibri" w:hAnsi="Arial" w:cs="Arial"/>
          <w:b/>
          <w:lang w:val="en-ZA"/>
        </w:rPr>
      </w:pPr>
    </w:p>
    <w:p w:rsidR="00890920" w:rsidRPr="00692A2C" w:rsidRDefault="00890920" w:rsidP="00890920">
      <w:pPr>
        <w:spacing w:before="100" w:beforeAutospacing="1" w:after="100" w:afterAutospacing="1" w:line="360" w:lineRule="auto"/>
        <w:jc w:val="both"/>
        <w:outlineLvl w:val="0"/>
        <w:rPr>
          <w:rFonts w:ascii="Arial" w:eastAsia="Calibri" w:hAnsi="Arial" w:cs="Arial"/>
          <w:lang w:val="en-ZA"/>
        </w:rPr>
      </w:pPr>
    </w:p>
    <w:p w:rsidR="001068D0" w:rsidRPr="007D71FC" w:rsidRDefault="001068D0" w:rsidP="006D3425">
      <w:pPr>
        <w:spacing w:before="100" w:beforeAutospacing="1" w:after="100" w:afterAutospacing="1" w:line="360" w:lineRule="auto"/>
        <w:jc w:val="both"/>
        <w:outlineLvl w:val="0"/>
      </w:pPr>
    </w:p>
    <w:sectPr w:rsidR="001068D0" w:rsidRPr="007D71FC"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561" w:rsidRDefault="00677561" w:rsidP="00DB1508">
      <w:pPr>
        <w:spacing w:after="0" w:line="240" w:lineRule="auto"/>
      </w:pPr>
      <w:r>
        <w:separator/>
      </w:r>
    </w:p>
  </w:endnote>
  <w:endnote w:type="continuationSeparator" w:id="0">
    <w:p w:rsidR="00677561" w:rsidRDefault="00677561"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890920" w:rsidRDefault="002339B9">
        <w:pPr>
          <w:pStyle w:val="Footer"/>
          <w:jc w:val="right"/>
        </w:pPr>
        <w:r>
          <w:fldChar w:fldCharType="begin"/>
        </w:r>
        <w:r w:rsidR="00890920">
          <w:instrText xml:space="preserve"> PAGE   \* MERGEFORMAT </w:instrText>
        </w:r>
        <w:r>
          <w:fldChar w:fldCharType="separate"/>
        </w:r>
        <w:r w:rsidR="00F31FA1">
          <w:rPr>
            <w:noProof/>
          </w:rPr>
          <w:t>2</w:t>
        </w:r>
        <w:r>
          <w:rPr>
            <w:noProof/>
          </w:rPr>
          <w:fldChar w:fldCharType="end"/>
        </w:r>
      </w:p>
    </w:sdtContent>
  </w:sdt>
  <w:p w:rsidR="00890920" w:rsidRDefault="00890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561" w:rsidRDefault="00677561" w:rsidP="00DB1508">
      <w:pPr>
        <w:spacing w:after="0" w:line="240" w:lineRule="auto"/>
      </w:pPr>
      <w:r>
        <w:separator/>
      </w:r>
    </w:p>
  </w:footnote>
  <w:footnote w:type="continuationSeparator" w:id="0">
    <w:p w:rsidR="00677561" w:rsidRDefault="00677561"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7">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894535"/>
    <w:multiLevelType w:val="hybridMultilevel"/>
    <w:tmpl w:val="A3E65E5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CC37BC"/>
    <w:multiLevelType w:val="hybridMultilevel"/>
    <w:tmpl w:val="B1FEF1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24"/>
  </w:num>
  <w:num w:numId="3">
    <w:abstractNumId w:val="1"/>
  </w:num>
  <w:num w:numId="4">
    <w:abstractNumId w:val="16"/>
  </w:num>
  <w:num w:numId="5">
    <w:abstractNumId w:val="15"/>
  </w:num>
  <w:num w:numId="6">
    <w:abstractNumId w:val="3"/>
  </w:num>
  <w:num w:numId="7">
    <w:abstractNumId w:val="0"/>
  </w:num>
  <w:num w:numId="8">
    <w:abstractNumId w:val="25"/>
  </w:num>
  <w:num w:numId="9">
    <w:abstractNumId w:val="18"/>
  </w:num>
  <w:num w:numId="10">
    <w:abstractNumId w:val="20"/>
  </w:num>
  <w:num w:numId="11">
    <w:abstractNumId w:val="13"/>
  </w:num>
  <w:num w:numId="12">
    <w:abstractNumId w:val="5"/>
  </w:num>
  <w:num w:numId="13">
    <w:abstractNumId w:val="2"/>
  </w:num>
  <w:num w:numId="14">
    <w:abstractNumId w:val="11"/>
  </w:num>
  <w:num w:numId="15">
    <w:abstractNumId w:val="19"/>
  </w:num>
  <w:num w:numId="16">
    <w:abstractNumId w:val="6"/>
  </w:num>
  <w:num w:numId="17">
    <w:abstractNumId w:val="10"/>
  </w:num>
  <w:num w:numId="18">
    <w:abstractNumId w:val="8"/>
  </w:num>
  <w:num w:numId="19">
    <w:abstractNumId w:val="26"/>
  </w:num>
  <w:num w:numId="20">
    <w:abstractNumId w:val="14"/>
  </w:num>
  <w:num w:numId="21">
    <w:abstractNumId w:val="12"/>
  </w:num>
  <w:num w:numId="22">
    <w:abstractNumId w:val="17"/>
  </w:num>
  <w:num w:numId="23">
    <w:abstractNumId w:val="9"/>
  </w:num>
  <w:num w:numId="24">
    <w:abstractNumId w:val="4"/>
  </w:num>
  <w:num w:numId="25">
    <w:abstractNumId w:val="22"/>
  </w:num>
  <w:num w:numId="26">
    <w:abstractNumId w:val="21"/>
  </w:num>
  <w:num w:numId="27">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39B9"/>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4827"/>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561"/>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1950"/>
    <w:rsid w:val="00F13E46"/>
    <w:rsid w:val="00F176CD"/>
    <w:rsid w:val="00F25A2B"/>
    <w:rsid w:val="00F30EBA"/>
    <w:rsid w:val="00F315E2"/>
    <w:rsid w:val="00F31FA1"/>
    <w:rsid w:val="00F33DA9"/>
    <w:rsid w:val="00F401E2"/>
    <w:rsid w:val="00F4106F"/>
    <w:rsid w:val="00F41319"/>
    <w:rsid w:val="00F41F74"/>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D3185"/>
    <w:rsid w:val="00FD4C2F"/>
    <w:rsid w:val="00FD52DB"/>
    <w:rsid w:val="00FD6A97"/>
    <w:rsid w:val="00FD7E9F"/>
    <w:rsid w:val="00FE1757"/>
    <w:rsid w:val="00FE376C"/>
    <w:rsid w:val="00FE5840"/>
    <w:rsid w:val="00FF01E9"/>
    <w:rsid w:val="00FF36C7"/>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D5CA-85CF-4816-8AD3-AD61D5EC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2019-02-13T09:31:00Z</dcterms:created>
  <dcterms:modified xsi:type="dcterms:W3CDTF">2019-02-13T09:31:00Z</dcterms:modified>
</cp:coreProperties>
</file>