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B9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 xml:space="preserve">NATIONAL ASSEMBLY </w:t>
      </w: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WRITTEN REPLY</w:t>
      </w: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b/>
          <w:sz w:val="20"/>
          <w:szCs w:val="20"/>
        </w:rPr>
      </w:pPr>
      <w:r w:rsidRPr="00AA4AB9">
        <w:rPr>
          <w:b/>
          <w:sz w:val="20"/>
          <w:szCs w:val="20"/>
        </w:rPr>
        <w:t>QUESTION 2803</w:t>
      </w: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b/>
          <w:sz w:val="20"/>
          <w:szCs w:val="20"/>
        </w:rPr>
      </w:pPr>
      <w:r w:rsidRPr="00AA4AB9">
        <w:rPr>
          <w:b/>
          <w:sz w:val="20"/>
          <w:szCs w:val="20"/>
          <w:u w:val="thick"/>
        </w:rPr>
        <w:t xml:space="preserve">INTERNAL QUESTION PAPER [No 32-2021 SIXTH </w:t>
      </w:r>
      <w:proofErr w:type="gramStart"/>
      <w:r w:rsidRPr="00AA4AB9">
        <w:rPr>
          <w:b/>
          <w:sz w:val="20"/>
          <w:szCs w:val="20"/>
          <w:u w:val="thick"/>
        </w:rPr>
        <w:t>PARLIAMENT</w:t>
      </w:r>
      <w:proofErr w:type="gramEnd"/>
      <w:r w:rsidRPr="00AA4AB9">
        <w:rPr>
          <w:b/>
          <w:sz w:val="20"/>
          <w:szCs w:val="20"/>
          <w:u w:val="thick"/>
        </w:rPr>
        <w:t>]</w:t>
      </w:r>
      <w:r w:rsidRPr="00AA4AB9">
        <w:rPr>
          <w:b/>
          <w:sz w:val="20"/>
          <w:szCs w:val="20"/>
        </w:rPr>
        <w:t xml:space="preserve"> </w:t>
      </w:r>
      <w:r w:rsidRPr="00AA4AB9">
        <w:rPr>
          <w:b/>
          <w:sz w:val="20"/>
          <w:szCs w:val="20"/>
          <w:u w:val="thick"/>
        </w:rPr>
        <w:t>DATE OF PUBLICATION: 10 DECEMBER 2021</w:t>
      </w: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b/>
          <w:sz w:val="20"/>
          <w:szCs w:val="20"/>
        </w:rPr>
      </w:pPr>
      <w:r w:rsidRPr="00AA4AB9">
        <w:rPr>
          <w:b/>
          <w:sz w:val="20"/>
          <w:szCs w:val="20"/>
        </w:rPr>
        <w:t>2803.</w:t>
      </w:r>
      <w:r w:rsidRPr="00AA4AB9">
        <w:rPr>
          <w:b/>
          <w:spacing w:val="37"/>
          <w:sz w:val="20"/>
          <w:szCs w:val="20"/>
        </w:rPr>
        <w:t xml:space="preserve"> </w:t>
      </w:r>
      <w:proofErr w:type="spellStart"/>
      <w:r w:rsidRPr="00AA4AB9">
        <w:rPr>
          <w:b/>
          <w:sz w:val="20"/>
          <w:szCs w:val="20"/>
        </w:rPr>
        <w:t>Mr</w:t>
      </w:r>
      <w:proofErr w:type="spellEnd"/>
      <w:r w:rsidRPr="00AA4AB9">
        <w:rPr>
          <w:b/>
          <w:spacing w:val="-13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N</w:t>
      </w:r>
      <w:r w:rsidRPr="00AA4AB9">
        <w:rPr>
          <w:b/>
          <w:spacing w:val="-14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P</w:t>
      </w:r>
      <w:r w:rsidRPr="00AA4AB9">
        <w:rPr>
          <w:b/>
          <w:spacing w:val="-12"/>
          <w:sz w:val="20"/>
          <w:szCs w:val="20"/>
        </w:rPr>
        <w:t xml:space="preserve"> </w:t>
      </w:r>
      <w:proofErr w:type="spellStart"/>
      <w:r w:rsidRPr="00AA4AB9">
        <w:rPr>
          <w:b/>
          <w:sz w:val="20"/>
          <w:szCs w:val="20"/>
        </w:rPr>
        <w:t>Masipa</w:t>
      </w:r>
      <w:proofErr w:type="spellEnd"/>
      <w:r w:rsidRPr="00AA4AB9">
        <w:rPr>
          <w:b/>
          <w:spacing w:val="-14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(DA)</w:t>
      </w:r>
      <w:r w:rsidRPr="00AA4AB9">
        <w:rPr>
          <w:b/>
          <w:spacing w:val="-11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to</w:t>
      </w:r>
      <w:r w:rsidRPr="00AA4AB9">
        <w:rPr>
          <w:b/>
          <w:spacing w:val="-13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ask</w:t>
      </w:r>
      <w:r w:rsidRPr="00AA4AB9">
        <w:rPr>
          <w:b/>
          <w:spacing w:val="-14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the</w:t>
      </w:r>
      <w:r w:rsidRPr="00AA4AB9">
        <w:rPr>
          <w:b/>
          <w:spacing w:val="-12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Minister</w:t>
      </w:r>
      <w:r w:rsidRPr="00AA4AB9">
        <w:rPr>
          <w:b/>
          <w:spacing w:val="-12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of</w:t>
      </w:r>
      <w:r w:rsidRPr="00AA4AB9">
        <w:rPr>
          <w:b/>
          <w:spacing w:val="-13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Agriculture,</w:t>
      </w:r>
      <w:r w:rsidRPr="00AA4AB9">
        <w:rPr>
          <w:b/>
          <w:spacing w:val="-12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Land</w:t>
      </w:r>
      <w:r w:rsidRPr="00AA4AB9">
        <w:rPr>
          <w:b/>
          <w:spacing w:val="-16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Reform</w:t>
      </w:r>
      <w:r w:rsidRPr="00AA4AB9">
        <w:rPr>
          <w:b/>
          <w:spacing w:val="-13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and</w:t>
      </w:r>
      <w:r w:rsidRPr="00AA4AB9">
        <w:rPr>
          <w:b/>
          <w:spacing w:val="-13"/>
          <w:sz w:val="20"/>
          <w:szCs w:val="20"/>
        </w:rPr>
        <w:t xml:space="preserve"> </w:t>
      </w:r>
      <w:r w:rsidRPr="00AA4AB9">
        <w:rPr>
          <w:b/>
          <w:sz w:val="20"/>
          <w:szCs w:val="20"/>
        </w:rPr>
        <w:t>Rural Development:</w:t>
      </w: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What is the (a) extent of the commonage land in the North West and (b) current usage of the commonage</w:t>
      </w:r>
      <w:r w:rsidRPr="00AA4AB9">
        <w:rPr>
          <w:spacing w:val="-1"/>
          <w:sz w:val="20"/>
          <w:szCs w:val="20"/>
        </w:rPr>
        <w:t xml:space="preserve"> </w:t>
      </w:r>
      <w:proofErr w:type="gramStart"/>
      <w:r w:rsidRPr="00AA4AB9">
        <w:rPr>
          <w:sz w:val="20"/>
          <w:szCs w:val="20"/>
        </w:rPr>
        <w:t>land;</w:t>
      </w:r>
      <w:proofErr w:type="gramEnd"/>
    </w:p>
    <w:p w:rsidR="006A193B" w:rsidRPr="00AA4AB9" w:rsidRDefault="006A193B" w:rsidP="00AA4AB9">
      <w:pPr>
        <w:pStyle w:val="BodyText"/>
        <w:rPr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whether the commonage land has water rights to allow farming to take place; if not,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what</w:t>
      </w:r>
      <w:r w:rsidRPr="00AA4AB9">
        <w:rPr>
          <w:spacing w:val="-9"/>
          <w:sz w:val="20"/>
          <w:szCs w:val="20"/>
        </w:rPr>
        <w:t xml:space="preserve"> </w:t>
      </w:r>
      <w:r w:rsidRPr="00AA4AB9">
        <w:rPr>
          <w:sz w:val="20"/>
          <w:szCs w:val="20"/>
        </w:rPr>
        <w:t>steps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will</w:t>
      </w:r>
      <w:r w:rsidRPr="00AA4AB9">
        <w:rPr>
          <w:spacing w:val="-10"/>
          <w:sz w:val="20"/>
          <w:szCs w:val="20"/>
        </w:rPr>
        <w:t xml:space="preserve"> </w:t>
      </w:r>
      <w:r w:rsidRPr="00AA4AB9">
        <w:rPr>
          <w:sz w:val="20"/>
          <w:szCs w:val="20"/>
        </w:rPr>
        <w:t>her</w:t>
      </w:r>
      <w:r w:rsidRPr="00AA4AB9">
        <w:rPr>
          <w:spacing w:val="-7"/>
          <w:sz w:val="20"/>
          <w:szCs w:val="20"/>
        </w:rPr>
        <w:t xml:space="preserve"> </w:t>
      </w:r>
      <w:r w:rsidRPr="00AA4AB9">
        <w:rPr>
          <w:sz w:val="20"/>
          <w:szCs w:val="20"/>
        </w:rPr>
        <w:t>department</w:t>
      </w:r>
      <w:r w:rsidRPr="00AA4AB9">
        <w:rPr>
          <w:spacing w:val="-9"/>
          <w:sz w:val="20"/>
          <w:szCs w:val="20"/>
        </w:rPr>
        <w:t xml:space="preserve"> </w:t>
      </w:r>
      <w:r w:rsidRPr="00AA4AB9">
        <w:rPr>
          <w:sz w:val="20"/>
          <w:szCs w:val="20"/>
        </w:rPr>
        <w:t>take</w:t>
      </w:r>
      <w:r w:rsidRPr="00AA4AB9">
        <w:rPr>
          <w:spacing w:val="-7"/>
          <w:sz w:val="20"/>
          <w:szCs w:val="20"/>
        </w:rPr>
        <w:t xml:space="preserve"> </w:t>
      </w:r>
      <w:r w:rsidRPr="00AA4AB9">
        <w:rPr>
          <w:sz w:val="20"/>
          <w:szCs w:val="20"/>
        </w:rPr>
        <w:t>to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ensure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that</w:t>
      </w:r>
      <w:r w:rsidRPr="00AA4AB9">
        <w:rPr>
          <w:spacing w:val="-9"/>
          <w:sz w:val="20"/>
          <w:szCs w:val="20"/>
        </w:rPr>
        <w:t xml:space="preserve"> </w:t>
      </w:r>
      <w:r w:rsidRPr="00AA4AB9">
        <w:rPr>
          <w:sz w:val="20"/>
          <w:szCs w:val="20"/>
        </w:rPr>
        <w:t>there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are</w:t>
      </w:r>
      <w:r w:rsidRPr="00AA4AB9">
        <w:rPr>
          <w:spacing w:val="-9"/>
          <w:sz w:val="20"/>
          <w:szCs w:val="20"/>
        </w:rPr>
        <w:t xml:space="preserve"> </w:t>
      </w:r>
      <w:r w:rsidRPr="00AA4AB9">
        <w:rPr>
          <w:sz w:val="20"/>
          <w:szCs w:val="20"/>
        </w:rPr>
        <w:t>water</w:t>
      </w:r>
      <w:r w:rsidRPr="00AA4AB9">
        <w:rPr>
          <w:spacing w:val="-9"/>
          <w:sz w:val="20"/>
          <w:szCs w:val="20"/>
        </w:rPr>
        <w:t xml:space="preserve"> </w:t>
      </w:r>
      <w:r w:rsidRPr="00AA4AB9">
        <w:rPr>
          <w:sz w:val="20"/>
          <w:szCs w:val="20"/>
        </w:rPr>
        <w:t>rights;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if</w:t>
      </w:r>
      <w:r w:rsidRPr="00AA4AB9">
        <w:rPr>
          <w:spacing w:val="-7"/>
          <w:sz w:val="20"/>
          <w:szCs w:val="20"/>
        </w:rPr>
        <w:t xml:space="preserve"> </w:t>
      </w:r>
      <w:r w:rsidRPr="00AA4AB9">
        <w:rPr>
          <w:sz w:val="20"/>
          <w:szCs w:val="20"/>
        </w:rPr>
        <w:t>so, what are the relevant</w:t>
      </w:r>
      <w:r w:rsidRPr="00AA4AB9">
        <w:rPr>
          <w:spacing w:val="-3"/>
          <w:sz w:val="20"/>
          <w:szCs w:val="20"/>
        </w:rPr>
        <w:t xml:space="preserve"> </w:t>
      </w:r>
      <w:r w:rsidRPr="00AA4AB9">
        <w:rPr>
          <w:sz w:val="20"/>
          <w:szCs w:val="20"/>
        </w:rPr>
        <w:t>details;</w:t>
      </w:r>
    </w:p>
    <w:p w:rsidR="006A193B" w:rsidRPr="00AA4AB9" w:rsidRDefault="006A193B" w:rsidP="00AA4AB9">
      <w:pPr>
        <w:pStyle w:val="BodyText"/>
        <w:rPr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proofErr w:type="gramStart"/>
      <w:r w:rsidRPr="00AA4AB9">
        <w:rPr>
          <w:sz w:val="20"/>
          <w:szCs w:val="20"/>
        </w:rPr>
        <w:t>whether</w:t>
      </w:r>
      <w:proofErr w:type="gramEnd"/>
      <w:r w:rsidRPr="00AA4AB9">
        <w:rPr>
          <w:sz w:val="20"/>
          <w:szCs w:val="20"/>
        </w:rPr>
        <w:t xml:space="preserve"> there are farming activities taking place on the commonage land; if not, why not; if so, what farming activities are taking place on the parcels of</w:t>
      </w:r>
      <w:r w:rsidRPr="00AA4AB9">
        <w:rPr>
          <w:spacing w:val="-18"/>
          <w:sz w:val="20"/>
          <w:szCs w:val="20"/>
        </w:rPr>
        <w:t xml:space="preserve"> </w:t>
      </w:r>
      <w:r w:rsidRPr="00AA4AB9">
        <w:rPr>
          <w:sz w:val="20"/>
          <w:szCs w:val="20"/>
        </w:rPr>
        <w:t>land;</w:t>
      </w:r>
    </w:p>
    <w:p w:rsidR="006A193B" w:rsidRPr="00AA4AB9" w:rsidRDefault="006A193B" w:rsidP="00AA4AB9">
      <w:pPr>
        <w:pStyle w:val="BodyText"/>
        <w:rPr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b/>
          <w:sz w:val="20"/>
          <w:szCs w:val="20"/>
        </w:rPr>
      </w:pPr>
      <w:r w:rsidRPr="00AA4AB9">
        <w:rPr>
          <w:sz w:val="20"/>
          <w:szCs w:val="20"/>
        </w:rPr>
        <w:t>whether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she</w:t>
      </w:r>
      <w:r w:rsidRPr="00AA4AB9">
        <w:rPr>
          <w:spacing w:val="-6"/>
          <w:sz w:val="20"/>
          <w:szCs w:val="20"/>
        </w:rPr>
        <w:t xml:space="preserve"> </w:t>
      </w:r>
      <w:r w:rsidRPr="00AA4AB9">
        <w:rPr>
          <w:sz w:val="20"/>
          <w:szCs w:val="20"/>
        </w:rPr>
        <w:t>will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provide</w:t>
      </w:r>
      <w:r w:rsidRPr="00AA4AB9">
        <w:rPr>
          <w:spacing w:val="-6"/>
          <w:sz w:val="20"/>
          <w:szCs w:val="20"/>
        </w:rPr>
        <w:t xml:space="preserve"> </w:t>
      </w:r>
      <w:proofErr w:type="spellStart"/>
      <w:r w:rsidRPr="00AA4AB9">
        <w:rPr>
          <w:sz w:val="20"/>
          <w:szCs w:val="20"/>
        </w:rPr>
        <w:t>Mr</w:t>
      </w:r>
      <w:proofErr w:type="spellEnd"/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N</w:t>
      </w:r>
      <w:r w:rsidRPr="00AA4AB9">
        <w:rPr>
          <w:spacing w:val="-10"/>
          <w:sz w:val="20"/>
          <w:szCs w:val="20"/>
        </w:rPr>
        <w:t xml:space="preserve"> </w:t>
      </w:r>
      <w:r w:rsidRPr="00AA4AB9">
        <w:rPr>
          <w:sz w:val="20"/>
          <w:szCs w:val="20"/>
        </w:rPr>
        <w:t>P</w:t>
      </w:r>
      <w:r w:rsidRPr="00AA4AB9">
        <w:rPr>
          <w:spacing w:val="-8"/>
          <w:sz w:val="20"/>
          <w:szCs w:val="20"/>
        </w:rPr>
        <w:t xml:space="preserve"> </w:t>
      </w:r>
      <w:proofErr w:type="spellStart"/>
      <w:r w:rsidRPr="00AA4AB9">
        <w:rPr>
          <w:sz w:val="20"/>
          <w:szCs w:val="20"/>
        </w:rPr>
        <w:t>Masipa</w:t>
      </w:r>
      <w:proofErr w:type="spellEnd"/>
      <w:r w:rsidRPr="00AA4AB9">
        <w:rPr>
          <w:spacing w:val="-9"/>
          <w:sz w:val="20"/>
          <w:szCs w:val="20"/>
        </w:rPr>
        <w:t xml:space="preserve"> </w:t>
      </w:r>
      <w:r w:rsidRPr="00AA4AB9">
        <w:rPr>
          <w:sz w:val="20"/>
          <w:szCs w:val="20"/>
        </w:rPr>
        <w:t>w</w:t>
      </w:r>
      <w:r w:rsidRPr="00AA4AB9">
        <w:rPr>
          <w:sz w:val="20"/>
          <w:szCs w:val="20"/>
        </w:rPr>
        <w:t>ith</w:t>
      </w:r>
      <w:r w:rsidRPr="00AA4AB9">
        <w:rPr>
          <w:spacing w:val="-6"/>
          <w:sz w:val="20"/>
          <w:szCs w:val="20"/>
        </w:rPr>
        <w:t xml:space="preserve"> </w:t>
      </w:r>
      <w:r w:rsidRPr="00AA4AB9">
        <w:rPr>
          <w:sz w:val="20"/>
          <w:szCs w:val="20"/>
        </w:rPr>
        <w:t>the</w:t>
      </w:r>
      <w:r w:rsidRPr="00AA4AB9">
        <w:rPr>
          <w:spacing w:val="-7"/>
          <w:sz w:val="20"/>
          <w:szCs w:val="20"/>
        </w:rPr>
        <w:t xml:space="preserve"> </w:t>
      </w:r>
      <w:r w:rsidRPr="00AA4AB9">
        <w:rPr>
          <w:sz w:val="20"/>
          <w:szCs w:val="20"/>
        </w:rPr>
        <w:t>relevant</w:t>
      </w:r>
      <w:r w:rsidRPr="00AA4AB9">
        <w:rPr>
          <w:spacing w:val="-6"/>
          <w:sz w:val="20"/>
          <w:szCs w:val="20"/>
        </w:rPr>
        <w:t xml:space="preserve"> </w:t>
      </w:r>
      <w:r w:rsidRPr="00AA4AB9">
        <w:rPr>
          <w:sz w:val="20"/>
          <w:szCs w:val="20"/>
        </w:rPr>
        <w:t>information</w:t>
      </w:r>
      <w:r w:rsidRPr="00AA4AB9">
        <w:rPr>
          <w:spacing w:val="-9"/>
          <w:sz w:val="20"/>
          <w:szCs w:val="20"/>
        </w:rPr>
        <w:t xml:space="preserve"> </w:t>
      </w:r>
      <w:r w:rsidRPr="00AA4AB9">
        <w:rPr>
          <w:sz w:val="20"/>
          <w:szCs w:val="20"/>
        </w:rPr>
        <w:t>regarding</w:t>
      </w:r>
      <w:r w:rsidRPr="00AA4AB9">
        <w:rPr>
          <w:spacing w:val="-8"/>
          <w:sz w:val="20"/>
          <w:szCs w:val="20"/>
        </w:rPr>
        <w:t xml:space="preserve"> </w:t>
      </w:r>
      <w:r w:rsidRPr="00AA4AB9">
        <w:rPr>
          <w:sz w:val="20"/>
          <w:szCs w:val="20"/>
        </w:rPr>
        <w:t>(a) commonage land that has been invaded and (b) the action(s) that were taken regarding the situation; if not, why not; if so, by</w:t>
      </w:r>
      <w:r w:rsidRPr="00AA4AB9">
        <w:rPr>
          <w:spacing w:val="-19"/>
          <w:sz w:val="20"/>
          <w:szCs w:val="20"/>
        </w:rPr>
        <w:t xml:space="preserve"> </w:t>
      </w:r>
      <w:r w:rsidRPr="00AA4AB9">
        <w:rPr>
          <w:sz w:val="20"/>
          <w:szCs w:val="20"/>
        </w:rPr>
        <w:t>what</w:t>
      </w:r>
      <w:r w:rsidRPr="00AA4AB9">
        <w:rPr>
          <w:spacing w:val="-1"/>
          <w:sz w:val="20"/>
          <w:szCs w:val="20"/>
        </w:rPr>
        <w:t xml:space="preserve"> </w:t>
      </w:r>
      <w:r w:rsidRPr="00AA4AB9">
        <w:rPr>
          <w:sz w:val="20"/>
          <w:szCs w:val="20"/>
        </w:rPr>
        <w:t>date?</w:t>
      </w:r>
      <w:r w:rsidRPr="00AA4AB9">
        <w:rPr>
          <w:sz w:val="20"/>
          <w:szCs w:val="20"/>
        </w:rPr>
        <w:tab/>
      </w:r>
      <w:r w:rsidRPr="00AA4AB9">
        <w:rPr>
          <w:b/>
          <w:spacing w:val="-3"/>
          <w:sz w:val="20"/>
          <w:szCs w:val="20"/>
        </w:rPr>
        <w:t>NW3323E</w:t>
      </w: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THE MINISTER OF AGRICULTURE, LAND REFORM AND RURAL DEVELOPMENT:</w:t>
      </w: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(1) (</w:t>
      </w:r>
      <w:proofErr w:type="gramStart"/>
      <w:r w:rsidRPr="00AA4AB9">
        <w:rPr>
          <w:sz w:val="20"/>
          <w:szCs w:val="20"/>
        </w:rPr>
        <w:t>a</w:t>
      </w:r>
      <w:proofErr w:type="gramEnd"/>
      <w:r w:rsidRPr="00AA4AB9">
        <w:rPr>
          <w:sz w:val="20"/>
          <w:szCs w:val="20"/>
        </w:rPr>
        <w:t>) 17 945,6863 hectares.</w:t>
      </w:r>
    </w:p>
    <w:p w:rsidR="006A193B" w:rsidRPr="00AA4AB9" w:rsidRDefault="006A193B" w:rsidP="00AA4AB9">
      <w:pPr>
        <w:pStyle w:val="BodyText"/>
        <w:rPr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(b) The current usage of the land is for crop, livestock production and settlement.</w:t>
      </w:r>
    </w:p>
    <w:p w:rsidR="006A193B" w:rsidRPr="00AA4AB9" w:rsidRDefault="006A193B" w:rsidP="00AA4AB9">
      <w:pPr>
        <w:pStyle w:val="BodyText"/>
        <w:rPr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The commonage land belongs to different municipalities and they will assist</w:t>
      </w:r>
      <w:r w:rsidRPr="00AA4AB9">
        <w:rPr>
          <w:spacing w:val="-29"/>
          <w:sz w:val="20"/>
          <w:szCs w:val="20"/>
        </w:rPr>
        <w:t xml:space="preserve"> </w:t>
      </w:r>
      <w:r w:rsidRPr="00AA4AB9">
        <w:rPr>
          <w:sz w:val="20"/>
          <w:szCs w:val="20"/>
        </w:rPr>
        <w:t>the beneficiaries should the need for water rights</w:t>
      </w:r>
      <w:r w:rsidRPr="00AA4AB9">
        <w:rPr>
          <w:spacing w:val="-7"/>
          <w:sz w:val="20"/>
          <w:szCs w:val="20"/>
        </w:rPr>
        <w:t xml:space="preserve"> </w:t>
      </w:r>
      <w:r w:rsidRPr="00AA4AB9">
        <w:rPr>
          <w:sz w:val="20"/>
          <w:szCs w:val="20"/>
        </w:rPr>
        <w:t>arises.</w:t>
      </w:r>
    </w:p>
    <w:p w:rsidR="006A193B" w:rsidRPr="00AA4AB9" w:rsidRDefault="006A193B" w:rsidP="00AA4AB9">
      <w:pPr>
        <w:pStyle w:val="BodyText"/>
        <w:rPr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b/>
          <w:sz w:val="20"/>
          <w:szCs w:val="20"/>
        </w:rPr>
      </w:pPr>
      <w:r w:rsidRPr="00AA4AB9">
        <w:rPr>
          <w:sz w:val="20"/>
          <w:szCs w:val="20"/>
        </w:rPr>
        <w:t>Yes.</w:t>
      </w:r>
      <w:r w:rsidRPr="00AA4AB9">
        <w:rPr>
          <w:sz w:val="20"/>
          <w:szCs w:val="20"/>
        </w:rPr>
        <w:t xml:space="preserve"> Please refer to </w:t>
      </w:r>
      <w:r w:rsidRPr="00AA4AB9">
        <w:rPr>
          <w:b/>
          <w:sz w:val="20"/>
          <w:szCs w:val="20"/>
        </w:rPr>
        <w:t>Annexure</w:t>
      </w:r>
      <w:r w:rsidRPr="00AA4AB9">
        <w:rPr>
          <w:b/>
          <w:spacing w:val="6"/>
          <w:sz w:val="20"/>
          <w:szCs w:val="20"/>
        </w:rPr>
        <w:t xml:space="preserve"> </w:t>
      </w:r>
      <w:r w:rsidRPr="00AA4AB9">
        <w:rPr>
          <w:b/>
          <w:spacing w:val="-4"/>
          <w:sz w:val="20"/>
          <w:szCs w:val="20"/>
        </w:rPr>
        <w:t>A.</w:t>
      </w:r>
    </w:p>
    <w:p w:rsidR="006A193B" w:rsidRPr="00AA4AB9" w:rsidRDefault="006A193B" w:rsidP="00AA4AB9">
      <w:pPr>
        <w:pStyle w:val="BodyText"/>
        <w:rPr>
          <w:b/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r w:rsidRPr="00AA4AB9">
        <w:rPr>
          <w:sz w:val="20"/>
          <w:szCs w:val="20"/>
        </w:rPr>
        <w:t>No.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There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are</w:t>
      </w:r>
      <w:r w:rsidRPr="00AA4AB9">
        <w:rPr>
          <w:spacing w:val="-7"/>
          <w:sz w:val="20"/>
          <w:szCs w:val="20"/>
        </w:rPr>
        <w:t xml:space="preserve"> </w:t>
      </w:r>
      <w:r w:rsidRPr="00AA4AB9">
        <w:rPr>
          <w:sz w:val="20"/>
          <w:szCs w:val="20"/>
        </w:rPr>
        <w:t>no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reports</w:t>
      </w:r>
      <w:r w:rsidRPr="00AA4AB9">
        <w:rPr>
          <w:spacing w:val="-5"/>
          <w:sz w:val="20"/>
          <w:szCs w:val="20"/>
        </w:rPr>
        <w:t xml:space="preserve"> </w:t>
      </w:r>
      <w:r w:rsidRPr="00AA4AB9">
        <w:rPr>
          <w:sz w:val="20"/>
          <w:szCs w:val="20"/>
        </w:rPr>
        <w:t>of</w:t>
      </w:r>
      <w:r w:rsidRPr="00AA4AB9">
        <w:rPr>
          <w:spacing w:val="-2"/>
          <w:sz w:val="20"/>
          <w:szCs w:val="20"/>
        </w:rPr>
        <w:t xml:space="preserve"> </w:t>
      </w:r>
      <w:r w:rsidRPr="00AA4AB9">
        <w:rPr>
          <w:sz w:val="20"/>
          <w:szCs w:val="20"/>
        </w:rPr>
        <w:t>any</w:t>
      </w:r>
      <w:r w:rsidRPr="00AA4AB9">
        <w:rPr>
          <w:spacing w:val="-7"/>
          <w:sz w:val="20"/>
          <w:szCs w:val="20"/>
        </w:rPr>
        <w:t xml:space="preserve"> </w:t>
      </w:r>
      <w:r w:rsidRPr="00AA4AB9">
        <w:rPr>
          <w:sz w:val="20"/>
          <w:szCs w:val="20"/>
        </w:rPr>
        <w:t>invasion</w:t>
      </w:r>
      <w:r w:rsidRPr="00AA4AB9">
        <w:rPr>
          <w:spacing w:val="-3"/>
          <w:sz w:val="20"/>
          <w:szCs w:val="20"/>
        </w:rPr>
        <w:t xml:space="preserve"> </w:t>
      </w:r>
      <w:r w:rsidRPr="00AA4AB9">
        <w:rPr>
          <w:sz w:val="20"/>
          <w:szCs w:val="20"/>
        </w:rPr>
        <w:t>of</w:t>
      </w:r>
      <w:r w:rsidRPr="00AA4AB9">
        <w:rPr>
          <w:spacing w:val="-2"/>
          <w:sz w:val="20"/>
          <w:szCs w:val="20"/>
        </w:rPr>
        <w:t xml:space="preserve"> </w:t>
      </w:r>
      <w:r w:rsidRPr="00AA4AB9">
        <w:rPr>
          <w:sz w:val="20"/>
          <w:szCs w:val="20"/>
        </w:rPr>
        <w:t>commonage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land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that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has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been</w:t>
      </w:r>
      <w:r w:rsidRPr="00AA4AB9">
        <w:rPr>
          <w:spacing w:val="-4"/>
          <w:sz w:val="20"/>
          <w:szCs w:val="20"/>
        </w:rPr>
        <w:t xml:space="preserve"> </w:t>
      </w:r>
      <w:r w:rsidRPr="00AA4AB9">
        <w:rPr>
          <w:sz w:val="20"/>
          <w:szCs w:val="20"/>
        </w:rPr>
        <w:t>reported to the Department by the</w:t>
      </w:r>
      <w:r w:rsidRPr="00AA4AB9">
        <w:rPr>
          <w:spacing w:val="-5"/>
          <w:sz w:val="20"/>
          <w:szCs w:val="20"/>
        </w:rPr>
        <w:t xml:space="preserve"> </w:t>
      </w:r>
      <w:r w:rsidRPr="00AA4AB9">
        <w:rPr>
          <w:sz w:val="20"/>
          <w:szCs w:val="20"/>
        </w:rPr>
        <w:t>Municipalities.</w:t>
      </w:r>
    </w:p>
    <w:p w:rsidR="006A193B" w:rsidRPr="00AA4AB9" w:rsidRDefault="006A193B" w:rsidP="00AA4AB9">
      <w:pPr>
        <w:pStyle w:val="BodyText"/>
        <w:rPr>
          <w:sz w:val="20"/>
          <w:szCs w:val="20"/>
        </w:rPr>
      </w:pPr>
    </w:p>
    <w:p w:rsidR="006A193B" w:rsidRPr="00AA4AB9" w:rsidRDefault="00701BA5" w:rsidP="00AA4AB9">
      <w:pPr>
        <w:pStyle w:val="BodyText"/>
        <w:rPr>
          <w:sz w:val="20"/>
          <w:szCs w:val="20"/>
        </w:rPr>
      </w:pPr>
      <w:proofErr w:type="gramStart"/>
      <w:r w:rsidRPr="00AA4AB9">
        <w:rPr>
          <w:sz w:val="20"/>
          <w:szCs w:val="20"/>
        </w:rPr>
        <w:t>,(</w:t>
      </w:r>
      <w:proofErr w:type="gramEnd"/>
      <w:r w:rsidRPr="00AA4AB9">
        <w:rPr>
          <w:sz w:val="20"/>
          <w:szCs w:val="20"/>
        </w:rPr>
        <w:t>b) Falls</w:t>
      </w:r>
      <w:r w:rsidRPr="00AA4AB9">
        <w:rPr>
          <w:spacing w:val="-1"/>
          <w:sz w:val="20"/>
          <w:szCs w:val="20"/>
        </w:rPr>
        <w:t xml:space="preserve"> </w:t>
      </w:r>
      <w:r w:rsidRPr="00AA4AB9">
        <w:rPr>
          <w:sz w:val="20"/>
          <w:szCs w:val="20"/>
        </w:rPr>
        <w:t>away.</w:t>
      </w:r>
    </w:p>
    <w:p w:rsidR="006A193B" w:rsidRPr="00AA4AB9" w:rsidRDefault="00701BA5" w:rsidP="00AA4AB9">
      <w:pPr>
        <w:pStyle w:val="BodyText"/>
        <w:rPr>
          <w:b/>
          <w:sz w:val="20"/>
          <w:szCs w:val="20"/>
        </w:rPr>
      </w:pPr>
      <w:r w:rsidRPr="00AA4AB9">
        <w:rPr>
          <w:b/>
          <w:sz w:val="20"/>
          <w:szCs w:val="20"/>
        </w:rPr>
        <w:t>ANNEXURE A OF NA-QUES 2803 OF 2021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1200"/>
        <w:gridCol w:w="1740"/>
        <w:gridCol w:w="961"/>
        <w:gridCol w:w="1801"/>
      </w:tblGrid>
      <w:tr w:rsidR="006A193B" w:rsidRPr="00AA4AB9">
        <w:trPr>
          <w:trHeight w:val="705"/>
        </w:trPr>
        <w:tc>
          <w:tcPr>
            <w:tcW w:w="4537" w:type="dxa"/>
            <w:shd w:val="clear" w:color="auto" w:fill="D0CECE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b/>
                <w:sz w:val="20"/>
                <w:szCs w:val="20"/>
              </w:rPr>
            </w:pPr>
            <w:r w:rsidRPr="00AA4AB9">
              <w:rPr>
                <w:b/>
                <w:sz w:val="20"/>
                <w:szCs w:val="20"/>
              </w:rPr>
              <w:t>Property Description</w:t>
            </w:r>
          </w:p>
        </w:tc>
        <w:tc>
          <w:tcPr>
            <w:tcW w:w="1200" w:type="dxa"/>
            <w:shd w:val="clear" w:color="auto" w:fill="D0CECE"/>
          </w:tcPr>
          <w:p w:rsidR="006A193B" w:rsidRPr="00AA4AB9" w:rsidRDefault="00701BA5" w:rsidP="00AA4AB9">
            <w:pPr>
              <w:pStyle w:val="BodyText"/>
              <w:rPr>
                <w:b/>
                <w:sz w:val="20"/>
                <w:szCs w:val="20"/>
              </w:rPr>
            </w:pPr>
            <w:r w:rsidRPr="00AA4AB9">
              <w:rPr>
                <w:b/>
                <w:sz w:val="20"/>
                <w:szCs w:val="20"/>
              </w:rPr>
              <w:t>Total Hectares Acquired</w:t>
            </w:r>
          </w:p>
        </w:tc>
        <w:tc>
          <w:tcPr>
            <w:tcW w:w="1740" w:type="dxa"/>
            <w:shd w:val="clear" w:color="auto" w:fill="D0CECE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b/>
                <w:sz w:val="20"/>
                <w:szCs w:val="20"/>
              </w:rPr>
            </w:pPr>
            <w:r w:rsidRPr="00AA4AB9">
              <w:rPr>
                <w:b/>
                <w:sz w:val="20"/>
                <w:szCs w:val="20"/>
              </w:rPr>
              <w:t>Production Type</w:t>
            </w:r>
          </w:p>
        </w:tc>
        <w:tc>
          <w:tcPr>
            <w:tcW w:w="961" w:type="dxa"/>
            <w:shd w:val="clear" w:color="auto" w:fill="D0CECE"/>
          </w:tcPr>
          <w:p w:rsidR="006A193B" w:rsidRPr="00AA4AB9" w:rsidRDefault="00701BA5" w:rsidP="00AA4AB9">
            <w:pPr>
              <w:pStyle w:val="BodyText"/>
              <w:rPr>
                <w:b/>
                <w:sz w:val="20"/>
                <w:szCs w:val="20"/>
              </w:rPr>
            </w:pPr>
            <w:r w:rsidRPr="00AA4AB9">
              <w:rPr>
                <w:b/>
                <w:sz w:val="20"/>
                <w:szCs w:val="20"/>
              </w:rPr>
              <w:t>Water Rights</w:t>
            </w:r>
          </w:p>
        </w:tc>
        <w:tc>
          <w:tcPr>
            <w:tcW w:w="1801" w:type="dxa"/>
            <w:shd w:val="clear" w:color="auto" w:fill="D0CECE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b/>
                <w:sz w:val="20"/>
                <w:szCs w:val="20"/>
              </w:rPr>
            </w:pPr>
            <w:r w:rsidRPr="00AA4AB9">
              <w:rPr>
                <w:b/>
                <w:sz w:val="20"/>
                <w:szCs w:val="20"/>
              </w:rPr>
              <w:t>Land Invasions</w:t>
            </w:r>
          </w:p>
        </w:tc>
      </w:tr>
      <w:tr w:rsidR="006A193B" w:rsidRPr="00AA4AB9">
        <w:trPr>
          <w:trHeight w:val="426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R/E of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1 &amp; 34 (a portion of portion 7) </w:t>
            </w:r>
            <w:proofErr w:type="spellStart"/>
            <w:r w:rsidRPr="00AA4AB9">
              <w:rPr>
                <w:sz w:val="20"/>
                <w:szCs w:val="20"/>
              </w:rPr>
              <w:t>Elandsdrift</w:t>
            </w:r>
            <w:proofErr w:type="spellEnd"/>
            <w:r w:rsidRPr="00AA4AB9">
              <w:rPr>
                <w:sz w:val="20"/>
                <w:szCs w:val="20"/>
              </w:rPr>
              <w:t xml:space="preserve"> 467, JQ</w:t>
            </w:r>
          </w:p>
        </w:tc>
        <w:tc>
          <w:tcPr>
            <w:tcW w:w="120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70,4326</w:t>
            </w:r>
          </w:p>
        </w:tc>
        <w:tc>
          <w:tcPr>
            <w:tcW w:w="174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566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PTN 235 ( a portion of Portion 233) and one and a half share of PTN 182 of the farm </w:t>
            </w:r>
            <w:proofErr w:type="spellStart"/>
            <w:r w:rsidRPr="00AA4AB9">
              <w:rPr>
                <w:sz w:val="20"/>
                <w:szCs w:val="20"/>
              </w:rPr>
              <w:t>Rooikoppies</w:t>
            </w:r>
            <w:proofErr w:type="spellEnd"/>
            <w:r w:rsidRPr="00AA4AB9">
              <w:rPr>
                <w:sz w:val="20"/>
                <w:szCs w:val="20"/>
              </w:rPr>
              <w:t xml:space="preserve"> 297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60,0000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Settlement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1139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PTN 23 (a portion of Portion 3), PTN 9 ( a portion of Portion 2), remaining extend of PTN 11, PTN 5 ( a portion of Portion 1, PTN 22 (a portion of Portion 3), PTN 25 ( </w:t>
            </w:r>
            <w:proofErr w:type="spellStart"/>
            <w:r w:rsidRPr="00AA4AB9">
              <w:rPr>
                <w:sz w:val="20"/>
                <w:szCs w:val="20"/>
              </w:rPr>
              <w:t>aportionof</w:t>
            </w:r>
            <w:proofErr w:type="spellEnd"/>
            <w:r w:rsidRPr="00AA4AB9">
              <w:rPr>
                <w:sz w:val="20"/>
                <w:szCs w:val="20"/>
              </w:rPr>
              <w:t xml:space="preserve"> Portion 1) and </w:t>
            </w:r>
            <w:proofErr w:type="spellStart"/>
            <w:r w:rsidRPr="00AA4AB9">
              <w:rPr>
                <w:sz w:val="20"/>
                <w:szCs w:val="20"/>
              </w:rPr>
              <w:t>remaning</w:t>
            </w:r>
            <w:proofErr w:type="spellEnd"/>
            <w:r w:rsidRPr="00AA4AB9">
              <w:rPr>
                <w:sz w:val="20"/>
                <w:szCs w:val="20"/>
              </w:rPr>
              <w:t xml:space="preserve"> extent of PTN 1 of the farm </w:t>
            </w:r>
            <w:proofErr w:type="spellStart"/>
            <w:r w:rsidRPr="00AA4AB9">
              <w:rPr>
                <w:sz w:val="20"/>
                <w:szCs w:val="20"/>
              </w:rPr>
              <w:t>Leeuwfontein</w:t>
            </w:r>
            <w:proofErr w:type="spellEnd"/>
            <w:r w:rsidRPr="00AA4AB9">
              <w:rPr>
                <w:sz w:val="20"/>
                <w:szCs w:val="20"/>
              </w:rPr>
              <w:t xml:space="preserve"> 456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862,00</w:t>
            </w:r>
            <w:r w:rsidRPr="00AA4AB9">
              <w:rPr>
                <w:sz w:val="20"/>
                <w:szCs w:val="20"/>
              </w:rPr>
              <w:t>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Crops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391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11, 25, 26 and 1/24 of </w:t>
            </w:r>
            <w:proofErr w:type="spellStart"/>
            <w:r w:rsidRPr="00AA4AB9">
              <w:rPr>
                <w:sz w:val="20"/>
                <w:szCs w:val="20"/>
              </w:rPr>
              <w:t>Syferfontein</w:t>
            </w:r>
            <w:proofErr w:type="spellEnd"/>
            <w:r w:rsidRPr="00AA4AB9">
              <w:rPr>
                <w:sz w:val="20"/>
                <w:szCs w:val="20"/>
              </w:rPr>
              <w:t xml:space="preserve"> 381</w:t>
            </w:r>
          </w:p>
        </w:tc>
        <w:tc>
          <w:tcPr>
            <w:tcW w:w="120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784,9574</w:t>
            </w:r>
          </w:p>
        </w:tc>
        <w:tc>
          <w:tcPr>
            <w:tcW w:w="174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Settlement</w:t>
            </w:r>
          </w:p>
        </w:tc>
        <w:tc>
          <w:tcPr>
            <w:tcW w:w="96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412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1/48 share in R/E of the farm </w:t>
            </w:r>
            <w:proofErr w:type="spellStart"/>
            <w:r w:rsidRPr="00AA4AB9">
              <w:rPr>
                <w:sz w:val="20"/>
                <w:szCs w:val="20"/>
              </w:rPr>
              <w:t>Klipgat</w:t>
            </w:r>
            <w:proofErr w:type="spellEnd"/>
            <w:r w:rsidRPr="00AA4AB9">
              <w:rPr>
                <w:sz w:val="20"/>
                <w:szCs w:val="20"/>
              </w:rPr>
              <w:t xml:space="preserve"> 249 JQ</w:t>
            </w:r>
          </w:p>
        </w:tc>
        <w:tc>
          <w:tcPr>
            <w:tcW w:w="120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807,3071</w:t>
            </w:r>
          </w:p>
        </w:tc>
        <w:tc>
          <w:tcPr>
            <w:tcW w:w="174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Settlement</w:t>
            </w:r>
          </w:p>
        </w:tc>
        <w:tc>
          <w:tcPr>
            <w:tcW w:w="96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870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Remainder of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7; Remainder of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8;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of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18;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23; Remainder of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13;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11 (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of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3) of the farm </w:t>
            </w:r>
            <w:proofErr w:type="spellStart"/>
            <w:r w:rsidRPr="00AA4AB9">
              <w:rPr>
                <w:sz w:val="20"/>
                <w:szCs w:val="20"/>
              </w:rPr>
              <w:t>Doornpan</w:t>
            </w:r>
            <w:proofErr w:type="spellEnd"/>
            <w:r w:rsidRPr="00AA4AB9">
              <w:rPr>
                <w:sz w:val="20"/>
                <w:szCs w:val="20"/>
              </w:rPr>
              <w:t xml:space="preserve"> No 195, IP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1538,0000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285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Portion 7 of the Farm </w:t>
            </w:r>
            <w:proofErr w:type="spellStart"/>
            <w:r w:rsidRPr="00AA4AB9">
              <w:rPr>
                <w:sz w:val="20"/>
                <w:szCs w:val="20"/>
              </w:rPr>
              <w:t>Eleazer</w:t>
            </w:r>
            <w:proofErr w:type="spellEnd"/>
            <w:r w:rsidRPr="00AA4AB9">
              <w:rPr>
                <w:sz w:val="20"/>
                <w:szCs w:val="20"/>
              </w:rPr>
              <w:t xml:space="preserve"> 377, IP</w:t>
            </w:r>
          </w:p>
        </w:tc>
        <w:tc>
          <w:tcPr>
            <w:tcW w:w="120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818,7054</w:t>
            </w:r>
          </w:p>
        </w:tc>
        <w:tc>
          <w:tcPr>
            <w:tcW w:w="174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1728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lastRenderedPageBreak/>
              <w:t xml:space="preserve">Portion 24 of the farm </w:t>
            </w:r>
            <w:proofErr w:type="spellStart"/>
            <w:r w:rsidRPr="00AA4AB9">
              <w:rPr>
                <w:sz w:val="20"/>
                <w:szCs w:val="20"/>
              </w:rPr>
              <w:t>Klipkop</w:t>
            </w:r>
            <w:proofErr w:type="spellEnd"/>
            <w:r w:rsidRPr="00AA4AB9">
              <w:rPr>
                <w:sz w:val="20"/>
                <w:szCs w:val="20"/>
              </w:rPr>
              <w:t xml:space="preserve"> no 24 </w:t>
            </w:r>
            <w:proofErr w:type="spellStart"/>
            <w:r w:rsidRPr="00AA4AB9">
              <w:rPr>
                <w:sz w:val="20"/>
                <w:szCs w:val="20"/>
              </w:rPr>
              <w:t>HP,Portion</w:t>
            </w:r>
            <w:proofErr w:type="spellEnd"/>
            <w:r w:rsidRPr="00AA4AB9">
              <w:rPr>
                <w:sz w:val="20"/>
                <w:szCs w:val="20"/>
              </w:rPr>
              <w:t xml:space="preserve"> 21( a Portion of portion 5), Remaining portion of portion 4,a Portion of portion 35 of portion 29, certain portion 29 of portion 4,portion 38 (a Portion of portion 7), remaining</w:t>
            </w:r>
            <w:r w:rsidRPr="00AA4AB9">
              <w:rPr>
                <w:spacing w:val="-22"/>
                <w:sz w:val="20"/>
                <w:szCs w:val="20"/>
              </w:rPr>
              <w:t xml:space="preserve"> </w:t>
            </w:r>
            <w:r w:rsidRPr="00AA4AB9">
              <w:rPr>
                <w:sz w:val="20"/>
                <w:szCs w:val="20"/>
              </w:rPr>
              <w:t>extent of portion 7 and remain</w:t>
            </w:r>
            <w:r w:rsidRPr="00AA4AB9">
              <w:rPr>
                <w:sz w:val="20"/>
                <w:szCs w:val="20"/>
              </w:rPr>
              <w:t xml:space="preserve">ing extent of the farm LEEUBOSCH 44 </w:t>
            </w:r>
            <w:proofErr w:type="spellStart"/>
            <w:r w:rsidRPr="00AA4AB9">
              <w:rPr>
                <w:sz w:val="20"/>
                <w:szCs w:val="20"/>
              </w:rPr>
              <w:t>HP.portion</w:t>
            </w:r>
            <w:proofErr w:type="spellEnd"/>
            <w:r w:rsidRPr="00AA4AB9">
              <w:rPr>
                <w:sz w:val="20"/>
                <w:szCs w:val="20"/>
              </w:rPr>
              <w:t xml:space="preserve"> 52(a Portion of portion 50), remaining Portion of portion 50, remaining extent of portion 1and remaining Portion of portion 12 all of the farm </w:t>
            </w:r>
            <w:proofErr w:type="spellStart"/>
            <w:r w:rsidRPr="00AA4AB9">
              <w:rPr>
                <w:sz w:val="20"/>
                <w:szCs w:val="20"/>
              </w:rPr>
              <w:t>Rietkuil</w:t>
            </w:r>
            <w:proofErr w:type="spellEnd"/>
            <w:r w:rsidRPr="00AA4AB9">
              <w:rPr>
                <w:sz w:val="20"/>
                <w:szCs w:val="20"/>
              </w:rPr>
              <w:t xml:space="preserve"> 43</w:t>
            </w:r>
            <w:r w:rsidRPr="00AA4AB9">
              <w:rPr>
                <w:spacing w:val="-11"/>
                <w:sz w:val="20"/>
                <w:szCs w:val="20"/>
              </w:rPr>
              <w:t xml:space="preserve"> </w:t>
            </w:r>
            <w:r w:rsidRPr="00AA4AB9">
              <w:rPr>
                <w:sz w:val="20"/>
                <w:szCs w:val="20"/>
              </w:rPr>
              <w:t>HP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1464,7601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520"/>
        </w:trPr>
        <w:tc>
          <w:tcPr>
            <w:tcW w:w="4537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Remaining extent of the Farm </w:t>
            </w:r>
            <w:proofErr w:type="spellStart"/>
            <w:r w:rsidRPr="00AA4AB9">
              <w:rPr>
                <w:sz w:val="20"/>
                <w:szCs w:val="20"/>
              </w:rPr>
              <w:t>Rosendal</w:t>
            </w:r>
            <w:proofErr w:type="spellEnd"/>
            <w:r w:rsidRPr="00AA4AB9">
              <w:rPr>
                <w:sz w:val="20"/>
                <w:szCs w:val="20"/>
              </w:rPr>
              <w:t xml:space="preserve"> 673 IN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1044,2062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Crops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628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Remaining Extent of Portion 3 (A </w:t>
            </w:r>
            <w:proofErr w:type="spellStart"/>
            <w:r w:rsidRPr="00AA4AB9">
              <w:rPr>
                <w:sz w:val="20"/>
                <w:szCs w:val="20"/>
              </w:rPr>
              <w:t>por</w:t>
            </w:r>
            <w:proofErr w:type="spellEnd"/>
            <w:r w:rsidRPr="00AA4AB9">
              <w:rPr>
                <w:sz w:val="20"/>
                <w:szCs w:val="20"/>
              </w:rPr>
              <w:t xml:space="preserve"> of </w:t>
            </w:r>
            <w:proofErr w:type="spellStart"/>
            <w:r w:rsidRPr="00AA4AB9">
              <w:rPr>
                <w:sz w:val="20"/>
                <w:szCs w:val="20"/>
              </w:rPr>
              <w:t>Por</w:t>
            </w:r>
            <w:proofErr w:type="spellEnd"/>
            <w:r w:rsidRPr="00AA4AB9">
              <w:rPr>
                <w:sz w:val="20"/>
                <w:szCs w:val="20"/>
              </w:rPr>
              <w:t xml:space="preserve"> 1) of the farm </w:t>
            </w:r>
            <w:proofErr w:type="spellStart"/>
            <w:r w:rsidRPr="00AA4AB9">
              <w:rPr>
                <w:sz w:val="20"/>
                <w:szCs w:val="20"/>
              </w:rPr>
              <w:t>Zoutpan</w:t>
            </w:r>
            <w:proofErr w:type="spellEnd"/>
            <w:r w:rsidRPr="00AA4AB9">
              <w:rPr>
                <w:sz w:val="20"/>
                <w:szCs w:val="20"/>
              </w:rPr>
              <w:t xml:space="preserve">, </w:t>
            </w:r>
            <w:proofErr w:type="spellStart"/>
            <w:r w:rsidRPr="00AA4AB9">
              <w:rPr>
                <w:sz w:val="20"/>
                <w:szCs w:val="20"/>
              </w:rPr>
              <w:t>Por</w:t>
            </w:r>
            <w:proofErr w:type="spellEnd"/>
            <w:r w:rsidRPr="00AA4AB9">
              <w:rPr>
                <w:sz w:val="20"/>
                <w:szCs w:val="20"/>
              </w:rPr>
              <w:t xml:space="preserve"> 14 of the farm </w:t>
            </w:r>
            <w:proofErr w:type="spellStart"/>
            <w:r w:rsidRPr="00AA4AB9">
              <w:rPr>
                <w:sz w:val="20"/>
                <w:szCs w:val="20"/>
              </w:rPr>
              <w:t>Zoutpan</w:t>
            </w:r>
            <w:proofErr w:type="spellEnd"/>
            <w:r w:rsidRPr="00AA4AB9">
              <w:rPr>
                <w:sz w:val="20"/>
                <w:szCs w:val="20"/>
              </w:rPr>
              <w:t xml:space="preserve"> 349.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425,6793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313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Remaining extent of Farm FOREST HALL 182</w:t>
            </w:r>
          </w:p>
        </w:tc>
        <w:tc>
          <w:tcPr>
            <w:tcW w:w="120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2534,4682</w:t>
            </w:r>
          </w:p>
        </w:tc>
        <w:tc>
          <w:tcPr>
            <w:tcW w:w="1740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654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Portion 3 of the farm </w:t>
            </w:r>
            <w:proofErr w:type="spellStart"/>
            <w:r w:rsidRPr="00AA4AB9">
              <w:rPr>
                <w:sz w:val="20"/>
                <w:szCs w:val="20"/>
              </w:rPr>
              <w:t>Zoutpan</w:t>
            </w:r>
            <w:proofErr w:type="spellEnd"/>
            <w:r w:rsidRPr="00AA4AB9">
              <w:rPr>
                <w:sz w:val="20"/>
                <w:szCs w:val="20"/>
              </w:rPr>
              <w:t xml:space="preserve"> 301 and portion 2 of the farm </w:t>
            </w:r>
            <w:proofErr w:type="spellStart"/>
            <w:r w:rsidRPr="00AA4AB9">
              <w:rPr>
                <w:sz w:val="20"/>
                <w:szCs w:val="20"/>
              </w:rPr>
              <w:t>Holwater</w:t>
            </w:r>
            <w:proofErr w:type="spellEnd"/>
            <w:r w:rsidRPr="00AA4AB9">
              <w:rPr>
                <w:sz w:val="20"/>
                <w:szCs w:val="20"/>
              </w:rPr>
              <w:t xml:space="preserve"> West 303 HO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869,9300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720"/>
        </w:trPr>
        <w:tc>
          <w:tcPr>
            <w:tcW w:w="4537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farm </w:t>
            </w:r>
            <w:proofErr w:type="spellStart"/>
            <w:r w:rsidRPr="00AA4AB9">
              <w:rPr>
                <w:sz w:val="20"/>
                <w:szCs w:val="20"/>
              </w:rPr>
              <w:t>Kareeplaas</w:t>
            </w:r>
            <w:proofErr w:type="spellEnd"/>
            <w:r w:rsidRPr="00AA4AB9">
              <w:rPr>
                <w:sz w:val="20"/>
                <w:szCs w:val="20"/>
              </w:rPr>
              <w:t xml:space="preserve"> No 255 HO; </w:t>
            </w:r>
            <w:proofErr w:type="spellStart"/>
            <w:r w:rsidRPr="00AA4AB9">
              <w:rPr>
                <w:sz w:val="20"/>
                <w:szCs w:val="20"/>
              </w:rPr>
              <w:t>ptn</w:t>
            </w:r>
            <w:proofErr w:type="spellEnd"/>
            <w:r w:rsidRPr="00AA4AB9">
              <w:rPr>
                <w:sz w:val="20"/>
                <w:szCs w:val="20"/>
              </w:rPr>
              <w:t xml:space="preserve"> 2 of </w:t>
            </w:r>
            <w:proofErr w:type="spellStart"/>
            <w:r w:rsidRPr="00AA4AB9">
              <w:rPr>
                <w:sz w:val="20"/>
                <w:szCs w:val="20"/>
              </w:rPr>
              <w:t>Smitskraal</w:t>
            </w:r>
            <w:proofErr w:type="spellEnd"/>
            <w:r w:rsidRPr="00AA4AB9">
              <w:rPr>
                <w:sz w:val="20"/>
                <w:szCs w:val="20"/>
              </w:rPr>
              <w:t xml:space="preserve"> No 254 HO and Remaining extent of the farm </w:t>
            </w:r>
            <w:proofErr w:type="spellStart"/>
            <w:r w:rsidRPr="00AA4AB9">
              <w:rPr>
                <w:sz w:val="20"/>
                <w:szCs w:val="20"/>
              </w:rPr>
              <w:t>Uitkyk</w:t>
            </w:r>
            <w:proofErr w:type="spellEnd"/>
            <w:r w:rsidRPr="00AA4AB9">
              <w:rPr>
                <w:sz w:val="20"/>
                <w:szCs w:val="20"/>
              </w:rPr>
              <w:t xml:space="preserve"> No 256 HO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3085,0000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Settlement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690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Remaining portion of the farm </w:t>
            </w:r>
            <w:proofErr w:type="spellStart"/>
            <w:r w:rsidRPr="00AA4AB9">
              <w:rPr>
                <w:sz w:val="20"/>
                <w:szCs w:val="20"/>
              </w:rPr>
              <w:t>Witpoortje</w:t>
            </w:r>
            <w:proofErr w:type="spellEnd"/>
            <w:r w:rsidRPr="00AA4AB9">
              <w:rPr>
                <w:sz w:val="20"/>
                <w:szCs w:val="20"/>
              </w:rPr>
              <w:t xml:space="preserve"> 88 and Portion 22 (portion of Portion 19 of the farm </w:t>
            </w:r>
            <w:proofErr w:type="spellStart"/>
            <w:r w:rsidRPr="00AA4AB9">
              <w:rPr>
                <w:sz w:val="20"/>
                <w:szCs w:val="20"/>
              </w:rPr>
              <w:t>Palmietfontein</w:t>
            </w:r>
            <w:proofErr w:type="spellEnd"/>
            <w:r w:rsidRPr="00AA4AB9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1422,0000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556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Remainder Portion 33 (</w:t>
            </w:r>
            <w:proofErr w:type="spellStart"/>
            <w:r w:rsidRPr="00AA4AB9">
              <w:rPr>
                <w:sz w:val="20"/>
                <w:szCs w:val="20"/>
              </w:rPr>
              <w:t>Harmonie</w:t>
            </w:r>
            <w:proofErr w:type="spellEnd"/>
            <w:r w:rsidRPr="00AA4AB9">
              <w:rPr>
                <w:sz w:val="20"/>
                <w:szCs w:val="20"/>
              </w:rPr>
              <w:t xml:space="preserve">) (a portion of portion 18) and Portion 51( a portion of Portion 44) of the farm </w:t>
            </w:r>
            <w:proofErr w:type="spellStart"/>
            <w:r w:rsidRPr="00AA4AB9">
              <w:rPr>
                <w:sz w:val="20"/>
                <w:szCs w:val="20"/>
              </w:rPr>
              <w:t>Rietdraai</w:t>
            </w:r>
            <w:proofErr w:type="spellEnd"/>
            <w:r w:rsidRPr="00AA4AB9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72,2400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Crops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  <w:tr w:rsidR="006A193B" w:rsidRPr="00AA4AB9">
        <w:trPr>
          <w:trHeight w:val="539"/>
        </w:trPr>
        <w:tc>
          <w:tcPr>
            <w:tcW w:w="4537" w:type="dxa"/>
          </w:tcPr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 xml:space="preserve">portion 2 of the farm </w:t>
            </w:r>
            <w:proofErr w:type="spellStart"/>
            <w:r w:rsidRPr="00AA4AB9">
              <w:rPr>
                <w:sz w:val="20"/>
                <w:szCs w:val="20"/>
              </w:rPr>
              <w:t>zandpootje</w:t>
            </w:r>
            <w:proofErr w:type="spellEnd"/>
            <w:r w:rsidRPr="00AA4AB9">
              <w:rPr>
                <w:sz w:val="20"/>
                <w:szCs w:val="20"/>
              </w:rPr>
              <w:t xml:space="preserve"> 95 JP and portion 10 of the farm </w:t>
            </w:r>
            <w:proofErr w:type="spellStart"/>
            <w:r w:rsidRPr="00AA4AB9">
              <w:rPr>
                <w:sz w:val="20"/>
                <w:szCs w:val="20"/>
              </w:rPr>
              <w:t>petrusdam</w:t>
            </w:r>
            <w:proofErr w:type="spellEnd"/>
            <w:r w:rsidRPr="00AA4AB9">
              <w:rPr>
                <w:sz w:val="20"/>
                <w:szCs w:val="20"/>
              </w:rPr>
              <w:t xml:space="preserve"> 55 JP</w:t>
            </w:r>
          </w:p>
        </w:tc>
        <w:tc>
          <w:tcPr>
            <w:tcW w:w="120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2086,0000</w:t>
            </w:r>
          </w:p>
        </w:tc>
        <w:tc>
          <w:tcPr>
            <w:tcW w:w="1740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Livestock</w:t>
            </w:r>
          </w:p>
        </w:tc>
        <w:tc>
          <w:tcPr>
            <w:tcW w:w="96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  <w:tc>
          <w:tcPr>
            <w:tcW w:w="1801" w:type="dxa"/>
          </w:tcPr>
          <w:p w:rsidR="006A193B" w:rsidRPr="00AA4AB9" w:rsidRDefault="006A193B" w:rsidP="00AA4AB9">
            <w:pPr>
              <w:pStyle w:val="BodyText"/>
              <w:rPr>
                <w:b/>
                <w:sz w:val="20"/>
                <w:szCs w:val="20"/>
              </w:rPr>
            </w:pPr>
          </w:p>
          <w:p w:rsidR="006A193B" w:rsidRPr="00AA4AB9" w:rsidRDefault="00701BA5" w:rsidP="00AA4AB9">
            <w:pPr>
              <w:pStyle w:val="BodyText"/>
              <w:rPr>
                <w:sz w:val="20"/>
                <w:szCs w:val="20"/>
              </w:rPr>
            </w:pPr>
            <w:r w:rsidRPr="00AA4AB9">
              <w:rPr>
                <w:sz w:val="20"/>
                <w:szCs w:val="20"/>
              </w:rPr>
              <w:t>Unknown</w:t>
            </w:r>
          </w:p>
        </w:tc>
      </w:tr>
    </w:tbl>
    <w:p w:rsidR="00701BA5" w:rsidRPr="00AA4AB9" w:rsidRDefault="00701BA5" w:rsidP="00AA4AB9">
      <w:pPr>
        <w:pStyle w:val="BodyText"/>
        <w:rPr>
          <w:sz w:val="20"/>
          <w:szCs w:val="20"/>
        </w:rPr>
      </w:pPr>
    </w:p>
    <w:sectPr w:rsidR="00701BA5" w:rsidRPr="00AA4AB9" w:rsidSect="006A193B">
      <w:pgSz w:w="11910" w:h="16840"/>
      <w:pgMar w:top="1360" w:right="4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0FB"/>
    <w:multiLevelType w:val="hybridMultilevel"/>
    <w:tmpl w:val="4A1C87E2"/>
    <w:lvl w:ilvl="0" w:tplc="6088B658">
      <w:start w:val="1"/>
      <w:numFmt w:val="decimal"/>
      <w:lvlText w:val="(%1)"/>
      <w:lvlJc w:val="left"/>
      <w:pPr>
        <w:ind w:left="965" w:hanging="720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C6DED332">
      <w:numFmt w:val="bullet"/>
      <w:lvlText w:val="•"/>
      <w:lvlJc w:val="left"/>
      <w:pPr>
        <w:ind w:left="1060" w:hanging="720"/>
      </w:pPr>
      <w:rPr>
        <w:rFonts w:hint="default"/>
        <w:lang w:val="en-US" w:eastAsia="en-US" w:bidi="en-US"/>
      </w:rPr>
    </w:lvl>
    <w:lvl w:ilvl="2" w:tplc="D0D07A64">
      <w:numFmt w:val="bullet"/>
      <w:lvlText w:val="•"/>
      <w:lvlJc w:val="left"/>
      <w:pPr>
        <w:ind w:left="2105" w:hanging="720"/>
      </w:pPr>
      <w:rPr>
        <w:rFonts w:hint="default"/>
        <w:lang w:val="en-US" w:eastAsia="en-US" w:bidi="en-US"/>
      </w:rPr>
    </w:lvl>
    <w:lvl w:ilvl="3" w:tplc="EAF45B74">
      <w:numFmt w:val="bullet"/>
      <w:lvlText w:val="•"/>
      <w:lvlJc w:val="left"/>
      <w:pPr>
        <w:ind w:left="3150" w:hanging="720"/>
      </w:pPr>
      <w:rPr>
        <w:rFonts w:hint="default"/>
        <w:lang w:val="en-US" w:eastAsia="en-US" w:bidi="en-US"/>
      </w:rPr>
    </w:lvl>
    <w:lvl w:ilvl="4" w:tplc="F0300B14">
      <w:numFmt w:val="bullet"/>
      <w:lvlText w:val="•"/>
      <w:lvlJc w:val="left"/>
      <w:pPr>
        <w:ind w:left="4195" w:hanging="720"/>
      </w:pPr>
      <w:rPr>
        <w:rFonts w:hint="default"/>
        <w:lang w:val="en-US" w:eastAsia="en-US" w:bidi="en-US"/>
      </w:rPr>
    </w:lvl>
    <w:lvl w:ilvl="5" w:tplc="790EB34E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en-US"/>
      </w:rPr>
    </w:lvl>
    <w:lvl w:ilvl="6" w:tplc="469C2380">
      <w:numFmt w:val="bullet"/>
      <w:lvlText w:val="•"/>
      <w:lvlJc w:val="left"/>
      <w:pPr>
        <w:ind w:left="6285" w:hanging="720"/>
      </w:pPr>
      <w:rPr>
        <w:rFonts w:hint="default"/>
        <w:lang w:val="en-US" w:eastAsia="en-US" w:bidi="en-US"/>
      </w:rPr>
    </w:lvl>
    <w:lvl w:ilvl="7" w:tplc="27F65ADE">
      <w:numFmt w:val="bullet"/>
      <w:lvlText w:val="•"/>
      <w:lvlJc w:val="left"/>
      <w:pPr>
        <w:ind w:left="7330" w:hanging="720"/>
      </w:pPr>
      <w:rPr>
        <w:rFonts w:hint="default"/>
        <w:lang w:val="en-US" w:eastAsia="en-US" w:bidi="en-US"/>
      </w:rPr>
    </w:lvl>
    <w:lvl w:ilvl="8" w:tplc="759439C0">
      <w:numFmt w:val="bullet"/>
      <w:lvlText w:val="•"/>
      <w:lvlJc w:val="left"/>
      <w:pPr>
        <w:ind w:left="8376" w:hanging="720"/>
      </w:pPr>
      <w:rPr>
        <w:rFonts w:hint="default"/>
        <w:lang w:val="en-US" w:eastAsia="en-US" w:bidi="en-US"/>
      </w:rPr>
    </w:lvl>
  </w:abstractNum>
  <w:abstractNum w:abstractNumId="1">
    <w:nsid w:val="4A986CD6"/>
    <w:multiLevelType w:val="hybridMultilevel"/>
    <w:tmpl w:val="DD3A90F6"/>
    <w:lvl w:ilvl="0" w:tplc="B82ACAAC">
      <w:start w:val="2"/>
      <w:numFmt w:val="decimal"/>
      <w:lvlText w:val="(%1)"/>
      <w:lvlJc w:val="left"/>
      <w:pPr>
        <w:ind w:left="725" w:hanging="440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38AA2FCA">
      <w:start w:val="1"/>
      <w:numFmt w:val="lowerLetter"/>
      <w:lvlText w:val="(%2)"/>
      <w:lvlJc w:val="left"/>
      <w:pPr>
        <w:ind w:left="978" w:hanging="295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C3FAC4EE">
      <w:numFmt w:val="bullet"/>
      <w:lvlText w:val="•"/>
      <w:lvlJc w:val="left"/>
      <w:pPr>
        <w:ind w:left="2034" w:hanging="295"/>
      </w:pPr>
      <w:rPr>
        <w:rFonts w:hint="default"/>
        <w:lang w:val="en-US" w:eastAsia="en-US" w:bidi="en-US"/>
      </w:rPr>
    </w:lvl>
    <w:lvl w:ilvl="3" w:tplc="587E4F5E">
      <w:numFmt w:val="bullet"/>
      <w:lvlText w:val="•"/>
      <w:lvlJc w:val="left"/>
      <w:pPr>
        <w:ind w:left="3088" w:hanging="295"/>
      </w:pPr>
      <w:rPr>
        <w:rFonts w:hint="default"/>
        <w:lang w:val="en-US" w:eastAsia="en-US" w:bidi="en-US"/>
      </w:rPr>
    </w:lvl>
    <w:lvl w:ilvl="4" w:tplc="4E48B016">
      <w:numFmt w:val="bullet"/>
      <w:lvlText w:val="•"/>
      <w:lvlJc w:val="left"/>
      <w:pPr>
        <w:ind w:left="4142" w:hanging="295"/>
      </w:pPr>
      <w:rPr>
        <w:rFonts w:hint="default"/>
        <w:lang w:val="en-US" w:eastAsia="en-US" w:bidi="en-US"/>
      </w:rPr>
    </w:lvl>
    <w:lvl w:ilvl="5" w:tplc="E8E091A0">
      <w:numFmt w:val="bullet"/>
      <w:lvlText w:val="•"/>
      <w:lvlJc w:val="left"/>
      <w:pPr>
        <w:ind w:left="5196" w:hanging="295"/>
      </w:pPr>
      <w:rPr>
        <w:rFonts w:hint="default"/>
        <w:lang w:val="en-US" w:eastAsia="en-US" w:bidi="en-US"/>
      </w:rPr>
    </w:lvl>
    <w:lvl w:ilvl="6" w:tplc="52642C1C">
      <w:numFmt w:val="bullet"/>
      <w:lvlText w:val="•"/>
      <w:lvlJc w:val="left"/>
      <w:pPr>
        <w:ind w:left="6250" w:hanging="295"/>
      </w:pPr>
      <w:rPr>
        <w:rFonts w:hint="default"/>
        <w:lang w:val="en-US" w:eastAsia="en-US" w:bidi="en-US"/>
      </w:rPr>
    </w:lvl>
    <w:lvl w:ilvl="7" w:tplc="7A684384">
      <w:numFmt w:val="bullet"/>
      <w:lvlText w:val="•"/>
      <w:lvlJc w:val="left"/>
      <w:pPr>
        <w:ind w:left="7304" w:hanging="295"/>
      </w:pPr>
      <w:rPr>
        <w:rFonts w:hint="default"/>
        <w:lang w:val="en-US" w:eastAsia="en-US" w:bidi="en-US"/>
      </w:rPr>
    </w:lvl>
    <w:lvl w:ilvl="8" w:tplc="69E27E3C">
      <w:numFmt w:val="bullet"/>
      <w:lvlText w:val="•"/>
      <w:lvlJc w:val="left"/>
      <w:pPr>
        <w:ind w:left="8358" w:hanging="29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193B"/>
    <w:rsid w:val="006A193B"/>
    <w:rsid w:val="00701BA5"/>
    <w:rsid w:val="00A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93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A193B"/>
    <w:pPr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19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A193B"/>
    <w:pPr>
      <w:ind w:left="965" w:right="856" w:hanging="720"/>
    </w:pPr>
  </w:style>
  <w:style w:type="paragraph" w:customStyle="1" w:styleId="TableParagraph">
    <w:name w:val="Table Paragraph"/>
    <w:basedOn w:val="Normal"/>
    <w:uiPriority w:val="1"/>
    <w:qFormat/>
    <w:rsid w:val="006A19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2022-01-18T13:27:00Z</dcterms:created>
  <dcterms:modified xsi:type="dcterms:W3CDTF">2022-01-18T13:38:00Z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