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E05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724CA">
        <w:rPr>
          <w:rFonts w:ascii="Times New Roman" w:hAnsi="Times New Roman" w:cs="Times New Roman"/>
          <w:b/>
          <w:sz w:val="24"/>
          <w:szCs w:val="24"/>
        </w:rPr>
        <w:t xml:space="preserve"> 2799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55F9E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14</w:t>
      </w:r>
      <w:r w:rsidR="000618AB">
        <w:rPr>
          <w:rFonts w:ascii="Times New Roman" w:hAnsi="Times New Roman" w:cs="Times New Roman"/>
          <w:b/>
          <w:sz w:val="24"/>
          <w:szCs w:val="24"/>
          <w:u w:val="single"/>
        </w:rPr>
        <w:t>/09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455F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30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8724CA" w:rsidRPr="008724CA" w:rsidRDefault="008724CA" w:rsidP="008724C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724CA">
        <w:rPr>
          <w:rFonts w:ascii="Times New Roman" w:eastAsia="Calibri" w:hAnsi="Times New Roman" w:cs="Times New Roman"/>
          <w:b/>
          <w:sz w:val="24"/>
          <w:szCs w:val="24"/>
          <w:lang w:val="en-GB"/>
        </w:rPr>
        <w:t>2799.</w:t>
      </w:r>
      <w:r w:rsidRPr="008724CA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Ms N I </w:t>
      </w:r>
      <w:proofErr w:type="spellStart"/>
      <w:r w:rsidRPr="008724CA">
        <w:rPr>
          <w:rFonts w:ascii="Times New Roman" w:eastAsia="Calibri" w:hAnsi="Times New Roman" w:cs="Times New Roman"/>
          <w:b/>
          <w:sz w:val="24"/>
          <w:szCs w:val="24"/>
          <w:lang w:val="en-GB"/>
        </w:rPr>
        <w:t>Tarabella</w:t>
      </w:r>
      <w:proofErr w:type="spellEnd"/>
      <w:r w:rsidRPr="008724C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724CA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Marchesi</w:t>
      </w:r>
      <w:proofErr w:type="spellEnd"/>
      <w:r w:rsidRPr="008724C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8724CA" w:rsidRPr="008724CA" w:rsidRDefault="008724CA" w:rsidP="00526592">
      <w:pPr>
        <w:spacing w:after="0" w:line="360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724CA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ZA"/>
        </w:rPr>
        <w:t xml:space="preserve">What (a) lessons has her department learned during past implementation of the Quality Learning and Teaching Campaign and (b) criteria are used to determine the (i) officials and (ii) </w:t>
      </w:r>
      <w:r w:rsidRPr="008724CA">
        <w:rPr>
          <w:rFonts w:ascii="Times New Roman" w:eastAsia="Calibri" w:hAnsi="Times New Roman" w:cs="Times New Roman"/>
          <w:sz w:val="24"/>
          <w:szCs w:val="24"/>
          <w:lang w:val="en-GB"/>
        </w:rPr>
        <w:t>participants</w:t>
      </w:r>
      <w:r w:rsidRPr="008724CA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ZA"/>
        </w:rPr>
        <w:t xml:space="preserve"> who form part of the campaign</w:t>
      </w:r>
      <w:r w:rsidRPr="008724CA">
        <w:rPr>
          <w:rFonts w:ascii="Times New Roman" w:eastAsia="Calibri" w:hAnsi="Times New Roman" w:cs="Times New Roman"/>
          <w:sz w:val="24"/>
          <w:szCs w:val="24"/>
          <w:lang w:val="en-GB"/>
        </w:rPr>
        <w:t>?</w:t>
      </w:r>
      <w:r w:rsidRPr="008724C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8724C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8724C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8724C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8724CA">
        <w:rPr>
          <w:rFonts w:ascii="Times New Roman" w:eastAsia="Calibri" w:hAnsi="Times New Roman" w:cs="Times New Roman"/>
          <w:sz w:val="20"/>
          <w:szCs w:val="20"/>
        </w:rPr>
        <w:t>NW3092E</w:t>
      </w:r>
    </w:p>
    <w:p w:rsidR="00526592" w:rsidRDefault="00526592">
      <w:pPr>
        <w:rPr>
          <w:rFonts w:ascii="Times New Roman" w:hAnsi="Times New Roman" w:cs="Times New Roman"/>
          <w:b/>
        </w:rPr>
      </w:pPr>
    </w:p>
    <w:p w:rsidR="00526592" w:rsidRPr="00526592" w:rsidRDefault="00526592">
      <w:pPr>
        <w:rPr>
          <w:rFonts w:ascii="Times New Roman" w:hAnsi="Times New Roman" w:cs="Times New Roman"/>
          <w:b/>
        </w:rPr>
      </w:pPr>
      <w:r w:rsidRPr="00526592">
        <w:rPr>
          <w:rFonts w:ascii="Times New Roman" w:hAnsi="Times New Roman" w:cs="Times New Roman"/>
          <w:b/>
        </w:rPr>
        <w:t>RESPONSE:</w:t>
      </w:r>
    </w:p>
    <w:p w:rsidR="00526592" w:rsidRPr="00674553" w:rsidRDefault="00526592" w:rsidP="00674553">
      <w:pPr>
        <w:pStyle w:val="ListParagraph"/>
        <w:numPr>
          <w:ilvl w:val="0"/>
          <w:numId w:val="6"/>
        </w:numPr>
        <w:tabs>
          <w:tab w:val="left" w:pos="543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>Some of the lessons learn</w:t>
      </w:r>
      <w:r w:rsidR="00674553" w:rsidRPr="00674553">
        <w:rPr>
          <w:rFonts w:ascii="Times New Roman" w:hAnsi="Times New Roman" w:cs="Times New Roman"/>
          <w:sz w:val="24"/>
          <w:szCs w:val="24"/>
        </w:rPr>
        <w:t>t</w:t>
      </w:r>
      <w:r w:rsidRPr="00674553">
        <w:rPr>
          <w:rFonts w:ascii="Times New Roman" w:hAnsi="Times New Roman" w:cs="Times New Roman"/>
          <w:sz w:val="24"/>
          <w:szCs w:val="24"/>
        </w:rPr>
        <w:t xml:space="preserve"> </w:t>
      </w:r>
      <w:r w:rsidR="00674553" w:rsidRPr="00674553">
        <w:rPr>
          <w:rFonts w:ascii="Times New Roman" w:hAnsi="Times New Roman" w:cs="Times New Roman"/>
          <w:sz w:val="24"/>
          <w:szCs w:val="24"/>
        </w:rPr>
        <w:t xml:space="preserve">in the </w:t>
      </w:r>
      <w:r w:rsidRPr="00674553">
        <w:rPr>
          <w:rFonts w:ascii="Times New Roman" w:hAnsi="Times New Roman" w:cs="Times New Roman"/>
          <w:sz w:val="24"/>
          <w:szCs w:val="24"/>
        </w:rPr>
        <w:t>implementation of the Q</w:t>
      </w:r>
      <w:r w:rsidR="00A50E46">
        <w:rPr>
          <w:rFonts w:ascii="Times New Roman" w:hAnsi="Times New Roman" w:cs="Times New Roman"/>
          <w:sz w:val="24"/>
          <w:szCs w:val="24"/>
        </w:rPr>
        <w:t xml:space="preserve">uality </w:t>
      </w:r>
      <w:r w:rsidRPr="00674553">
        <w:rPr>
          <w:rFonts w:ascii="Times New Roman" w:hAnsi="Times New Roman" w:cs="Times New Roman"/>
          <w:sz w:val="24"/>
          <w:szCs w:val="24"/>
        </w:rPr>
        <w:t>L</w:t>
      </w:r>
      <w:r w:rsidR="00A50E46">
        <w:rPr>
          <w:rFonts w:ascii="Times New Roman" w:hAnsi="Times New Roman" w:cs="Times New Roman"/>
          <w:sz w:val="24"/>
          <w:szCs w:val="24"/>
        </w:rPr>
        <w:t xml:space="preserve">earning and </w:t>
      </w:r>
      <w:r w:rsidRPr="00674553">
        <w:rPr>
          <w:rFonts w:ascii="Times New Roman" w:hAnsi="Times New Roman" w:cs="Times New Roman"/>
          <w:sz w:val="24"/>
          <w:szCs w:val="24"/>
        </w:rPr>
        <w:t>T</w:t>
      </w:r>
      <w:r w:rsidR="00A50E46">
        <w:rPr>
          <w:rFonts w:ascii="Times New Roman" w:hAnsi="Times New Roman" w:cs="Times New Roman"/>
          <w:sz w:val="24"/>
          <w:szCs w:val="24"/>
        </w:rPr>
        <w:t xml:space="preserve">eaching </w:t>
      </w:r>
      <w:r w:rsidRPr="00674553">
        <w:rPr>
          <w:rFonts w:ascii="Times New Roman" w:hAnsi="Times New Roman" w:cs="Times New Roman"/>
          <w:sz w:val="24"/>
          <w:szCs w:val="24"/>
        </w:rPr>
        <w:t>C</w:t>
      </w:r>
      <w:r w:rsidR="00A50E46">
        <w:rPr>
          <w:rFonts w:ascii="Times New Roman" w:hAnsi="Times New Roman" w:cs="Times New Roman"/>
          <w:sz w:val="24"/>
          <w:szCs w:val="24"/>
        </w:rPr>
        <w:t>ampaign (QLTC)</w:t>
      </w:r>
      <w:r w:rsidRPr="00674553">
        <w:rPr>
          <w:rFonts w:ascii="Times New Roman" w:hAnsi="Times New Roman" w:cs="Times New Roman"/>
          <w:sz w:val="24"/>
          <w:szCs w:val="24"/>
        </w:rPr>
        <w:t xml:space="preserve"> – </w:t>
      </w:r>
      <w:r w:rsidRPr="00674553">
        <w:rPr>
          <w:rFonts w:ascii="Times New Roman" w:hAnsi="Times New Roman" w:cs="Times New Roman"/>
          <w:bCs/>
          <w:i/>
          <w:sz w:val="24"/>
          <w:szCs w:val="24"/>
        </w:rPr>
        <w:t xml:space="preserve">For the QLTC and/or social </w:t>
      </w:r>
      <w:proofErr w:type="spellStart"/>
      <w:r w:rsidRPr="00674553">
        <w:rPr>
          <w:rFonts w:ascii="Times New Roman" w:hAnsi="Times New Roman" w:cs="Times New Roman"/>
          <w:bCs/>
          <w:i/>
          <w:sz w:val="24"/>
          <w:szCs w:val="24"/>
        </w:rPr>
        <w:t>mobilisation</w:t>
      </w:r>
      <w:proofErr w:type="spellEnd"/>
      <w:r w:rsidRPr="00674553">
        <w:rPr>
          <w:rFonts w:ascii="Times New Roman" w:hAnsi="Times New Roman" w:cs="Times New Roman"/>
          <w:bCs/>
          <w:i/>
          <w:sz w:val="24"/>
          <w:szCs w:val="24"/>
        </w:rPr>
        <w:t xml:space="preserve"> to find traction on the ground it must be underpinned by the following approaches</w:t>
      </w:r>
      <w:r w:rsidR="00A50E4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26592" w:rsidRPr="00526592" w:rsidRDefault="00526592" w:rsidP="00526592">
      <w:pPr>
        <w:pStyle w:val="ListParagraph"/>
        <w:numPr>
          <w:ilvl w:val="0"/>
          <w:numId w:val="1"/>
        </w:numPr>
        <w:tabs>
          <w:tab w:val="left" w:pos="5430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ZA"/>
        </w:rPr>
      </w:pPr>
      <w:r w:rsidRPr="00526592">
        <w:rPr>
          <w:rFonts w:ascii="Times New Roman" w:hAnsi="Times New Roman" w:cs="Times New Roman"/>
          <w:sz w:val="24"/>
          <w:szCs w:val="24"/>
        </w:rPr>
        <w:t>Engage and secure diverse and strong community participation in the identified programme;</w:t>
      </w:r>
    </w:p>
    <w:p w:rsidR="00526592" w:rsidRPr="00526592" w:rsidRDefault="00526592" w:rsidP="00526592">
      <w:pPr>
        <w:pStyle w:val="ListParagraph"/>
        <w:numPr>
          <w:ilvl w:val="0"/>
          <w:numId w:val="1"/>
        </w:numPr>
        <w:tabs>
          <w:tab w:val="left" w:pos="5430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ZA"/>
        </w:rPr>
      </w:pPr>
      <w:r w:rsidRPr="00526592">
        <w:rPr>
          <w:rFonts w:ascii="Times New Roman" w:hAnsi="Times New Roman" w:cs="Times New Roman"/>
          <w:sz w:val="24"/>
          <w:szCs w:val="24"/>
        </w:rPr>
        <w:t>Clearly identify the roles and responsibilities the broader community cou</w:t>
      </w:r>
      <w:r w:rsidR="00674553">
        <w:rPr>
          <w:rFonts w:ascii="Times New Roman" w:hAnsi="Times New Roman" w:cs="Times New Roman"/>
          <w:sz w:val="24"/>
          <w:szCs w:val="24"/>
        </w:rPr>
        <w:t xml:space="preserve">ld play in the execution of the </w:t>
      </w:r>
      <w:r w:rsidRPr="00526592">
        <w:rPr>
          <w:rFonts w:ascii="Times New Roman" w:hAnsi="Times New Roman" w:cs="Times New Roman"/>
          <w:sz w:val="24"/>
          <w:szCs w:val="24"/>
        </w:rPr>
        <w:t>targeted programme;</w:t>
      </w:r>
    </w:p>
    <w:p w:rsidR="00526592" w:rsidRPr="00526592" w:rsidRDefault="00526592" w:rsidP="00526592">
      <w:pPr>
        <w:pStyle w:val="ListParagraph"/>
        <w:numPr>
          <w:ilvl w:val="0"/>
          <w:numId w:val="1"/>
        </w:numPr>
        <w:tabs>
          <w:tab w:val="left" w:pos="5430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ZA"/>
        </w:rPr>
      </w:pPr>
      <w:r w:rsidRPr="00526592">
        <w:rPr>
          <w:rFonts w:ascii="Times New Roman" w:hAnsi="Times New Roman" w:cs="Times New Roman"/>
          <w:sz w:val="24"/>
          <w:szCs w:val="24"/>
        </w:rPr>
        <w:t xml:space="preserve">The community members and/or stakeholders must buy into the programme; </w:t>
      </w:r>
    </w:p>
    <w:p w:rsidR="00526592" w:rsidRPr="00526592" w:rsidRDefault="00526592" w:rsidP="00526592">
      <w:pPr>
        <w:pStyle w:val="ListParagraph"/>
        <w:numPr>
          <w:ilvl w:val="0"/>
          <w:numId w:val="1"/>
        </w:numPr>
        <w:tabs>
          <w:tab w:val="left" w:pos="5430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ZA"/>
        </w:rPr>
      </w:pPr>
      <w:r w:rsidRPr="00526592">
        <w:rPr>
          <w:rFonts w:ascii="Times New Roman" w:hAnsi="Times New Roman" w:cs="Times New Roman"/>
          <w:sz w:val="24"/>
          <w:szCs w:val="24"/>
        </w:rPr>
        <w:t>Develop a shared vision with the concerned community;</w:t>
      </w:r>
    </w:p>
    <w:p w:rsidR="00B04758" w:rsidRPr="00B04758" w:rsidRDefault="00526592" w:rsidP="00B04758">
      <w:pPr>
        <w:pStyle w:val="ListParagraph"/>
        <w:numPr>
          <w:ilvl w:val="0"/>
          <w:numId w:val="1"/>
        </w:numPr>
        <w:tabs>
          <w:tab w:val="left" w:pos="5430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ZA"/>
        </w:rPr>
      </w:pPr>
      <w:r w:rsidRPr="00526592">
        <w:rPr>
          <w:rFonts w:ascii="Times New Roman" w:hAnsi="Times New Roman" w:cs="Times New Roman"/>
          <w:sz w:val="24"/>
          <w:szCs w:val="24"/>
        </w:rPr>
        <w:t xml:space="preserve">Jointly conduct the needs analysis of the community at large; and </w:t>
      </w:r>
    </w:p>
    <w:p w:rsidR="00526592" w:rsidRPr="00B04758" w:rsidRDefault="00526592" w:rsidP="00B04758">
      <w:pPr>
        <w:pStyle w:val="ListParagraph"/>
        <w:numPr>
          <w:ilvl w:val="0"/>
          <w:numId w:val="1"/>
        </w:numPr>
        <w:tabs>
          <w:tab w:val="left" w:pos="5430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ZA"/>
        </w:rPr>
      </w:pPr>
      <w:r w:rsidRPr="00B04758">
        <w:rPr>
          <w:rFonts w:ascii="Times New Roman" w:hAnsi="Times New Roman" w:cs="Times New Roman"/>
          <w:sz w:val="24"/>
          <w:szCs w:val="24"/>
        </w:rPr>
        <w:t>Constantly monitor, support and report on the progress on the implementation of the programme.</w:t>
      </w:r>
    </w:p>
    <w:p w:rsidR="000D1AEF" w:rsidRPr="000D1AEF" w:rsidRDefault="000D1AEF" w:rsidP="000D1AEF">
      <w:pPr>
        <w:pStyle w:val="ListParagraph"/>
        <w:tabs>
          <w:tab w:val="left" w:pos="543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26592" w:rsidRDefault="00526592" w:rsidP="00674553">
      <w:pPr>
        <w:pStyle w:val="ListParagraph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 xml:space="preserve">Criteria used to determine </w:t>
      </w:r>
      <w:r w:rsidR="00674553">
        <w:rPr>
          <w:rFonts w:ascii="Times New Roman" w:hAnsi="Times New Roman" w:cs="Times New Roman"/>
          <w:sz w:val="24"/>
          <w:szCs w:val="24"/>
        </w:rPr>
        <w:t xml:space="preserve">(i) </w:t>
      </w:r>
      <w:r w:rsidRPr="00674553">
        <w:rPr>
          <w:rFonts w:ascii="Times New Roman" w:hAnsi="Times New Roman" w:cs="Times New Roman"/>
          <w:sz w:val="24"/>
          <w:szCs w:val="24"/>
        </w:rPr>
        <w:t>officials</w:t>
      </w:r>
    </w:p>
    <w:p w:rsidR="00526592" w:rsidRPr="00674553" w:rsidRDefault="00526592" w:rsidP="0067455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 xml:space="preserve">All teacher unions in the education sector were requested to </w:t>
      </w:r>
      <w:r w:rsidR="000D1AEF">
        <w:rPr>
          <w:rFonts w:ascii="Times New Roman" w:hAnsi="Times New Roman" w:cs="Times New Roman"/>
          <w:sz w:val="24"/>
          <w:szCs w:val="24"/>
        </w:rPr>
        <w:t>nominate</w:t>
      </w:r>
      <w:r w:rsidRPr="00674553">
        <w:rPr>
          <w:rFonts w:ascii="Times New Roman" w:hAnsi="Times New Roman" w:cs="Times New Roman"/>
          <w:sz w:val="24"/>
          <w:szCs w:val="24"/>
        </w:rPr>
        <w:t xml:space="preserve"> their senior representatives to serve in the Quality Learning and Teaching Campaign Coordinating Team (QCT) to implement the QLTC non-negotiables</w:t>
      </w:r>
      <w:r w:rsidR="00674553">
        <w:rPr>
          <w:rFonts w:ascii="Times New Roman" w:hAnsi="Times New Roman" w:cs="Times New Roman"/>
          <w:sz w:val="24"/>
          <w:szCs w:val="24"/>
        </w:rPr>
        <w:t>.  Th</w:t>
      </w:r>
      <w:r w:rsidRPr="00674553">
        <w:rPr>
          <w:rFonts w:ascii="Times New Roman" w:hAnsi="Times New Roman" w:cs="Times New Roman"/>
          <w:sz w:val="24"/>
          <w:szCs w:val="24"/>
        </w:rPr>
        <w:t xml:space="preserve">ere were five Union Officials who have been seconded to the </w:t>
      </w:r>
      <w:r w:rsidR="000D1AEF">
        <w:rPr>
          <w:rFonts w:ascii="Times New Roman" w:hAnsi="Times New Roman" w:cs="Times New Roman"/>
          <w:sz w:val="24"/>
          <w:szCs w:val="24"/>
        </w:rPr>
        <w:t>Department of Basic Education (</w:t>
      </w:r>
      <w:r w:rsidRPr="00674553">
        <w:rPr>
          <w:rFonts w:ascii="Times New Roman" w:hAnsi="Times New Roman" w:cs="Times New Roman"/>
          <w:sz w:val="24"/>
          <w:szCs w:val="24"/>
        </w:rPr>
        <w:t>DBE</w:t>
      </w:r>
      <w:r w:rsidR="000D1AEF">
        <w:rPr>
          <w:rFonts w:ascii="Times New Roman" w:hAnsi="Times New Roman" w:cs="Times New Roman"/>
          <w:sz w:val="24"/>
          <w:szCs w:val="24"/>
        </w:rPr>
        <w:t>)</w:t>
      </w:r>
      <w:r w:rsidRPr="00674553">
        <w:rPr>
          <w:rFonts w:ascii="Times New Roman" w:hAnsi="Times New Roman" w:cs="Times New Roman"/>
          <w:sz w:val="24"/>
          <w:szCs w:val="24"/>
        </w:rPr>
        <w:t xml:space="preserve"> as follows: 2 from </w:t>
      </w:r>
      <w:r w:rsidR="000D1AEF">
        <w:rPr>
          <w:rFonts w:ascii="Times New Roman" w:hAnsi="Times New Roman" w:cs="Times New Roman"/>
          <w:sz w:val="24"/>
          <w:szCs w:val="24"/>
        </w:rPr>
        <w:t>South African Democratic Teachers Union (</w:t>
      </w:r>
      <w:r w:rsidRPr="00674553">
        <w:rPr>
          <w:rFonts w:ascii="Times New Roman" w:hAnsi="Times New Roman" w:cs="Times New Roman"/>
          <w:sz w:val="24"/>
          <w:szCs w:val="24"/>
        </w:rPr>
        <w:t>SADTU</w:t>
      </w:r>
      <w:r w:rsidR="000D1AEF">
        <w:rPr>
          <w:rFonts w:ascii="Times New Roman" w:hAnsi="Times New Roman" w:cs="Times New Roman"/>
          <w:sz w:val="24"/>
          <w:szCs w:val="24"/>
        </w:rPr>
        <w:t>)</w:t>
      </w:r>
      <w:r w:rsidRPr="00674553">
        <w:rPr>
          <w:rFonts w:ascii="Times New Roman" w:hAnsi="Times New Roman" w:cs="Times New Roman"/>
          <w:sz w:val="24"/>
          <w:szCs w:val="24"/>
        </w:rPr>
        <w:t xml:space="preserve">, 1 from </w:t>
      </w:r>
      <w:r w:rsidR="000D1AEF">
        <w:rPr>
          <w:rFonts w:ascii="Times New Roman" w:hAnsi="Times New Roman" w:cs="Times New Roman"/>
          <w:sz w:val="24"/>
          <w:szCs w:val="24"/>
        </w:rPr>
        <w:t>National Professional Teachers Organisation of South Africa (</w:t>
      </w:r>
      <w:r w:rsidRPr="00674553">
        <w:rPr>
          <w:rFonts w:ascii="Times New Roman" w:hAnsi="Times New Roman" w:cs="Times New Roman"/>
          <w:sz w:val="24"/>
          <w:szCs w:val="24"/>
        </w:rPr>
        <w:t>NAPTOSA</w:t>
      </w:r>
      <w:r w:rsidR="000D1AEF">
        <w:rPr>
          <w:rFonts w:ascii="Times New Roman" w:hAnsi="Times New Roman" w:cs="Times New Roman"/>
          <w:sz w:val="24"/>
          <w:szCs w:val="24"/>
        </w:rPr>
        <w:t>)</w:t>
      </w:r>
      <w:r w:rsidRPr="00674553">
        <w:rPr>
          <w:rFonts w:ascii="Times New Roman" w:hAnsi="Times New Roman" w:cs="Times New Roman"/>
          <w:sz w:val="24"/>
          <w:szCs w:val="24"/>
        </w:rPr>
        <w:t xml:space="preserve">, 1 from </w:t>
      </w:r>
      <w:r w:rsidR="000D1AEF">
        <w:rPr>
          <w:rFonts w:ascii="Times New Roman" w:hAnsi="Times New Roman" w:cs="Times New Roman"/>
          <w:sz w:val="24"/>
          <w:szCs w:val="24"/>
        </w:rPr>
        <w:t>Professional Educators Union (</w:t>
      </w:r>
      <w:r w:rsidRPr="00674553">
        <w:rPr>
          <w:rFonts w:ascii="Times New Roman" w:hAnsi="Times New Roman" w:cs="Times New Roman"/>
          <w:sz w:val="24"/>
          <w:szCs w:val="24"/>
        </w:rPr>
        <w:t>PEU</w:t>
      </w:r>
      <w:r w:rsidR="000D1AEF">
        <w:rPr>
          <w:rFonts w:ascii="Times New Roman" w:hAnsi="Times New Roman" w:cs="Times New Roman"/>
          <w:sz w:val="24"/>
          <w:szCs w:val="24"/>
        </w:rPr>
        <w:t>)</w:t>
      </w:r>
      <w:r w:rsidRPr="00674553">
        <w:rPr>
          <w:rFonts w:ascii="Times New Roman" w:hAnsi="Times New Roman" w:cs="Times New Roman"/>
          <w:sz w:val="24"/>
          <w:szCs w:val="24"/>
        </w:rPr>
        <w:t xml:space="preserve"> and 1 from </w:t>
      </w:r>
      <w:r w:rsidR="000D1AEF">
        <w:rPr>
          <w:rFonts w:ascii="Times New Roman" w:hAnsi="Times New Roman" w:cs="Times New Roman"/>
          <w:sz w:val="24"/>
          <w:szCs w:val="24"/>
        </w:rPr>
        <w:t>National Teachers Union (</w:t>
      </w:r>
      <w:r w:rsidRPr="00674553">
        <w:rPr>
          <w:rFonts w:ascii="Times New Roman" w:hAnsi="Times New Roman" w:cs="Times New Roman"/>
          <w:sz w:val="24"/>
          <w:szCs w:val="24"/>
        </w:rPr>
        <w:t>NATU</w:t>
      </w:r>
      <w:r w:rsidR="000D1AEF">
        <w:rPr>
          <w:rFonts w:ascii="Times New Roman" w:hAnsi="Times New Roman" w:cs="Times New Roman"/>
          <w:sz w:val="24"/>
          <w:szCs w:val="24"/>
        </w:rPr>
        <w:t>)</w:t>
      </w:r>
      <w:r w:rsidRPr="00674553">
        <w:rPr>
          <w:rFonts w:ascii="Times New Roman" w:hAnsi="Times New Roman" w:cs="Times New Roman"/>
          <w:sz w:val="24"/>
          <w:szCs w:val="24"/>
        </w:rPr>
        <w:t xml:space="preserve">. However, the </w:t>
      </w:r>
      <w:proofErr w:type="spellStart"/>
      <w:r w:rsidR="000D1AEF">
        <w:rPr>
          <w:rFonts w:ascii="Times New Roman" w:hAnsi="Times New Roman" w:cs="Times New Roman"/>
          <w:sz w:val="24"/>
          <w:szCs w:val="24"/>
        </w:rPr>
        <w:t>Suid-Afrikaanse</w:t>
      </w:r>
      <w:proofErr w:type="spellEnd"/>
      <w:r w:rsidR="000D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EF">
        <w:rPr>
          <w:rFonts w:ascii="Times New Roman" w:hAnsi="Times New Roman" w:cs="Times New Roman"/>
          <w:sz w:val="24"/>
          <w:szCs w:val="24"/>
        </w:rPr>
        <w:t>Onderwysers</w:t>
      </w:r>
      <w:proofErr w:type="spellEnd"/>
      <w:r w:rsidR="000D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EF">
        <w:rPr>
          <w:rFonts w:ascii="Times New Roman" w:hAnsi="Times New Roman" w:cs="Times New Roman"/>
          <w:sz w:val="24"/>
          <w:szCs w:val="24"/>
        </w:rPr>
        <w:t>Unie</w:t>
      </w:r>
      <w:proofErr w:type="spellEnd"/>
      <w:r w:rsidR="000D1AEF">
        <w:rPr>
          <w:rFonts w:ascii="Times New Roman" w:hAnsi="Times New Roman" w:cs="Times New Roman"/>
          <w:sz w:val="24"/>
          <w:szCs w:val="24"/>
        </w:rPr>
        <w:t xml:space="preserve"> (</w:t>
      </w:r>
      <w:r w:rsidRPr="00674553">
        <w:rPr>
          <w:rFonts w:ascii="Times New Roman" w:hAnsi="Times New Roman" w:cs="Times New Roman"/>
          <w:sz w:val="24"/>
          <w:szCs w:val="24"/>
        </w:rPr>
        <w:t>SAOU</w:t>
      </w:r>
      <w:r w:rsidR="000D1AEF">
        <w:rPr>
          <w:rFonts w:ascii="Times New Roman" w:hAnsi="Times New Roman" w:cs="Times New Roman"/>
          <w:sz w:val="24"/>
          <w:szCs w:val="24"/>
        </w:rPr>
        <w:t>)</w:t>
      </w:r>
      <w:r w:rsidRPr="00674553">
        <w:rPr>
          <w:rFonts w:ascii="Times New Roman" w:hAnsi="Times New Roman" w:cs="Times New Roman"/>
          <w:sz w:val="24"/>
          <w:szCs w:val="24"/>
        </w:rPr>
        <w:t xml:space="preserve"> resolved to waiver its participation in the secondment arrangement in favour of PEU. </w:t>
      </w:r>
    </w:p>
    <w:p w:rsidR="00526592" w:rsidRPr="00526592" w:rsidRDefault="00526592" w:rsidP="00526592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6592" w:rsidRDefault="00526592" w:rsidP="00524F66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4F66">
        <w:rPr>
          <w:rFonts w:ascii="Times New Roman" w:hAnsi="Times New Roman" w:cs="Times New Roman"/>
          <w:sz w:val="24"/>
          <w:szCs w:val="24"/>
        </w:rPr>
        <w:t xml:space="preserve">Criteria used to determine the </w:t>
      </w:r>
      <w:r w:rsidR="00674553" w:rsidRPr="00524F66">
        <w:rPr>
          <w:rFonts w:ascii="Times New Roman" w:hAnsi="Times New Roman" w:cs="Times New Roman"/>
          <w:sz w:val="24"/>
          <w:szCs w:val="24"/>
        </w:rPr>
        <w:t xml:space="preserve">(ii) </w:t>
      </w:r>
      <w:r w:rsidRPr="00524F66">
        <w:rPr>
          <w:rFonts w:ascii="Times New Roman" w:hAnsi="Times New Roman" w:cs="Times New Roman"/>
          <w:sz w:val="24"/>
          <w:szCs w:val="24"/>
        </w:rPr>
        <w:t>participant</w:t>
      </w:r>
      <w:r w:rsidR="0055031A">
        <w:rPr>
          <w:rFonts w:ascii="Times New Roman" w:hAnsi="Times New Roman" w:cs="Times New Roman"/>
          <w:sz w:val="24"/>
          <w:szCs w:val="24"/>
        </w:rPr>
        <w:t>s who form part of the campaign:</w:t>
      </w:r>
    </w:p>
    <w:p w:rsidR="00526592" w:rsidRPr="00526592" w:rsidRDefault="00526592" w:rsidP="00526592">
      <w:pPr>
        <w:pStyle w:val="ListParagraph"/>
        <w:tabs>
          <w:tab w:val="left" w:pos="12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6592">
        <w:rPr>
          <w:rFonts w:ascii="Times New Roman" w:hAnsi="Times New Roman" w:cs="Times New Roman"/>
          <w:sz w:val="24"/>
          <w:szCs w:val="24"/>
        </w:rPr>
        <w:t xml:space="preserve">During the launching of QLTC, </w:t>
      </w:r>
      <w:r w:rsidR="00674553">
        <w:rPr>
          <w:rFonts w:ascii="Times New Roman" w:hAnsi="Times New Roman" w:cs="Times New Roman"/>
          <w:sz w:val="24"/>
          <w:szCs w:val="24"/>
        </w:rPr>
        <w:t>s</w:t>
      </w:r>
      <w:r w:rsidRPr="00526592">
        <w:rPr>
          <w:rFonts w:ascii="Times New Roman" w:hAnsi="Times New Roman" w:cs="Times New Roman"/>
          <w:sz w:val="24"/>
          <w:szCs w:val="24"/>
        </w:rPr>
        <w:t>takeholders (</w:t>
      </w:r>
      <w:r w:rsidRPr="00526592">
        <w:rPr>
          <w:rFonts w:ascii="Times New Roman" w:hAnsi="Times New Roman" w:cs="Times New Roman"/>
          <w:i/>
          <w:sz w:val="24"/>
          <w:szCs w:val="24"/>
        </w:rPr>
        <w:t>within and outside the education sector</w:t>
      </w:r>
      <w:r w:rsidRPr="00526592">
        <w:rPr>
          <w:rFonts w:ascii="Times New Roman" w:hAnsi="Times New Roman" w:cs="Times New Roman"/>
          <w:sz w:val="24"/>
          <w:szCs w:val="24"/>
        </w:rPr>
        <w:t xml:space="preserve">) committed to the QLTC Principles and further </w:t>
      </w:r>
      <w:r w:rsidR="00674553">
        <w:rPr>
          <w:rFonts w:ascii="Times New Roman" w:hAnsi="Times New Roman" w:cs="Times New Roman"/>
          <w:sz w:val="24"/>
          <w:szCs w:val="24"/>
        </w:rPr>
        <w:t>p</w:t>
      </w:r>
      <w:r w:rsidRPr="00526592">
        <w:rPr>
          <w:rFonts w:ascii="Times New Roman" w:hAnsi="Times New Roman" w:cs="Times New Roman"/>
          <w:sz w:val="24"/>
          <w:szCs w:val="24"/>
        </w:rPr>
        <w:t>ledged their respective roles and responsibilities they could play in strengthening the delivery of quality learning and teaching</w:t>
      </w:r>
      <w:r w:rsidR="00C5547C">
        <w:rPr>
          <w:rFonts w:ascii="Times New Roman" w:hAnsi="Times New Roman" w:cs="Times New Roman"/>
          <w:sz w:val="24"/>
          <w:szCs w:val="24"/>
        </w:rPr>
        <w:t>.  T</w:t>
      </w:r>
      <w:r w:rsidRPr="00526592">
        <w:rPr>
          <w:rFonts w:ascii="Times New Roman" w:hAnsi="Times New Roman" w:cs="Times New Roman"/>
          <w:sz w:val="24"/>
          <w:szCs w:val="24"/>
        </w:rPr>
        <w:t xml:space="preserve">he following are the stakeholders in question: </w:t>
      </w:r>
    </w:p>
    <w:p w:rsidR="00526592" w:rsidRPr="00526592" w:rsidRDefault="00526592" w:rsidP="00526592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val="en" w:eastAsia="en-ZA"/>
        </w:rPr>
      </w:pPr>
      <w:r w:rsidRPr="00526592">
        <w:rPr>
          <w:rFonts w:ascii="Times New Roman" w:hAnsi="Times New Roman" w:cs="Times New Roman"/>
          <w:sz w:val="24"/>
          <w:szCs w:val="24"/>
        </w:rPr>
        <w:t>Teacher Unions;</w:t>
      </w:r>
    </w:p>
    <w:p w:rsidR="00526592" w:rsidRPr="00526592" w:rsidRDefault="00526592" w:rsidP="00526592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val="en" w:eastAsia="en-ZA"/>
        </w:rPr>
      </w:pPr>
      <w:r w:rsidRPr="00526592">
        <w:rPr>
          <w:rFonts w:ascii="Times New Roman" w:hAnsi="Times New Roman" w:cs="Times New Roman"/>
          <w:sz w:val="24"/>
          <w:szCs w:val="24"/>
        </w:rPr>
        <w:t>S</w:t>
      </w:r>
      <w:r w:rsidR="0055031A">
        <w:rPr>
          <w:rFonts w:ascii="Times New Roman" w:hAnsi="Times New Roman" w:cs="Times New Roman"/>
          <w:sz w:val="24"/>
          <w:szCs w:val="24"/>
        </w:rPr>
        <w:t xml:space="preserve">chool </w:t>
      </w:r>
      <w:r w:rsidRPr="00526592">
        <w:rPr>
          <w:rFonts w:ascii="Times New Roman" w:hAnsi="Times New Roman" w:cs="Times New Roman"/>
          <w:sz w:val="24"/>
          <w:szCs w:val="24"/>
        </w:rPr>
        <w:t>G</w:t>
      </w:r>
      <w:r w:rsidR="0055031A">
        <w:rPr>
          <w:rFonts w:ascii="Times New Roman" w:hAnsi="Times New Roman" w:cs="Times New Roman"/>
          <w:sz w:val="24"/>
          <w:szCs w:val="24"/>
        </w:rPr>
        <w:t xml:space="preserve">overning </w:t>
      </w:r>
      <w:r w:rsidRPr="00526592">
        <w:rPr>
          <w:rFonts w:ascii="Times New Roman" w:hAnsi="Times New Roman" w:cs="Times New Roman"/>
          <w:sz w:val="24"/>
          <w:szCs w:val="24"/>
        </w:rPr>
        <w:t>B</w:t>
      </w:r>
      <w:r w:rsidR="0055031A">
        <w:rPr>
          <w:rFonts w:ascii="Times New Roman" w:hAnsi="Times New Roman" w:cs="Times New Roman"/>
          <w:sz w:val="24"/>
          <w:szCs w:val="24"/>
        </w:rPr>
        <w:t>ody (SGB)</w:t>
      </w:r>
      <w:r w:rsidRPr="00526592">
        <w:rPr>
          <w:rFonts w:ascii="Times New Roman" w:hAnsi="Times New Roman" w:cs="Times New Roman"/>
          <w:sz w:val="24"/>
          <w:szCs w:val="24"/>
        </w:rPr>
        <w:t xml:space="preserve"> Association; </w:t>
      </w:r>
    </w:p>
    <w:p w:rsidR="00526592" w:rsidRPr="00526592" w:rsidRDefault="00526592" w:rsidP="00526592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val="en" w:eastAsia="en-ZA"/>
        </w:rPr>
      </w:pPr>
      <w:r w:rsidRPr="00526592">
        <w:rPr>
          <w:rFonts w:ascii="Times New Roman" w:hAnsi="Times New Roman" w:cs="Times New Roman"/>
          <w:sz w:val="24"/>
          <w:szCs w:val="24"/>
        </w:rPr>
        <w:t>Inter-faith based organisations;</w:t>
      </w:r>
    </w:p>
    <w:p w:rsidR="00526592" w:rsidRPr="00526592" w:rsidRDefault="00526592" w:rsidP="00526592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val="en" w:eastAsia="en-ZA"/>
        </w:rPr>
      </w:pPr>
      <w:r w:rsidRPr="00526592">
        <w:rPr>
          <w:rFonts w:ascii="Times New Roman" w:hAnsi="Times New Roman" w:cs="Times New Roman"/>
          <w:sz w:val="24"/>
          <w:szCs w:val="24"/>
        </w:rPr>
        <w:t>Traditional leaders;</w:t>
      </w:r>
    </w:p>
    <w:p w:rsidR="00526592" w:rsidRPr="00526592" w:rsidRDefault="0055031A" w:rsidP="00526592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val="en" w:eastAsia="en-ZA"/>
        </w:rPr>
      </w:pPr>
      <w:r>
        <w:rPr>
          <w:rFonts w:ascii="Times New Roman" w:hAnsi="Times New Roman" w:cs="Times New Roman"/>
          <w:sz w:val="24"/>
          <w:szCs w:val="24"/>
        </w:rPr>
        <w:t xml:space="preserve">Learner formations </w:t>
      </w:r>
      <w:r w:rsidR="00526592" w:rsidRPr="00526592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>Representative Council of Learners’ (RCL)</w:t>
      </w:r>
      <w:r w:rsidR="00526592" w:rsidRPr="00526592">
        <w:rPr>
          <w:rFonts w:ascii="Times New Roman" w:hAnsi="Times New Roman" w:cs="Times New Roman"/>
          <w:sz w:val="24"/>
          <w:szCs w:val="24"/>
        </w:rPr>
        <w:t>;</w:t>
      </w:r>
    </w:p>
    <w:p w:rsidR="00526592" w:rsidRPr="00526592" w:rsidRDefault="00526592" w:rsidP="00526592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val="en" w:eastAsia="en-ZA"/>
        </w:rPr>
      </w:pPr>
      <w:r w:rsidRPr="00526592">
        <w:rPr>
          <w:rFonts w:ascii="Times New Roman" w:hAnsi="Times New Roman" w:cs="Times New Roman"/>
          <w:sz w:val="24"/>
          <w:szCs w:val="24"/>
        </w:rPr>
        <w:t>Non-Governmental Organisations (NGO’s);</w:t>
      </w:r>
    </w:p>
    <w:p w:rsidR="00526592" w:rsidRPr="00526592" w:rsidRDefault="00526592" w:rsidP="00526592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val="en" w:eastAsia="en-ZA"/>
        </w:rPr>
      </w:pPr>
      <w:r w:rsidRPr="00526592">
        <w:rPr>
          <w:rFonts w:ascii="Times New Roman" w:hAnsi="Times New Roman" w:cs="Times New Roman"/>
          <w:sz w:val="24"/>
          <w:szCs w:val="24"/>
        </w:rPr>
        <w:t>Community Based Organisations (including Councillors); and</w:t>
      </w:r>
    </w:p>
    <w:p w:rsidR="00526592" w:rsidRPr="00526592" w:rsidRDefault="00526592" w:rsidP="00526592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val="en" w:eastAsia="en-ZA"/>
        </w:rPr>
      </w:pPr>
      <w:r w:rsidRPr="00526592">
        <w:rPr>
          <w:rFonts w:ascii="Times New Roman" w:hAnsi="Times New Roman" w:cs="Times New Roman"/>
          <w:sz w:val="24"/>
          <w:szCs w:val="24"/>
        </w:rPr>
        <w:t>Others</w:t>
      </w:r>
      <w:r w:rsidR="00A50E46">
        <w:rPr>
          <w:rFonts w:ascii="Times New Roman" w:hAnsi="Times New Roman" w:cs="Times New Roman"/>
          <w:sz w:val="24"/>
          <w:szCs w:val="24"/>
        </w:rPr>
        <w:t>.</w:t>
      </w:r>
    </w:p>
    <w:p w:rsidR="00526592" w:rsidRDefault="0052659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6592" w:rsidSect="00674553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AB6"/>
    <w:multiLevelType w:val="hybridMultilevel"/>
    <w:tmpl w:val="0DE4473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70AE"/>
    <w:multiLevelType w:val="hybridMultilevel"/>
    <w:tmpl w:val="B27EF9FA"/>
    <w:lvl w:ilvl="0" w:tplc="4E103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726"/>
    <w:multiLevelType w:val="hybridMultilevel"/>
    <w:tmpl w:val="9DBA6A94"/>
    <w:lvl w:ilvl="0" w:tplc="D06A1B1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71776"/>
    <w:multiLevelType w:val="hybridMultilevel"/>
    <w:tmpl w:val="A732BAC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E00AE"/>
    <w:multiLevelType w:val="hybridMultilevel"/>
    <w:tmpl w:val="E938B038"/>
    <w:lvl w:ilvl="0" w:tplc="1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75A67"/>
    <w:multiLevelType w:val="hybridMultilevel"/>
    <w:tmpl w:val="839A0E1E"/>
    <w:lvl w:ilvl="0" w:tplc="CEB6C36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B4958"/>
    <w:multiLevelType w:val="hybridMultilevel"/>
    <w:tmpl w:val="20C0E4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18AB"/>
    <w:rsid w:val="000A2AAC"/>
    <w:rsid w:val="000C6DB7"/>
    <w:rsid w:val="000D1AEF"/>
    <w:rsid w:val="000D4D43"/>
    <w:rsid w:val="001034EB"/>
    <w:rsid w:val="001363D0"/>
    <w:rsid w:val="001415B1"/>
    <w:rsid w:val="00170990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1D8D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55F9E"/>
    <w:rsid w:val="004A2F02"/>
    <w:rsid w:val="004B34AC"/>
    <w:rsid w:val="004E39FB"/>
    <w:rsid w:val="00524F66"/>
    <w:rsid w:val="00526592"/>
    <w:rsid w:val="0055031A"/>
    <w:rsid w:val="005676F7"/>
    <w:rsid w:val="00570560"/>
    <w:rsid w:val="005827AF"/>
    <w:rsid w:val="0059663A"/>
    <w:rsid w:val="005A5BF3"/>
    <w:rsid w:val="005B389D"/>
    <w:rsid w:val="005C4AB6"/>
    <w:rsid w:val="00607436"/>
    <w:rsid w:val="00613631"/>
    <w:rsid w:val="00615A3B"/>
    <w:rsid w:val="00666324"/>
    <w:rsid w:val="00667A76"/>
    <w:rsid w:val="00674553"/>
    <w:rsid w:val="00692B11"/>
    <w:rsid w:val="006C1F10"/>
    <w:rsid w:val="006D7B63"/>
    <w:rsid w:val="006F297B"/>
    <w:rsid w:val="00720CC4"/>
    <w:rsid w:val="00735204"/>
    <w:rsid w:val="007A4190"/>
    <w:rsid w:val="007D5B29"/>
    <w:rsid w:val="007F25CB"/>
    <w:rsid w:val="007F64CE"/>
    <w:rsid w:val="008015CE"/>
    <w:rsid w:val="00830D56"/>
    <w:rsid w:val="00830FC7"/>
    <w:rsid w:val="00857A1D"/>
    <w:rsid w:val="008724CA"/>
    <w:rsid w:val="008E742B"/>
    <w:rsid w:val="009132A2"/>
    <w:rsid w:val="009434F5"/>
    <w:rsid w:val="009453F5"/>
    <w:rsid w:val="00975403"/>
    <w:rsid w:val="00996F09"/>
    <w:rsid w:val="009B6115"/>
    <w:rsid w:val="009C2773"/>
    <w:rsid w:val="009C328F"/>
    <w:rsid w:val="009D302C"/>
    <w:rsid w:val="009F03E8"/>
    <w:rsid w:val="00A20079"/>
    <w:rsid w:val="00A451EB"/>
    <w:rsid w:val="00A50E46"/>
    <w:rsid w:val="00A603D7"/>
    <w:rsid w:val="00A62005"/>
    <w:rsid w:val="00A666AB"/>
    <w:rsid w:val="00A71739"/>
    <w:rsid w:val="00AE1828"/>
    <w:rsid w:val="00B04758"/>
    <w:rsid w:val="00B36672"/>
    <w:rsid w:val="00B6783D"/>
    <w:rsid w:val="00B81D4D"/>
    <w:rsid w:val="00BA70AC"/>
    <w:rsid w:val="00C00DC4"/>
    <w:rsid w:val="00C4444B"/>
    <w:rsid w:val="00C5547C"/>
    <w:rsid w:val="00C902B9"/>
    <w:rsid w:val="00C90C8F"/>
    <w:rsid w:val="00D13D42"/>
    <w:rsid w:val="00D34C31"/>
    <w:rsid w:val="00D6328E"/>
    <w:rsid w:val="00D713FC"/>
    <w:rsid w:val="00D9276C"/>
    <w:rsid w:val="00D94B1F"/>
    <w:rsid w:val="00D97E99"/>
    <w:rsid w:val="00DD312B"/>
    <w:rsid w:val="00DD48E0"/>
    <w:rsid w:val="00E054C9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9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8</cp:revision>
  <cp:lastPrinted>2018-09-21T10:40:00Z</cp:lastPrinted>
  <dcterms:created xsi:type="dcterms:W3CDTF">2018-09-17T14:48:00Z</dcterms:created>
  <dcterms:modified xsi:type="dcterms:W3CDTF">2018-10-17T04:52:00Z</dcterms:modified>
</cp:coreProperties>
</file>