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81"/>
        <w:jc w:val="right"/>
      </w:pPr>
      <w:r>
        <w:rPr>
          <w:color w:val="111111"/>
        </w:rPr>
        <w:t>36/I/4/1(2021)</w:t>
      </w:r>
    </w:p>
    <w:p>
      <w:pPr>
        <w:spacing w:before="3"/>
        <w:ind w:left="3499" w:right="3201" w:firstLine="0"/>
        <w:jc w:val="center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1066943</wp:posOffset>
            </wp:positionH>
            <wp:positionV relativeFrom="paragraph">
              <wp:posOffset>196675</wp:posOffset>
            </wp:positionV>
            <wp:extent cx="1551492" cy="131064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492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11111"/>
          <w:sz w:val="24"/>
        </w:rPr>
        <w:t>NATIONAL ASSEMBLY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7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1130959</wp:posOffset>
            </wp:positionH>
            <wp:positionV relativeFrom="paragraph">
              <wp:posOffset>226021</wp:posOffset>
            </wp:positionV>
            <wp:extent cx="5486615" cy="316992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615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b/>
          <w:sz w:val="12"/>
        </w:rPr>
      </w:pPr>
    </w:p>
    <w:p>
      <w:pPr>
        <w:pStyle w:val="BodyText"/>
        <w:spacing w:before="92"/>
        <w:ind w:left="518"/>
        <w:jc w:val="both"/>
      </w:pPr>
      <w:r>
        <w:rPr>
          <w:color w:val="111111"/>
          <w:w w:val="105"/>
        </w:rPr>
        <w:t>2792. Ms Z Majozi (IFP) to ask the Minister of Police: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30" w:lineRule="auto"/>
        <w:ind w:left="518" w:right="214" w:firstLine="3"/>
        <w:jc w:val="both"/>
      </w:pPr>
      <w:r>
        <w:rPr>
          <w:color w:val="111111"/>
        </w:rPr>
        <w:t>Whether, in light of the recent crime intelligence report that has revealed that kidnappings</w:t>
      </w:r>
      <w:r>
        <w:rPr>
          <w:color w:val="111111"/>
          <w:spacing w:val="5"/>
        </w:rPr>
        <w:t> </w:t>
      </w:r>
      <w:r>
        <w:rPr>
          <w:color w:val="111111"/>
        </w:rPr>
        <w:t>in</w:t>
      </w:r>
      <w:r>
        <w:rPr>
          <w:color w:val="111111"/>
          <w:spacing w:val="-23"/>
        </w:rPr>
        <w:t> </w:t>
      </w:r>
      <w:r>
        <w:rPr>
          <w:color w:val="111111"/>
        </w:rPr>
        <w:t>the</w:t>
      </w:r>
      <w:r>
        <w:rPr>
          <w:color w:val="111111"/>
          <w:spacing w:val="-11"/>
        </w:rPr>
        <w:t> </w:t>
      </w:r>
      <w:r>
        <w:rPr>
          <w:color w:val="111111"/>
        </w:rPr>
        <w:t>Republic</w:t>
      </w:r>
      <w:r>
        <w:rPr>
          <w:color w:val="111111"/>
          <w:spacing w:val="-3"/>
        </w:rPr>
        <w:t> </w:t>
      </w:r>
      <w:r>
        <w:rPr>
          <w:color w:val="111111"/>
        </w:rPr>
        <w:t>rose</w:t>
      </w:r>
      <w:r>
        <w:rPr>
          <w:color w:val="111111"/>
          <w:spacing w:val="-11"/>
        </w:rPr>
        <w:t> </w:t>
      </w:r>
      <w:r>
        <w:rPr>
          <w:color w:val="111111"/>
        </w:rPr>
        <w:t>by</w:t>
      </w:r>
      <w:r>
        <w:rPr>
          <w:color w:val="111111"/>
          <w:spacing w:val="-11"/>
        </w:rPr>
        <w:t> </w:t>
      </w:r>
      <w:r>
        <w:rPr>
          <w:color w:val="111111"/>
        </w:rPr>
        <w:t>60%</w:t>
      </w:r>
      <w:r>
        <w:rPr>
          <w:color w:val="111111"/>
          <w:spacing w:val="-7"/>
        </w:rPr>
        <w:t> </w:t>
      </w:r>
      <w:r>
        <w:rPr>
          <w:color w:val="111111"/>
        </w:rPr>
        <w:t>in</w:t>
      </w:r>
      <w:r>
        <w:rPr>
          <w:color w:val="111111"/>
          <w:spacing w:val="-18"/>
        </w:rPr>
        <w:t> </w:t>
      </w:r>
      <w:r>
        <w:rPr>
          <w:color w:val="111111"/>
        </w:rPr>
        <w:t>2021,</w:t>
      </w:r>
      <w:r>
        <w:rPr>
          <w:color w:val="111111"/>
          <w:spacing w:val="-8"/>
        </w:rPr>
        <w:t> </w:t>
      </w:r>
      <w:r>
        <w:rPr>
          <w:color w:val="111111"/>
        </w:rPr>
        <w:t>his</w:t>
      </w:r>
      <w:r>
        <w:rPr>
          <w:color w:val="111111"/>
          <w:spacing w:val="-14"/>
        </w:rPr>
        <w:t> </w:t>
      </w:r>
      <w:r>
        <w:rPr>
          <w:color w:val="111111"/>
        </w:rPr>
        <w:t>department</w:t>
      </w:r>
      <w:r>
        <w:rPr>
          <w:color w:val="111111"/>
          <w:spacing w:val="1"/>
        </w:rPr>
        <w:t> </w:t>
      </w:r>
      <w:r>
        <w:rPr>
          <w:color w:val="111111"/>
        </w:rPr>
        <w:t>has</w:t>
      </w:r>
      <w:r>
        <w:rPr>
          <w:color w:val="111111"/>
          <w:spacing w:val="-3"/>
        </w:rPr>
        <w:t> </w:t>
      </w:r>
      <w:r>
        <w:rPr>
          <w:color w:val="111111"/>
        </w:rPr>
        <w:t>investigated allegations</w:t>
      </w:r>
      <w:r>
        <w:rPr>
          <w:color w:val="111111"/>
          <w:spacing w:val="2"/>
        </w:rPr>
        <w:t> </w:t>
      </w:r>
      <w:r>
        <w:rPr>
          <w:color w:val="111111"/>
        </w:rPr>
        <w:t>that</w:t>
      </w:r>
      <w:r>
        <w:rPr>
          <w:color w:val="111111"/>
          <w:spacing w:val="-2"/>
        </w:rPr>
        <w:t> </w:t>
      </w:r>
      <w:r>
        <w:rPr>
          <w:color w:val="111111"/>
        </w:rPr>
        <w:t>members</w:t>
      </w:r>
      <w:r>
        <w:rPr>
          <w:color w:val="111111"/>
          <w:spacing w:val="-4"/>
        </w:rPr>
        <w:t> </w:t>
      </w:r>
      <w:r>
        <w:rPr>
          <w:color w:val="111111"/>
        </w:rPr>
        <w:t>of</w:t>
      </w:r>
      <w:r>
        <w:rPr>
          <w:color w:val="111111"/>
          <w:spacing w:val="-11"/>
        </w:rPr>
        <w:t> </w:t>
      </w:r>
      <w:r>
        <w:rPr>
          <w:color w:val="111111"/>
        </w:rPr>
        <w:t>the</w:t>
      </w:r>
      <w:r>
        <w:rPr>
          <w:color w:val="111111"/>
          <w:spacing w:val="-11"/>
        </w:rPr>
        <w:t> </w:t>
      </w:r>
      <w:r>
        <w:rPr>
          <w:color w:val="111111"/>
        </w:rPr>
        <w:t>SA</w:t>
      </w:r>
      <w:r>
        <w:rPr>
          <w:color w:val="111111"/>
          <w:spacing w:val="-12"/>
        </w:rPr>
        <w:t> </w:t>
      </w:r>
      <w:r>
        <w:rPr>
          <w:color w:val="111111"/>
        </w:rPr>
        <w:t>Police</w:t>
      </w:r>
      <w:r>
        <w:rPr>
          <w:color w:val="111111"/>
          <w:spacing w:val="-7"/>
        </w:rPr>
        <w:t> </w:t>
      </w:r>
      <w:r>
        <w:rPr>
          <w:color w:val="111111"/>
        </w:rPr>
        <w:t>Service</w:t>
      </w:r>
      <w:r>
        <w:rPr>
          <w:color w:val="111111"/>
          <w:spacing w:val="-10"/>
        </w:rPr>
        <w:t> </w:t>
      </w:r>
      <w:r>
        <w:rPr>
          <w:color w:val="111111"/>
        </w:rPr>
        <w:t>and</w:t>
      </w:r>
      <w:r>
        <w:rPr>
          <w:color w:val="111111"/>
          <w:spacing w:val="-17"/>
        </w:rPr>
        <w:t> </w:t>
      </w:r>
      <w:r>
        <w:rPr>
          <w:color w:val="111111"/>
        </w:rPr>
        <w:t>private</w:t>
      </w:r>
      <w:r>
        <w:rPr>
          <w:color w:val="111111"/>
          <w:spacing w:val="-5"/>
        </w:rPr>
        <w:t> </w:t>
      </w:r>
      <w:r>
        <w:rPr>
          <w:color w:val="111111"/>
        </w:rPr>
        <w:t>security</w:t>
      </w:r>
      <w:r>
        <w:rPr>
          <w:color w:val="111111"/>
          <w:spacing w:val="-7"/>
        </w:rPr>
        <w:t> </w:t>
      </w:r>
      <w:r>
        <w:rPr>
          <w:color w:val="111111"/>
        </w:rPr>
        <w:t>companies were</w:t>
      </w:r>
      <w:r>
        <w:rPr>
          <w:color w:val="111111"/>
          <w:spacing w:val="-27"/>
        </w:rPr>
        <w:t> </w:t>
      </w:r>
      <w:r>
        <w:rPr>
          <w:color w:val="111111"/>
        </w:rPr>
        <w:t>involved</w:t>
      </w:r>
      <w:r>
        <w:rPr>
          <w:color w:val="111111"/>
          <w:spacing w:val="-25"/>
        </w:rPr>
        <w:t> </w:t>
      </w:r>
      <w:r>
        <w:rPr>
          <w:color w:val="111111"/>
        </w:rPr>
        <w:t>in</w:t>
      </w:r>
      <w:r>
        <w:rPr>
          <w:color w:val="111111"/>
          <w:spacing w:val="-38"/>
        </w:rPr>
        <w:t> </w:t>
      </w:r>
      <w:r>
        <w:rPr>
          <w:color w:val="111111"/>
          <w:spacing w:val="2"/>
        </w:rPr>
        <w:t>kidnappin</w:t>
      </w:r>
      <w:r>
        <w:rPr>
          <w:color w:val="111111"/>
          <w:spacing w:val="2"/>
          <w:position w:val="-2"/>
        </w:rPr>
        <w:t>8•</w:t>
      </w:r>
      <w:r>
        <w:rPr>
          <w:color w:val="111111"/>
          <w:spacing w:val="2"/>
        </w:rPr>
        <w:t>,</w:t>
      </w:r>
      <w:r>
        <w:rPr>
          <w:color w:val="111111"/>
          <w:spacing w:val="-27"/>
        </w:rPr>
        <w:t> </w:t>
      </w:r>
      <w:r>
        <w:rPr>
          <w:color w:val="111111"/>
        </w:rPr>
        <w:t>if</w:t>
      </w:r>
      <w:r>
        <w:rPr>
          <w:color w:val="111111"/>
          <w:spacing w:val="-30"/>
        </w:rPr>
        <w:t> </w:t>
      </w:r>
      <w:r>
        <w:rPr>
          <w:color w:val="111111"/>
        </w:rPr>
        <w:t>not,</w:t>
      </w:r>
      <w:r>
        <w:rPr>
          <w:color w:val="111111"/>
          <w:spacing w:val="-21"/>
        </w:rPr>
        <w:t> </w:t>
      </w:r>
      <w:r>
        <w:rPr>
          <w:color w:val="111111"/>
        </w:rPr>
        <w:t>why</w:t>
      </w:r>
      <w:r>
        <w:rPr>
          <w:color w:val="111111"/>
          <w:spacing w:val="-23"/>
        </w:rPr>
        <w:t> </w:t>
      </w:r>
      <w:r>
        <w:rPr>
          <w:color w:val="111111"/>
        </w:rPr>
        <w:t>not;</w:t>
      </w:r>
      <w:r>
        <w:rPr>
          <w:color w:val="111111"/>
          <w:spacing w:val="-27"/>
        </w:rPr>
        <w:t> </w:t>
      </w:r>
      <w:r>
        <w:rPr>
          <w:color w:val="111111"/>
        </w:rPr>
        <w:t>if</w:t>
      </w:r>
      <w:r>
        <w:rPr>
          <w:color w:val="111111"/>
          <w:spacing w:val="-19"/>
        </w:rPr>
        <w:t> </w:t>
      </w:r>
      <w:r>
        <w:rPr>
          <w:color w:val="111111"/>
        </w:rPr>
        <w:t>so,</w:t>
      </w:r>
      <w:r>
        <w:rPr>
          <w:color w:val="111111"/>
          <w:spacing w:val="-26"/>
        </w:rPr>
        <w:t> </w:t>
      </w:r>
      <w:r>
        <w:rPr>
          <w:color w:val="111111"/>
        </w:rPr>
        <w:t>what</w:t>
      </w:r>
      <w:r>
        <w:rPr>
          <w:color w:val="111111"/>
          <w:spacing w:val="-22"/>
        </w:rPr>
        <w:t> </w:t>
      </w:r>
      <w:r>
        <w:rPr>
          <w:color w:val="111111"/>
        </w:rPr>
        <w:t>are</w:t>
      </w:r>
      <w:r>
        <w:rPr>
          <w:color w:val="111111"/>
          <w:spacing w:val="-29"/>
        </w:rPr>
        <w:t> </w:t>
      </w:r>
      <w:r>
        <w:rPr>
          <w:color w:val="111111"/>
        </w:rPr>
        <w:t>the</w:t>
      </w:r>
      <w:r>
        <w:rPr>
          <w:color w:val="111111"/>
          <w:spacing w:val="-28"/>
        </w:rPr>
        <w:t> </w:t>
      </w:r>
      <w:r>
        <w:rPr>
          <w:color w:val="111111"/>
        </w:rPr>
        <w:t>full,</w:t>
      </w:r>
      <w:r>
        <w:rPr>
          <w:color w:val="111111"/>
          <w:spacing w:val="-29"/>
        </w:rPr>
        <w:t> </w:t>
      </w:r>
      <w:r>
        <w:rPr>
          <w:color w:val="111111"/>
        </w:rPr>
        <w:t>relevant</w:t>
      </w:r>
      <w:r>
        <w:rPr>
          <w:color w:val="111111"/>
          <w:spacing w:val="-19"/>
        </w:rPr>
        <w:t> </w:t>
      </w:r>
      <w:r>
        <w:rPr>
          <w:color w:val="111111"/>
        </w:rPr>
        <w:t>details?</w:t>
      </w:r>
    </w:p>
    <w:p>
      <w:pPr>
        <w:pStyle w:val="BodyText"/>
        <w:spacing w:line="229" w:lineRule="exact"/>
        <w:ind w:right="224"/>
        <w:jc w:val="right"/>
      </w:pPr>
      <w:r>
        <w:rPr>
          <w:color w:val="111111"/>
          <w:w w:val="90"/>
        </w:rPr>
        <w:t>NW3307E</w:t>
      </w:r>
    </w:p>
    <w:p>
      <w:pPr>
        <w:pStyle w:val="BodyText"/>
        <w:spacing w:line="269" w:lineRule="exact"/>
        <w:ind w:left="520"/>
      </w:pPr>
      <w:r>
        <w:rPr>
          <w:color w:val="111111"/>
        </w:rPr>
        <w:t>REPLY: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345" w:lineRule="auto"/>
        <w:ind w:left="524" w:right="208" w:firstLine="6"/>
        <w:jc w:val="both"/>
      </w:pPr>
      <w:r>
        <w:rPr>
          <w:color w:val="111111"/>
        </w:rPr>
        <w:t>Private</w:t>
      </w:r>
      <w:r>
        <w:rPr>
          <w:color w:val="111111"/>
          <w:spacing w:val="-5"/>
        </w:rPr>
        <w:t> </w:t>
      </w:r>
      <w:r>
        <w:rPr>
          <w:color w:val="111111"/>
        </w:rPr>
        <w:t>security</w:t>
      </w:r>
      <w:r>
        <w:rPr>
          <w:color w:val="111111"/>
          <w:spacing w:val="-7"/>
        </w:rPr>
        <w:t> </w:t>
      </w:r>
      <w:r>
        <w:rPr>
          <w:color w:val="111111"/>
        </w:rPr>
        <w:t>companies</w:t>
      </w:r>
      <w:r>
        <w:rPr>
          <w:color w:val="111111"/>
          <w:spacing w:val="-7"/>
        </w:rPr>
        <w:t> </w:t>
      </w:r>
      <w:r>
        <w:rPr>
          <w:color w:val="111111"/>
        </w:rPr>
        <w:t>form</w:t>
      </w:r>
      <w:r>
        <w:rPr>
          <w:color w:val="111111"/>
          <w:spacing w:val="-14"/>
        </w:rPr>
        <w:t> </w:t>
      </w:r>
      <w:r>
        <w:rPr>
          <w:color w:val="111111"/>
        </w:rPr>
        <w:t>part</w:t>
      </w:r>
      <w:r>
        <w:rPr>
          <w:color w:val="111111"/>
          <w:spacing w:val="-9"/>
        </w:rPr>
        <w:t> </w:t>
      </w:r>
      <w:r>
        <w:rPr>
          <w:color w:val="111111"/>
        </w:rPr>
        <w:t>of</w:t>
      </w:r>
      <w:r>
        <w:rPr>
          <w:color w:val="111111"/>
          <w:spacing w:val="-18"/>
        </w:rPr>
        <w:t> </w:t>
      </w:r>
      <w:r>
        <w:rPr>
          <w:color w:val="111111"/>
        </w:rPr>
        <w:t>the</w:t>
      </w:r>
      <w:r>
        <w:rPr>
          <w:color w:val="111111"/>
          <w:spacing w:val="-15"/>
        </w:rPr>
        <w:t> </w:t>
      </w:r>
      <w:r>
        <w:rPr>
          <w:color w:val="111111"/>
        </w:rPr>
        <w:t>multidisciplinary</w:t>
      </w:r>
      <w:r>
        <w:rPr>
          <w:color w:val="111111"/>
          <w:spacing w:val="-20"/>
        </w:rPr>
        <w:t> </w:t>
      </w:r>
      <w:r>
        <w:rPr>
          <w:color w:val="111111"/>
        </w:rPr>
        <w:t>operational</w:t>
      </w:r>
      <w:r>
        <w:rPr>
          <w:color w:val="111111"/>
          <w:spacing w:val="-4"/>
        </w:rPr>
        <w:t> </w:t>
      </w:r>
      <w:r>
        <w:rPr>
          <w:color w:val="111111"/>
        </w:rPr>
        <w:t>approach, which was adopted for the tracking and tracing of kidnappers and the rescuing of victims,</w:t>
      </w:r>
      <w:r>
        <w:rPr>
          <w:color w:val="111111"/>
          <w:spacing w:val="-13"/>
        </w:rPr>
        <w:t> </w:t>
      </w:r>
      <w:r>
        <w:rPr>
          <w:color w:val="111111"/>
        </w:rPr>
        <w:t>in</w:t>
      </w:r>
      <w:r>
        <w:rPr>
          <w:color w:val="111111"/>
          <w:spacing w:val="-19"/>
        </w:rPr>
        <w:t> </w:t>
      </w:r>
      <w:r>
        <w:rPr>
          <w:color w:val="111111"/>
        </w:rPr>
        <w:t>collaboration</w:t>
      </w:r>
      <w:r>
        <w:rPr>
          <w:color w:val="111111"/>
          <w:spacing w:val="7"/>
        </w:rPr>
        <w:t> </w:t>
      </w:r>
      <w:r>
        <w:rPr>
          <w:color w:val="111111"/>
        </w:rPr>
        <w:t>with</w:t>
      </w:r>
      <w:r>
        <w:rPr>
          <w:color w:val="111111"/>
          <w:spacing w:val="-18"/>
        </w:rPr>
        <w:t> </w:t>
      </w:r>
      <w:r>
        <w:rPr>
          <w:color w:val="111111"/>
        </w:rPr>
        <w:t>the</w:t>
      </w:r>
      <w:r>
        <w:rPr>
          <w:color w:val="111111"/>
          <w:spacing w:val="-19"/>
        </w:rPr>
        <w:t> </w:t>
      </w:r>
      <w:r>
        <w:rPr>
          <w:color w:val="111111"/>
        </w:rPr>
        <w:t>South</w:t>
      </w:r>
      <w:r>
        <w:rPr>
          <w:color w:val="111111"/>
          <w:spacing w:val="-9"/>
        </w:rPr>
        <w:t> </w:t>
      </w:r>
      <w:r>
        <w:rPr>
          <w:color w:val="111111"/>
        </w:rPr>
        <w:t>African</w:t>
      </w:r>
      <w:r>
        <w:rPr>
          <w:color w:val="111111"/>
          <w:spacing w:val="-17"/>
        </w:rPr>
        <w:t> </w:t>
      </w:r>
      <w:r>
        <w:rPr>
          <w:color w:val="111111"/>
        </w:rPr>
        <w:t>Police</w:t>
      </w:r>
      <w:r>
        <w:rPr>
          <w:color w:val="111111"/>
          <w:spacing w:val="-10"/>
        </w:rPr>
        <w:t> </w:t>
      </w:r>
      <w:r>
        <w:rPr>
          <w:color w:val="111111"/>
        </w:rPr>
        <w:t>Service</w:t>
      </w:r>
      <w:r>
        <w:rPr>
          <w:color w:val="111111"/>
          <w:spacing w:val="-12"/>
        </w:rPr>
        <w:t> </w:t>
      </w:r>
      <w:r>
        <w:rPr>
          <w:color w:val="111111"/>
        </w:rPr>
        <w:t>(SAPS).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45" w:lineRule="auto"/>
        <w:ind w:left="518" w:right="205"/>
        <w:jc w:val="both"/>
      </w:pPr>
      <w:r>
        <w:rPr>
          <w:color w:val="111111"/>
        </w:rPr>
        <w:t>Families</w:t>
      </w:r>
      <w:r>
        <w:rPr>
          <w:color w:val="111111"/>
          <w:spacing w:val="-8"/>
        </w:rPr>
        <w:t> </w:t>
      </w:r>
      <w:r>
        <w:rPr>
          <w:color w:val="111111"/>
        </w:rPr>
        <w:t>of</w:t>
      </w:r>
      <w:r>
        <w:rPr>
          <w:color w:val="111111"/>
          <w:spacing w:val="-15"/>
        </w:rPr>
        <w:t> </w:t>
      </w:r>
      <w:r>
        <w:rPr>
          <w:color w:val="111111"/>
        </w:rPr>
        <w:t>a</w:t>
      </w:r>
      <w:r>
        <w:rPr>
          <w:color w:val="111111"/>
          <w:spacing w:val="-22"/>
        </w:rPr>
        <w:t> </w:t>
      </w:r>
      <w:r>
        <w:rPr>
          <w:color w:val="111111"/>
        </w:rPr>
        <w:t>kidnapped</w:t>
      </w:r>
      <w:r>
        <w:rPr>
          <w:color w:val="111111"/>
          <w:spacing w:val="-4"/>
        </w:rPr>
        <w:t> </w:t>
      </w:r>
      <w:r>
        <w:rPr>
          <w:color w:val="111111"/>
        </w:rPr>
        <w:t>victim</w:t>
      </w:r>
      <w:r>
        <w:rPr>
          <w:color w:val="111111"/>
          <w:spacing w:val="-16"/>
        </w:rPr>
        <w:t> </w:t>
      </w:r>
      <w:r>
        <w:rPr>
          <w:color w:val="111111"/>
        </w:rPr>
        <w:t>will</w:t>
      </w:r>
      <w:r>
        <w:rPr>
          <w:color w:val="111111"/>
          <w:spacing w:val="-16"/>
        </w:rPr>
        <w:t> </w:t>
      </w:r>
      <w:r>
        <w:rPr>
          <w:color w:val="111111"/>
        </w:rPr>
        <w:t>typically</w:t>
      </w:r>
      <w:r>
        <w:rPr>
          <w:color w:val="111111"/>
          <w:spacing w:val="-4"/>
        </w:rPr>
        <w:t> </w:t>
      </w:r>
      <w:r>
        <w:rPr>
          <w:color w:val="111111"/>
        </w:rPr>
        <w:t>approach</w:t>
      </w:r>
      <w:r>
        <w:rPr>
          <w:color w:val="111111"/>
          <w:spacing w:val="-14"/>
        </w:rPr>
        <w:t> </w:t>
      </w:r>
      <w:r>
        <w:rPr>
          <w:color w:val="111111"/>
        </w:rPr>
        <w:t>a</w:t>
      </w:r>
      <w:r>
        <w:rPr>
          <w:color w:val="111111"/>
          <w:spacing w:val="-26"/>
        </w:rPr>
        <w:t> </w:t>
      </w:r>
      <w:r>
        <w:rPr>
          <w:color w:val="111111"/>
        </w:rPr>
        <w:t>private</w:t>
      </w:r>
      <w:r>
        <w:rPr>
          <w:color w:val="111111"/>
          <w:spacing w:val="-16"/>
        </w:rPr>
        <w:t> </w:t>
      </w:r>
      <w:r>
        <w:rPr>
          <w:color w:val="111111"/>
        </w:rPr>
        <w:t>security</w:t>
      </w:r>
      <w:r>
        <w:rPr>
          <w:color w:val="111111"/>
          <w:spacing w:val="-11"/>
        </w:rPr>
        <w:t> </w:t>
      </w:r>
      <w:r>
        <w:rPr>
          <w:color w:val="111111"/>
        </w:rPr>
        <w:t>company</w:t>
      </w:r>
      <w:r>
        <w:rPr>
          <w:color w:val="111111"/>
          <w:spacing w:val="-9"/>
        </w:rPr>
        <w:t> </w:t>
      </w:r>
      <w:r>
        <w:rPr>
          <w:color w:val="111111"/>
        </w:rPr>
        <w:t>of their choice, who in turn, according to the investigative procedures will be the mediator between the Jolnt Operational Centre (JOC) and the family of the</w:t>
      </w:r>
      <w:r>
        <w:rPr>
          <w:color w:val="111111"/>
          <w:spacing w:val="-37"/>
        </w:rPr>
        <w:t> </w:t>
      </w:r>
      <w:r>
        <w:rPr>
          <w:color w:val="111111"/>
        </w:rPr>
        <w:t>victim. They are referred to as partners or stakeholders and collaboration is not limited</w:t>
      </w:r>
      <w:r>
        <w:rPr>
          <w:color w:val="111111"/>
          <w:spacing w:val="-36"/>
        </w:rPr>
        <w:t> </w:t>
      </w:r>
      <w:r>
        <w:rPr>
          <w:color w:val="111111"/>
        </w:rPr>
        <w:t>to kidnappings</w:t>
      </w:r>
      <w:r>
        <w:rPr>
          <w:color w:val="111111"/>
          <w:spacing w:val="-8"/>
        </w:rPr>
        <w:t> </w:t>
      </w:r>
      <w:r>
        <w:rPr>
          <w:color w:val="111111"/>
        </w:rPr>
        <w:t>but</w:t>
      </w:r>
      <w:r>
        <w:rPr>
          <w:color w:val="111111"/>
          <w:spacing w:val="-22"/>
        </w:rPr>
        <w:t> </w:t>
      </w:r>
      <w:r>
        <w:rPr>
          <w:color w:val="111111"/>
        </w:rPr>
        <w:t>can</w:t>
      </w:r>
      <w:r>
        <w:rPr>
          <w:color w:val="111111"/>
          <w:spacing w:val="-32"/>
        </w:rPr>
        <w:t> </w:t>
      </w:r>
      <w:r>
        <w:rPr>
          <w:color w:val="111111"/>
        </w:rPr>
        <w:t>include</w:t>
      </w:r>
      <w:r>
        <w:rPr>
          <w:color w:val="111111"/>
          <w:spacing w:val="-19"/>
        </w:rPr>
        <w:t> </w:t>
      </w:r>
      <w:r>
        <w:rPr>
          <w:color w:val="111111"/>
        </w:rPr>
        <w:t>all</w:t>
      </w:r>
      <w:r>
        <w:rPr>
          <w:color w:val="111111"/>
          <w:spacing w:val="-36"/>
        </w:rPr>
        <w:t> </w:t>
      </w:r>
      <w:r>
        <w:rPr>
          <w:color w:val="111111"/>
        </w:rPr>
        <w:t>other</w:t>
      </w:r>
      <w:r>
        <w:rPr>
          <w:color w:val="111111"/>
          <w:spacing w:val="-24"/>
        </w:rPr>
        <w:t> </w:t>
      </w:r>
      <w:r>
        <w:rPr>
          <w:color w:val="111111"/>
        </w:rPr>
        <w:t>categories</w:t>
      </w:r>
      <w:r>
        <w:rPr>
          <w:color w:val="111111"/>
          <w:spacing w:val="-19"/>
        </w:rPr>
        <w:t> </w:t>
      </w:r>
      <w:r>
        <w:rPr>
          <w:color w:val="111111"/>
        </w:rPr>
        <w:t>of</w:t>
      </w:r>
      <w:r>
        <w:rPr>
          <w:color w:val="111111"/>
          <w:spacing w:val="-34"/>
        </w:rPr>
        <w:t> </w:t>
      </w:r>
      <w:r>
        <w:rPr>
          <w:color w:val="111111"/>
        </w:rPr>
        <w:t>crimes,</w:t>
      </w:r>
      <w:r>
        <w:rPr>
          <w:color w:val="111111"/>
          <w:spacing w:val="-28"/>
        </w:rPr>
        <w:t> </w:t>
      </w:r>
      <w:r>
        <w:rPr>
          <w:color w:val="111111"/>
        </w:rPr>
        <w:t>which</w:t>
      </w:r>
      <w:r>
        <w:rPr>
          <w:color w:val="111111"/>
          <w:spacing w:val="-25"/>
        </w:rPr>
        <w:t> </w:t>
      </w:r>
      <w:r>
        <w:rPr>
          <w:color w:val="111111"/>
        </w:rPr>
        <w:t>are</w:t>
      </w:r>
      <w:r>
        <w:rPr>
          <w:color w:val="111111"/>
          <w:spacing w:val="-28"/>
        </w:rPr>
        <w:t> </w:t>
      </w:r>
      <w:r>
        <w:rPr>
          <w:color w:val="111111"/>
        </w:rPr>
        <w:t>problematic.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spacing w:line="340" w:lineRule="auto"/>
        <w:ind w:left="535" w:right="205" w:hanging="2"/>
        <w:jc w:val="both"/>
      </w:pPr>
      <w:r>
        <w:rPr>
          <w:color w:val="111111"/>
        </w:rPr>
        <w:t>There is currently no reported case or incident where private security companies were</w:t>
      </w:r>
      <w:r>
        <w:rPr>
          <w:color w:val="111111"/>
          <w:spacing w:val="-12"/>
        </w:rPr>
        <w:t> </w:t>
      </w:r>
      <w:r>
        <w:rPr>
          <w:color w:val="111111"/>
        </w:rPr>
        <w:t>involved</w:t>
      </w:r>
      <w:r>
        <w:rPr>
          <w:color w:val="111111"/>
          <w:spacing w:val="-4"/>
        </w:rPr>
        <w:t> </w:t>
      </w:r>
      <w:r>
        <w:rPr>
          <w:color w:val="111111"/>
        </w:rPr>
        <w:t>in</w:t>
      </w:r>
      <w:r>
        <w:rPr>
          <w:color w:val="111111"/>
          <w:spacing w:val="-22"/>
        </w:rPr>
        <w:t> </w:t>
      </w:r>
      <w:r>
        <w:rPr>
          <w:color w:val="111111"/>
        </w:rPr>
        <w:t>the</w:t>
      </w:r>
      <w:r>
        <w:rPr>
          <w:color w:val="111111"/>
          <w:spacing w:val="-22"/>
        </w:rPr>
        <w:t> </w:t>
      </w:r>
      <w:r>
        <w:rPr>
          <w:color w:val="111111"/>
        </w:rPr>
        <w:t>commission</w:t>
      </w:r>
      <w:r>
        <w:rPr>
          <w:color w:val="111111"/>
          <w:spacing w:val="-6"/>
        </w:rPr>
        <w:t> </w:t>
      </w:r>
      <w:r>
        <w:rPr>
          <w:color w:val="111111"/>
        </w:rPr>
        <w:t>of</w:t>
      </w:r>
      <w:r>
        <w:rPr>
          <w:color w:val="111111"/>
          <w:spacing w:val="-11"/>
        </w:rPr>
        <w:t> </w:t>
      </w:r>
      <w:r>
        <w:rPr>
          <w:color w:val="111111"/>
        </w:rPr>
        <w:t>such</w:t>
      </w:r>
      <w:r>
        <w:rPr>
          <w:color w:val="111111"/>
          <w:spacing w:val="-10"/>
        </w:rPr>
        <w:t> </w:t>
      </w:r>
      <w:r>
        <w:rPr>
          <w:color w:val="111111"/>
        </w:rPr>
        <w:t>a</w:t>
      </w:r>
      <w:r>
        <w:rPr>
          <w:color w:val="111111"/>
          <w:spacing w:val="-12"/>
        </w:rPr>
        <w:t> </w:t>
      </w:r>
      <w:r>
        <w:rPr>
          <w:color w:val="111111"/>
        </w:rPr>
        <w:t>crime,</w:t>
      </w:r>
      <w:r>
        <w:rPr>
          <w:color w:val="111111"/>
          <w:spacing w:val="-10"/>
        </w:rPr>
        <w:t> </w:t>
      </w:r>
      <w:r>
        <w:rPr>
          <w:color w:val="111111"/>
        </w:rPr>
        <w:t>identified</w:t>
      </w:r>
      <w:r>
        <w:rPr>
          <w:color w:val="111111"/>
          <w:spacing w:val="-2"/>
        </w:rPr>
        <w:t> </w:t>
      </w:r>
      <w:r>
        <w:rPr>
          <w:color w:val="111111"/>
        </w:rPr>
        <w:t>as</w:t>
      </w:r>
      <w:r>
        <w:rPr>
          <w:color w:val="111111"/>
          <w:spacing w:val="-20"/>
        </w:rPr>
        <w:t> </w:t>
      </w:r>
      <w:r>
        <w:rPr>
          <w:color w:val="111111"/>
        </w:rPr>
        <w:t>an</w:t>
      </w:r>
      <w:r>
        <w:rPr>
          <w:color w:val="111111"/>
          <w:spacing w:val="-14"/>
        </w:rPr>
        <w:t> </w:t>
      </w:r>
      <w:r>
        <w:rPr>
          <w:color w:val="111111"/>
        </w:rPr>
        <w:t>accomplice</w:t>
      </w:r>
      <w:r>
        <w:rPr>
          <w:color w:val="111111"/>
          <w:spacing w:val="-7"/>
        </w:rPr>
        <w:t> </w:t>
      </w:r>
      <w:r>
        <w:rPr>
          <w:color w:val="111111"/>
        </w:rPr>
        <w:t>or</w:t>
      </w:r>
      <w:r>
        <w:rPr>
          <w:color w:val="111111"/>
          <w:spacing w:val="-21"/>
        </w:rPr>
        <w:t> </w:t>
      </w:r>
      <w:r>
        <w:rPr>
          <w:color w:val="111111"/>
        </w:rPr>
        <w:t>an accessory after the</w:t>
      </w:r>
      <w:r>
        <w:rPr>
          <w:color w:val="111111"/>
          <w:spacing w:val="7"/>
        </w:rPr>
        <w:t> </w:t>
      </w:r>
      <w:r>
        <w:rPr>
          <w:color w:val="111111"/>
        </w:rPr>
        <w:t>fact.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spacing w:line="345" w:lineRule="auto"/>
        <w:ind w:left="540" w:right="202" w:hanging="5"/>
        <w:jc w:val="both"/>
      </w:pPr>
      <w:r>
        <w:rPr>
          <w:color w:val="111111"/>
        </w:rPr>
        <w:t>Members</w:t>
      </w:r>
      <w:r>
        <w:rPr>
          <w:color w:val="111111"/>
          <w:spacing w:val="-10"/>
        </w:rPr>
        <w:t> </w:t>
      </w:r>
      <w:r>
        <w:rPr>
          <w:color w:val="111111"/>
        </w:rPr>
        <w:t>of</w:t>
      </w:r>
      <w:r>
        <w:rPr>
          <w:color w:val="111111"/>
          <w:spacing w:val="-17"/>
        </w:rPr>
        <w:t> </w:t>
      </w:r>
      <w:r>
        <w:rPr>
          <w:color w:val="111111"/>
        </w:rPr>
        <w:t>the</w:t>
      </w:r>
      <w:r>
        <w:rPr>
          <w:color w:val="111111"/>
          <w:spacing w:val="-19"/>
        </w:rPr>
        <w:t> </w:t>
      </w:r>
      <w:r>
        <w:rPr>
          <w:color w:val="111111"/>
        </w:rPr>
        <w:t>SAPS</w:t>
      </w:r>
      <w:r>
        <w:rPr>
          <w:color w:val="111111"/>
          <w:spacing w:val="-11"/>
        </w:rPr>
        <w:t> </w:t>
      </w:r>
      <w:r>
        <w:rPr>
          <w:color w:val="111111"/>
        </w:rPr>
        <w:t>and</w:t>
      </w:r>
      <w:r>
        <w:rPr>
          <w:color w:val="111111"/>
          <w:spacing w:val="-13"/>
        </w:rPr>
        <w:t> </w:t>
      </w:r>
      <w:r>
        <w:rPr>
          <w:color w:val="111111"/>
        </w:rPr>
        <w:t>other</w:t>
      </w:r>
      <w:r>
        <w:rPr>
          <w:color w:val="111111"/>
          <w:spacing w:val="-18"/>
        </w:rPr>
        <w:t> </w:t>
      </w:r>
      <w:r>
        <w:rPr>
          <w:color w:val="111111"/>
        </w:rPr>
        <w:t>law</w:t>
      </w:r>
      <w:r>
        <w:rPr>
          <w:color w:val="111111"/>
          <w:spacing w:val="-10"/>
        </w:rPr>
        <w:t> </w:t>
      </w:r>
      <w:r>
        <w:rPr>
          <w:color w:val="111111"/>
        </w:rPr>
        <w:t>enforcement</w:t>
      </w:r>
      <w:r>
        <w:rPr>
          <w:color w:val="111111"/>
          <w:spacing w:val="-7"/>
        </w:rPr>
        <w:t> </w:t>
      </w:r>
      <w:r>
        <w:rPr>
          <w:color w:val="111111"/>
        </w:rPr>
        <w:t>agencies,</w:t>
      </w:r>
      <w:r>
        <w:rPr>
          <w:color w:val="111111"/>
          <w:spacing w:val="-14"/>
        </w:rPr>
        <w:t> </w:t>
      </w:r>
      <w:r>
        <w:rPr>
          <w:color w:val="111111"/>
        </w:rPr>
        <w:t>have</w:t>
      </w:r>
      <w:r>
        <w:rPr>
          <w:color w:val="111111"/>
          <w:spacing w:val="-12"/>
        </w:rPr>
        <w:t> </w:t>
      </w:r>
      <w:r>
        <w:rPr>
          <w:color w:val="111111"/>
        </w:rPr>
        <w:t>been</w:t>
      </w:r>
      <w:r>
        <w:rPr>
          <w:color w:val="111111"/>
          <w:spacing w:val="-14"/>
        </w:rPr>
        <w:t> </w:t>
      </w:r>
      <w:r>
        <w:rPr>
          <w:color w:val="111111"/>
        </w:rPr>
        <w:t>arrested</w:t>
      </w:r>
      <w:r>
        <w:rPr>
          <w:color w:val="111111"/>
          <w:spacing w:val="-11"/>
        </w:rPr>
        <w:t> </w:t>
      </w:r>
      <w:r>
        <w:rPr>
          <w:color w:val="111111"/>
        </w:rPr>
        <w:t>in the following</w:t>
      </w:r>
      <w:r>
        <w:rPr>
          <w:color w:val="111111"/>
          <w:spacing w:val="-7"/>
        </w:rPr>
        <w:t> </w:t>
      </w:r>
      <w:r>
        <w:rPr>
          <w:color w:val="111111"/>
        </w:rPr>
        <w:t>cases: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</w:tabs>
        <w:spacing w:line="345" w:lineRule="auto" w:before="2" w:after="0"/>
        <w:ind w:left="881" w:right="209" w:hanging="341"/>
        <w:jc w:val="both"/>
        <w:rPr>
          <w:color w:val="111111"/>
          <w:sz w:val="24"/>
        </w:rPr>
      </w:pPr>
      <w:r>
        <w:rPr>
          <w:color w:val="111111"/>
          <w:sz w:val="24"/>
        </w:rPr>
        <w:t>Pretoria West, CAS 280/01/2021: Two City of Tshwane Metropolitan Police officials</w:t>
      </w:r>
      <w:r>
        <w:rPr>
          <w:color w:val="111111"/>
          <w:spacing w:val="-33"/>
          <w:sz w:val="24"/>
        </w:rPr>
        <w:t> </w:t>
      </w:r>
      <w:r>
        <w:rPr>
          <w:color w:val="111111"/>
          <w:sz w:val="24"/>
        </w:rPr>
        <w:t>were</w:t>
      </w:r>
      <w:r>
        <w:rPr>
          <w:color w:val="111111"/>
          <w:spacing w:val="-36"/>
          <w:sz w:val="24"/>
        </w:rPr>
        <w:t> </w:t>
      </w:r>
      <w:r>
        <w:rPr>
          <w:color w:val="111111"/>
          <w:sz w:val="24"/>
        </w:rPr>
        <w:t>arrested.</w:t>
      </w:r>
      <w:r>
        <w:rPr>
          <w:color w:val="111111"/>
          <w:spacing w:val="-32"/>
          <w:sz w:val="24"/>
        </w:rPr>
        <w:t> </w:t>
      </w:r>
      <w:r>
        <w:rPr>
          <w:color w:val="111111"/>
          <w:sz w:val="24"/>
        </w:rPr>
        <w:t>The</w:t>
      </w:r>
      <w:r>
        <w:rPr>
          <w:color w:val="111111"/>
          <w:spacing w:val="-40"/>
          <w:sz w:val="24"/>
        </w:rPr>
        <w:t> </w:t>
      </w:r>
      <w:r>
        <w:rPr>
          <w:color w:val="111111"/>
          <w:sz w:val="24"/>
        </w:rPr>
        <w:t>matter</w:t>
      </w:r>
      <w:r>
        <w:rPr>
          <w:color w:val="111111"/>
          <w:spacing w:val="-34"/>
          <w:sz w:val="24"/>
        </w:rPr>
        <w:t> </w:t>
      </w:r>
      <w:r>
        <w:rPr>
          <w:color w:val="111111"/>
          <w:sz w:val="24"/>
        </w:rPr>
        <w:t>has</w:t>
      </w:r>
      <w:r>
        <w:rPr>
          <w:color w:val="111111"/>
          <w:spacing w:val="-35"/>
          <w:sz w:val="24"/>
        </w:rPr>
        <w:t> </w:t>
      </w:r>
      <w:r>
        <w:rPr>
          <w:color w:val="111111"/>
          <w:sz w:val="24"/>
        </w:rPr>
        <w:t>been</w:t>
      </w:r>
      <w:r>
        <w:rPr>
          <w:color w:val="111111"/>
          <w:spacing w:val="-39"/>
          <w:sz w:val="24"/>
        </w:rPr>
        <w:t> </w:t>
      </w:r>
      <w:r>
        <w:rPr>
          <w:color w:val="111111"/>
          <w:sz w:val="24"/>
        </w:rPr>
        <w:t>provisionally</w:t>
      </w:r>
      <w:r>
        <w:rPr>
          <w:color w:val="111111"/>
          <w:spacing w:val="-28"/>
          <w:sz w:val="24"/>
        </w:rPr>
        <w:t> </w:t>
      </w:r>
      <w:r>
        <w:rPr>
          <w:color w:val="111111"/>
          <w:sz w:val="24"/>
        </w:rPr>
        <w:t>withdrawn,</w:t>
      </w:r>
      <w:r>
        <w:rPr>
          <w:color w:val="111111"/>
          <w:spacing w:val="-30"/>
          <w:sz w:val="24"/>
        </w:rPr>
        <w:t> </w:t>
      </w:r>
      <w:r>
        <w:rPr>
          <w:color w:val="111111"/>
          <w:sz w:val="24"/>
        </w:rPr>
        <w:t>pending</w:t>
      </w:r>
      <w:r>
        <w:rPr>
          <w:color w:val="111111"/>
          <w:spacing w:val="-36"/>
          <w:sz w:val="24"/>
        </w:rPr>
        <w:t> </w:t>
      </w:r>
      <w:r>
        <w:rPr>
          <w:color w:val="111111"/>
          <w:sz w:val="24"/>
        </w:rPr>
        <w:t>the tracking and tracing of the</w:t>
      </w:r>
      <w:r>
        <w:rPr>
          <w:color w:val="111111"/>
          <w:spacing w:val="-44"/>
          <w:sz w:val="24"/>
        </w:rPr>
        <w:t> </w:t>
      </w:r>
      <w:r>
        <w:rPr>
          <w:color w:val="111111"/>
          <w:sz w:val="24"/>
        </w:rPr>
        <w:t>complainant.</w:t>
      </w:r>
    </w:p>
    <w:p>
      <w:pPr>
        <w:spacing w:after="0" w:line="345" w:lineRule="auto"/>
        <w:jc w:val="both"/>
        <w:rPr>
          <w:sz w:val="24"/>
        </w:rPr>
        <w:sectPr>
          <w:type w:val="continuous"/>
          <w:pgSz w:w="11920" w:h="16840"/>
          <w:pgMar w:top="1340" w:bottom="280" w:left="1160" w:right="1380"/>
        </w:sectPr>
      </w:pPr>
    </w:p>
    <w:p>
      <w:pPr>
        <w:tabs>
          <w:tab w:pos="4739" w:val="left" w:leader="none"/>
        </w:tabs>
        <w:spacing w:before="77"/>
        <w:ind w:left="114" w:right="0" w:firstLine="0"/>
        <w:jc w:val="left"/>
        <w:rPr>
          <w:rFonts w:ascii="Courier New"/>
          <w:sz w:val="29"/>
        </w:rPr>
      </w:pPr>
      <w:r>
        <w:rPr>
          <w:rFonts w:ascii="Courier New"/>
          <w:color w:val="232323"/>
          <w:w w:val="105"/>
          <w:sz w:val="29"/>
        </w:rPr>
        <w:t>.</w:t>
        <w:tab/>
      </w:r>
      <w:r>
        <w:rPr>
          <w:rFonts w:ascii="Courier New"/>
          <w:color w:val="0E0E0E"/>
          <w:w w:val="105"/>
          <w:sz w:val="29"/>
        </w:rPr>
        <w:t>2</w:t>
      </w:r>
    </w:p>
    <w:p>
      <w:pPr>
        <w:pStyle w:val="BodyText"/>
        <w:spacing w:before="10"/>
        <w:rPr>
          <w:rFonts w:ascii="Courier New"/>
          <w:sz w:val="33"/>
        </w:rPr>
      </w:pPr>
    </w:p>
    <w:p>
      <w:pPr>
        <w:pStyle w:val="Heading1"/>
        <w:numPr>
          <w:ilvl w:val="0"/>
          <w:numId w:val="1"/>
        </w:numPr>
        <w:tabs>
          <w:tab w:pos="831" w:val="left" w:leader="none"/>
        </w:tabs>
        <w:spacing w:line="338" w:lineRule="auto" w:before="0" w:after="0"/>
        <w:ind w:left="822" w:right="229" w:hanging="339"/>
        <w:jc w:val="both"/>
        <w:rPr>
          <w:color w:val="0C0C0C"/>
        </w:rPr>
      </w:pPr>
      <w:r>
        <w:rPr>
          <w:color w:val="0C0C0C"/>
        </w:rPr>
        <w:t>Johannesburg</w:t>
      </w:r>
      <w:r>
        <w:rPr>
          <w:color w:val="0C0C0C"/>
          <w:spacing w:val="-2"/>
        </w:rPr>
        <w:t> </w:t>
      </w:r>
      <w:r>
        <w:rPr>
          <w:color w:val="0C0C0C"/>
        </w:rPr>
        <w:t>Central,</w:t>
      </w:r>
      <w:r>
        <w:rPr>
          <w:color w:val="0C0C0C"/>
          <w:spacing w:val="-13"/>
        </w:rPr>
        <w:t> </w:t>
      </w:r>
      <w:r>
        <w:rPr>
          <w:color w:val="0E0E0E"/>
        </w:rPr>
        <w:t>CAS</w:t>
      </w:r>
      <w:r>
        <w:rPr>
          <w:color w:val="0E0E0E"/>
          <w:spacing w:val="-12"/>
        </w:rPr>
        <w:t> </w:t>
      </w:r>
      <w:r>
        <w:rPr>
          <w:color w:val="0E0E0E"/>
        </w:rPr>
        <w:t>1054/02/2019:</w:t>
      </w:r>
      <w:r>
        <w:rPr>
          <w:color w:val="0E0E0E"/>
          <w:spacing w:val="-2"/>
        </w:rPr>
        <w:t> </w:t>
      </w:r>
      <w:r>
        <w:rPr>
          <w:color w:val="0E0E0E"/>
        </w:rPr>
        <w:t>Nine</w:t>
      </w:r>
      <w:r>
        <w:rPr>
          <w:color w:val="0E0E0E"/>
          <w:spacing w:val="-10"/>
        </w:rPr>
        <w:t> </w:t>
      </w:r>
      <w:r>
        <w:rPr>
          <w:color w:val="0E0E0E"/>
        </w:rPr>
        <w:t>suspects</w:t>
      </w:r>
      <w:r>
        <w:rPr>
          <w:color w:val="0E0E0E"/>
          <w:spacing w:val="-10"/>
        </w:rPr>
        <w:t> </w:t>
      </w:r>
      <w:r>
        <w:rPr>
          <w:color w:val="0E0E0E"/>
        </w:rPr>
        <w:t>were</w:t>
      </w:r>
      <w:r>
        <w:rPr>
          <w:color w:val="0E0E0E"/>
          <w:spacing w:val="-9"/>
        </w:rPr>
        <w:t> </w:t>
      </w:r>
      <w:r>
        <w:rPr>
          <w:color w:val="0E0E0E"/>
        </w:rPr>
        <w:t>arrested,</w:t>
      </w:r>
      <w:r>
        <w:rPr>
          <w:color w:val="0E0E0E"/>
          <w:spacing w:val="-6"/>
        </w:rPr>
        <w:t> </w:t>
      </w:r>
      <w:r>
        <w:rPr>
          <w:color w:val="0E0E0E"/>
        </w:rPr>
        <w:t>of</w:t>
      </w:r>
      <w:r>
        <w:rPr>
          <w:color w:val="0C0C0C"/>
        </w:rPr>
        <w:t> which two are members </w:t>
      </w:r>
      <w:r>
        <w:rPr>
          <w:color w:val="0E0E0E"/>
        </w:rPr>
        <w:t>of the SAPS. The case has been set for trial</w:t>
      </w:r>
      <w:r>
        <w:rPr>
          <w:color w:val="0C0C0C"/>
        </w:rPr>
        <w:t> arrangement, on 15 January</w:t>
      </w:r>
      <w:r>
        <w:rPr>
          <w:color w:val="0C0C0C"/>
          <w:spacing w:val="-32"/>
        </w:rPr>
        <w:t> </w:t>
      </w:r>
      <w:r>
        <w:rPr>
          <w:color w:val="0E0E0E"/>
        </w:rPr>
        <w:t>2022.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338" w:lineRule="auto" w:before="0" w:after="0"/>
        <w:ind w:left="825" w:right="232" w:hanging="343"/>
        <w:jc w:val="both"/>
        <w:rPr>
          <w:color w:val="0C0C0C"/>
          <w:sz w:val="25"/>
        </w:rPr>
      </w:pPr>
      <w:r>
        <w:rPr>
          <w:color w:val="0C0C0C"/>
          <w:sz w:val="25"/>
        </w:rPr>
        <w:t>Parkview</w:t>
      </w:r>
      <w:r>
        <w:rPr>
          <w:color w:val="0C0C0C"/>
          <w:spacing w:val="-9"/>
          <w:sz w:val="25"/>
        </w:rPr>
        <w:t> </w:t>
      </w:r>
      <w:r>
        <w:rPr>
          <w:color w:val="0C0C0C"/>
          <w:sz w:val="25"/>
        </w:rPr>
        <w:t>CAS</w:t>
      </w:r>
      <w:r>
        <w:rPr>
          <w:color w:val="0C0C0C"/>
          <w:spacing w:val="-22"/>
          <w:sz w:val="25"/>
        </w:rPr>
        <w:t> </w:t>
      </w:r>
      <w:r>
        <w:rPr>
          <w:color w:val="0C0C0C"/>
          <w:sz w:val="25"/>
        </w:rPr>
        <w:t>142/08/2019,</w:t>
      </w:r>
      <w:r>
        <w:rPr>
          <w:color w:val="0C0C0C"/>
          <w:spacing w:val="-15"/>
          <w:sz w:val="25"/>
        </w:rPr>
        <w:t> </w:t>
      </w:r>
      <w:r>
        <w:rPr>
          <w:color w:val="0E0E0E"/>
          <w:sz w:val="25"/>
        </w:rPr>
        <w:t>Bramley</w:t>
      </w:r>
      <w:r>
        <w:rPr>
          <w:color w:val="0E0E0E"/>
          <w:spacing w:val="-14"/>
          <w:sz w:val="25"/>
        </w:rPr>
        <w:t> </w:t>
      </w:r>
      <w:r>
        <w:rPr>
          <w:color w:val="0E0E0E"/>
          <w:sz w:val="25"/>
        </w:rPr>
        <w:t>CAS</w:t>
      </w:r>
      <w:r>
        <w:rPr>
          <w:color w:val="0E0E0E"/>
          <w:spacing w:val="-17"/>
          <w:sz w:val="25"/>
        </w:rPr>
        <w:t> </w:t>
      </w:r>
      <w:r>
        <w:rPr>
          <w:color w:val="0E0E0E"/>
          <w:sz w:val="25"/>
        </w:rPr>
        <w:t>182/01/2020</w:t>
      </w:r>
      <w:r>
        <w:rPr>
          <w:color w:val="0E0E0E"/>
          <w:spacing w:val="-8"/>
          <w:sz w:val="25"/>
        </w:rPr>
        <w:t> </w:t>
      </w:r>
      <w:r>
        <w:rPr>
          <w:color w:val="0E0E0E"/>
          <w:sz w:val="25"/>
        </w:rPr>
        <w:t>and</w:t>
      </w:r>
      <w:r>
        <w:rPr>
          <w:color w:val="0E0E0E"/>
          <w:spacing w:val="-24"/>
          <w:sz w:val="25"/>
        </w:rPr>
        <w:t> </w:t>
      </w:r>
      <w:r>
        <w:rPr>
          <w:color w:val="0E0E0E"/>
          <w:sz w:val="25"/>
        </w:rPr>
        <w:t>Rosebank</w:t>
      </w:r>
      <w:r>
        <w:rPr>
          <w:color w:val="0E0E0E"/>
          <w:spacing w:val="-13"/>
          <w:sz w:val="25"/>
        </w:rPr>
        <w:t> </w:t>
      </w:r>
      <w:r>
        <w:rPr>
          <w:color w:val="0E0E0E"/>
          <w:sz w:val="25"/>
        </w:rPr>
        <w:t>CAS</w:t>
      </w:r>
      <w:r>
        <w:rPr>
          <w:color w:val="0C0C0C"/>
          <w:sz w:val="25"/>
        </w:rPr>
        <w:t> 61/02/2020: Five suspects </w:t>
      </w:r>
      <w:r>
        <w:rPr>
          <w:color w:val="0E0E0E"/>
          <w:sz w:val="25"/>
        </w:rPr>
        <w:t>were arrested, of which two are members of the</w:t>
      </w:r>
      <w:r>
        <w:rPr>
          <w:color w:val="0C0C0C"/>
          <w:sz w:val="25"/>
        </w:rPr>
        <w:t> </w:t>
      </w:r>
      <w:r>
        <w:rPr>
          <w:color w:val="0C0C0C"/>
          <w:w w:val="95"/>
          <w:sz w:val="25"/>
        </w:rPr>
        <w:t>SAPS.</w:t>
      </w:r>
      <w:r>
        <w:rPr>
          <w:color w:val="0C0C0C"/>
          <w:spacing w:val="-16"/>
          <w:w w:val="95"/>
          <w:sz w:val="25"/>
        </w:rPr>
        <w:t> </w:t>
      </w:r>
      <w:r>
        <w:rPr>
          <w:color w:val="0C0C0C"/>
          <w:w w:val="95"/>
          <w:sz w:val="25"/>
        </w:rPr>
        <w:t>The</w:t>
      </w:r>
      <w:r>
        <w:rPr>
          <w:color w:val="0C0C0C"/>
          <w:spacing w:val="-11"/>
          <w:w w:val="95"/>
          <w:sz w:val="25"/>
        </w:rPr>
        <w:t> </w:t>
      </w:r>
      <w:r>
        <w:rPr>
          <w:color w:val="0C0C0C"/>
          <w:w w:val="95"/>
          <w:sz w:val="25"/>
        </w:rPr>
        <w:t>same</w:t>
      </w:r>
      <w:r>
        <w:rPr>
          <w:color w:val="0C0C0C"/>
          <w:spacing w:val="-17"/>
          <w:w w:val="95"/>
          <w:sz w:val="25"/>
        </w:rPr>
        <w:t> </w:t>
      </w:r>
      <w:r>
        <w:rPr>
          <w:color w:val="0C0C0C"/>
          <w:w w:val="95"/>
          <w:sz w:val="25"/>
        </w:rPr>
        <w:t>suspects</w:t>
      </w:r>
      <w:r>
        <w:rPr>
          <w:color w:val="0C0C0C"/>
          <w:spacing w:val="-12"/>
          <w:w w:val="95"/>
          <w:sz w:val="25"/>
        </w:rPr>
        <w:t> </w:t>
      </w:r>
      <w:r>
        <w:rPr>
          <w:color w:val="0E0E0E"/>
          <w:w w:val="95"/>
          <w:sz w:val="25"/>
        </w:rPr>
        <w:t>were</w:t>
      </w:r>
      <w:r>
        <w:rPr>
          <w:color w:val="0E0E0E"/>
          <w:spacing w:val="-18"/>
          <w:w w:val="95"/>
          <w:sz w:val="25"/>
        </w:rPr>
        <w:t> </w:t>
      </w:r>
      <w:r>
        <w:rPr>
          <w:color w:val="0E0E0E"/>
          <w:w w:val="95"/>
          <w:sz w:val="25"/>
        </w:rPr>
        <w:t>arrested</w:t>
      </w:r>
      <w:r>
        <w:rPr>
          <w:color w:val="0E0E0E"/>
          <w:spacing w:val="-14"/>
          <w:w w:val="95"/>
          <w:sz w:val="25"/>
        </w:rPr>
        <w:t> </w:t>
      </w:r>
      <w:r>
        <w:rPr>
          <w:color w:val="0E0E0E"/>
          <w:w w:val="95"/>
          <w:sz w:val="25"/>
        </w:rPr>
        <w:t>in</w:t>
      </w:r>
      <w:r>
        <w:rPr>
          <w:color w:val="0E0E0E"/>
          <w:spacing w:val="-23"/>
          <w:w w:val="95"/>
          <w:sz w:val="25"/>
        </w:rPr>
        <w:t> </w:t>
      </w:r>
      <w:r>
        <w:rPr>
          <w:color w:val="0E0E0E"/>
          <w:w w:val="95"/>
          <w:sz w:val="25"/>
        </w:rPr>
        <w:t>all</w:t>
      </w:r>
      <w:r>
        <w:rPr>
          <w:color w:val="0E0E0E"/>
          <w:spacing w:val="-28"/>
          <w:w w:val="95"/>
          <w:sz w:val="25"/>
        </w:rPr>
        <w:t> </w:t>
      </w:r>
      <w:r>
        <w:rPr>
          <w:color w:val="0E0E0E"/>
          <w:w w:val="95"/>
          <w:sz w:val="25"/>
        </w:rPr>
        <w:t>three</w:t>
      </w:r>
      <w:r>
        <w:rPr>
          <w:color w:val="0E0E0E"/>
          <w:spacing w:val="-13"/>
          <w:w w:val="95"/>
          <w:sz w:val="25"/>
        </w:rPr>
        <w:t> </w:t>
      </w:r>
      <w:r>
        <w:rPr>
          <w:color w:val="0E0E0E"/>
          <w:w w:val="95"/>
          <w:sz w:val="25"/>
        </w:rPr>
        <w:t>abovementioned</w:t>
      </w:r>
      <w:r>
        <w:rPr>
          <w:color w:val="0E0E0E"/>
          <w:spacing w:val="-18"/>
          <w:w w:val="95"/>
          <w:sz w:val="25"/>
        </w:rPr>
        <w:t> </w:t>
      </w:r>
      <w:r>
        <w:rPr>
          <w:color w:val="0E0E0E"/>
          <w:w w:val="95"/>
          <w:sz w:val="25"/>
        </w:rPr>
        <w:t>cases</w:t>
      </w:r>
      <w:r>
        <w:rPr>
          <w:color w:val="0E0E0E"/>
          <w:spacing w:val="-15"/>
          <w:w w:val="95"/>
          <w:sz w:val="25"/>
        </w:rPr>
        <w:t> </w:t>
      </w:r>
      <w:r>
        <w:rPr>
          <w:color w:val="0E0E0E"/>
          <w:w w:val="95"/>
          <w:sz w:val="25"/>
        </w:rPr>
        <w:t>and</w:t>
      </w:r>
      <w:r>
        <w:rPr>
          <w:color w:val="0C0C0C"/>
          <w:w w:val="95"/>
          <w:sz w:val="25"/>
        </w:rPr>
        <w:t> </w:t>
      </w:r>
      <w:r>
        <w:rPr>
          <w:color w:val="0C0C0C"/>
          <w:sz w:val="25"/>
        </w:rPr>
        <w:t>the</w:t>
      </w:r>
      <w:r>
        <w:rPr>
          <w:color w:val="0C0C0C"/>
          <w:spacing w:val="-16"/>
          <w:sz w:val="25"/>
        </w:rPr>
        <w:t> </w:t>
      </w:r>
      <w:r>
        <w:rPr>
          <w:color w:val="0C0C0C"/>
          <w:sz w:val="25"/>
        </w:rPr>
        <w:t>case</w:t>
      </w:r>
      <w:r>
        <w:rPr>
          <w:color w:val="0C0C0C"/>
          <w:spacing w:val="-6"/>
          <w:sz w:val="25"/>
        </w:rPr>
        <w:t> </w:t>
      </w:r>
      <w:r>
        <w:rPr>
          <w:color w:val="0C0C0C"/>
          <w:sz w:val="25"/>
        </w:rPr>
        <w:t>will</w:t>
      </w:r>
      <w:r>
        <w:rPr>
          <w:color w:val="0C0C0C"/>
          <w:spacing w:val="-30"/>
          <w:sz w:val="25"/>
        </w:rPr>
        <w:t> </w:t>
      </w:r>
      <w:r>
        <w:rPr>
          <w:color w:val="0C0C0C"/>
          <w:sz w:val="25"/>
        </w:rPr>
        <w:t>be</w:t>
      </w:r>
      <w:r>
        <w:rPr>
          <w:color w:val="0C0C0C"/>
          <w:spacing w:val="-23"/>
          <w:sz w:val="25"/>
        </w:rPr>
        <w:t> </w:t>
      </w:r>
      <w:r>
        <w:rPr>
          <w:color w:val="0C0C0C"/>
          <w:sz w:val="25"/>
        </w:rPr>
        <w:t>heard,</w:t>
      </w:r>
      <w:r>
        <w:rPr>
          <w:color w:val="0C0C0C"/>
          <w:spacing w:val="-13"/>
          <w:sz w:val="25"/>
        </w:rPr>
        <w:t> </w:t>
      </w:r>
      <w:r>
        <w:rPr>
          <w:color w:val="0C0C0C"/>
          <w:sz w:val="25"/>
        </w:rPr>
        <w:t>in</w:t>
      </w:r>
      <w:r>
        <w:rPr>
          <w:color w:val="0C0C0C"/>
          <w:spacing w:val="-27"/>
          <w:sz w:val="25"/>
        </w:rPr>
        <w:t> </w:t>
      </w:r>
      <w:r>
        <w:rPr>
          <w:color w:val="0E0E0E"/>
          <w:sz w:val="25"/>
        </w:rPr>
        <w:t>February</w:t>
      </w:r>
      <w:r>
        <w:rPr>
          <w:color w:val="0E0E0E"/>
          <w:spacing w:val="1"/>
          <w:sz w:val="25"/>
        </w:rPr>
        <w:t> </w:t>
      </w:r>
      <w:r>
        <w:rPr>
          <w:color w:val="0E0E0E"/>
          <w:sz w:val="25"/>
        </w:rPr>
        <w:t>2022,</w:t>
      </w:r>
      <w:r>
        <w:rPr>
          <w:color w:val="0E0E0E"/>
          <w:spacing w:val="-11"/>
          <w:sz w:val="25"/>
        </w:rPr>
        <w:t> </w:t>
      </w:r>
      <w:r>
        <w:rPr>
          <w:color w:val="0E0E0E"/>
          <w:sz w:val="25"/>
        </w:rPr>
        <w:t>for</w:t>
      </w:r>
      <w:r>
        <w:rPr>
          <w:color w:val="0E0E0E"/>
          <w:spacing w:val="-14"/>
          <w:sz w:val="25"/>
        </w:rPr>
        <w:t> </w:t>
      </w:r>
      <w:r>
        <w:rPr>
          <w:color w:val="0E0E0E"/>
          <w:sz w:val="25"/>
        </w:rPr>
        <w:t>trial.</w:t>
      </w:r>
    </w:p>
    <w:p>
      <w:pPr>
        <w:pStyle w:val="BodyText"/>
        <w:rPr>
          <w:sz w:val="28"/>
        </w:rPr>
      </w:pPr>
    </w:p>
    <w:p>
      <w:pPr>
        <w:pStyle w:val="BodyText"/>
        <w:spacing w:before="206"/>
        <w:ind w:left="482"/>
      </w:pPr>
      <w:r>
        <w:rPr>
          <w:color w:val="0E0E0E"/>
        </w:rPr>
        <w:t>Reply to question 2792 recommended/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spacing w:after="0"/>
        <w:rPr>
          <w:sz w:val="29"/>
        </w:rPr>
        <w:sectPr>
          <w:pgSz w:w="11920" w:h="16840"/>
          <w:pgMar w:top="680" w:bottom="280" w:left="1160" w:right="1380"/>
        </w:sect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spacing w:line="243" w:lineRule="exact"/>
        <w:ind w:right="38"/>
        <w:jc w:val="right"/>
      </w:pPr>
      <w:r>
        <w:rPr>
          <w:color w:val="1F1F1F"/>
        </w:rPr>
        <w:t>R:</w:t>
      </w:r>
    </w:p>
    <w:p>
      <w:pPr>
        <w:pStyle w:val="Heading1"/>
        <w:spacing w:line="319" w:lineRule="exact"/>
        <w:ind w:left="1529"/>
        <w:rPr>
          <w:rFonts w:ascii="Arial Black"/>
        </w:rPr>
      </w:pPr>
      <w:r>
        <w:rPr>
          <w:rFonts w:ascii="Arial Black"/>
          <w:color w:val="1F1F1F"/>
          <w:w w:val="95"/>
        </w:rPr>
        <w:t>E (SOEG)</w:t>
      </w:r>
    </w:p>
    <w:p>
      <w:pPr>
        <w:tabs>
          <w:tab w:pos="1322" w:val="left" w:leader="none"/>
          <w:tab w:pos="2336" w:val="left" w:leader="none"/>
        </w:tabs>
        <w:spacing w:before="221"/>
        <w:ind w:left="486" w:right="0" w:firstLine="0"/>
        <w:jc w:val="left"/>
        <w:rPr>
          <w:sz w:val="25"/>
        </w:rPr>
      </w:pPr>
      <w:r>
        <w:rPr>
          <w:color w:val="1F1F1F"/>
          <w:sz w:val="25"/>
        </w:rPr>
        <w:t>Date:</w:t>
        <w:tab/>
        <w:t>ygjj</w:t>
      </w:r>
      <w:r>
        <w:rPr>
          <w:color w:val="1F1F1F"/>
          <w:spacing w:val="4"/>
          <w:sz w:val="25"/>
        </w:rPr>
        <w:t> </w:t>
      </w:r>
      <w:r>
        <w:rPr>
          <w:color w:val="1F1F1F"/>
          <w:w w:val="115"/>
          <w:sz w:val="25"/>
        </w:rPr>
        <w:t>.jj-</w:t>
        <w:tab/>
      </w:r>
      <w:r>
        <w:rPr>
          <w:color w:val="1F1F1F"/>
          <w:sz w:val="25"/>
        </w:rPr>
        <w:t>g</w:t>
      </w:r>
    </w:p>
    <w:p>
      <w:pPr>
        <w:pStyle w:val="BodyText"/>
        <w:spacing w:line="268" w:lineRule="exact" w:before="93"/>
        <w:ind w:right="1758"/>
        <w:jc w:val="right"/>
      </w:pPr>
      <w:r>
        <w:rPr/>
        <w:br w:type="column"/>
      </w:r>
      <w:r>
        <w:rPr>
          <w:color w:val="1F1F1F"/>
          <w:spacing w:val="-1"/>
          <w:w w:val="95"/>
        </w:rPr>
        <w:t>GENERAL</w:t>
      </w:r>
    </w:p>
    <w:p>
      <w:pPr>
        <w:pStyle w:val="Heading1"/>
        <w:spacing w:line="279" w:lineRule="exact"/>
        <w:ind w:right="1770"/>
        <w:jc w:val="right"/>
      </w:pPr>
      <w:r>
        <w:rPr/>
        <w:drawing>
          <wp:anchor distT="0" distB="0" distL="0" distR="0" allowOverlap="1" layoutInCell="1" locked="0" behindDoc="1" simplePos="0" relativeHeight="251565056">
            <wp:simplePos x="0" y="0"/>
            <wp:positionH relativeFrom="page">
              <wp:posOffset>1015119</wp:posOffset>
            </wp:positionH>
            <wp:positionV relativeFrom="paragraph">
              <wp:posOffset>-560497</wp:posOffset>
            </wp:positionV>
            <wp:extent cx="2703939" cy="893148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3939" cy="893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0"/>
        </w:rPr>
        <w:t>AFRICAN  POLICE</w:t>
      </w:r>
      <w:r>
        <w:rPr>
          <w:color w:val="1F1F1F"/>
          <w:spacing w:val="2"/>
          <w:w w:val="90"/>
        </w:rPr>
        <w:t> </w:t>
      </w:r>
      <w:r>
        <w:rPr>
          <w:color w:val="1F1F1F"/>
          <w:w w:val="90"/>
        </w:rPr>
        <w:t>SERVICE</w:t>
      </w:r>
    </w:p>
    <w:p>
      <w:pPr>
        <w:spacing w:after="0" w:line="279" w:lineRule="exact"/>
        <w:jc w:val="right"/>
        <w:sectPr>
          <w:type w:val="continuous"/>
          <w:pgSz w:w="11920" w:h="16840"/>
          <w:pgMar w:top="1340" w:bottom="280" w:left="1160" w:right="1380"/>
          <w:cols w:num="2" w:equalWidth="0">
            <w:col w:w="3705" w:space="409"/>
            <w:col w:w="5266"/>
          </w:cols>
        </w:sectPr>
      </w:pP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2"/>
        <w:ind w:left="486"/>
      </w:pPr>
      <w:r>
        <w:rPr/>
        <w:drawing>
          <wp:anchor distT="0" distB="0" distL="0" distR="0" allowOverlap="1" layoutInCell="1" locked="0" behindDoc="1" simplePos="0" relativeHeight="251564032">
            <wp:simplePos x="0" y="0"/>
            <wp:positionH relativeFrom="page">
              <wp:posOffset>1371784</wp:posOffset>
            </wp:positionH>
            <wp:positionV relativeFrom="paragraph">
              <wp:posOffset>512295</wp:posOffset>
            </wp:positionV>
            <wp:extent cx="1804658" cy="1822876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658" cy="1822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115"/>
        </w:rPr>
        <w:t>Reply to question 2792 </w:t>
      </w:r>
      <w:r>
        <w:rPr>
          <w:color w:val="1F1F1F"/>
          <w:w w:val="150"/>
        </w:rPr>
        <w:t>approved/red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9"/>
        </w:rPr>
      </w:pPr>
    </w:p>
    <w:p>
      <w:pPr>
        <w:tabs>
          <w:tab w:pos="2053" w:val="left" w:leader="none"/>
        </w:tabs>
        <w:spacing w:line="270" w:lineRule="exact" w:before="0"/>
        <w:ind w:left="497" w:right="0" w:firstLine="0"/>
        <w:jc w:val="left"/>
        <w:rPr>
          <w:b/>
          <w:sz w:val="24"/>
        </w:rPr>
      </w:pPr>
      <w:r>
        <w:rPr>
          <w:color w:val="1F1F1F"/>
          <w:sz w:val="24"/>
        </w:rPr>
        <w:t>MINI </w:t>
      </w:r>
      <w:r>
        <w:rPr>
          <w:color w:val="1F1F1F"/>
          <w:spacing w:val="1"/>
          <w:sz w:val="24"/>
        </w:rPr>
        <w:t> </w:t>
      </w:r>
      <w:r>
        <w:rPr>
          <w:b/>
          <w:color w:val="1F1F1F"/>
          <w:sz w:val="24"/>
        </w:rPr>
        <w:t>TE</w:t>
        <w:tab/>
        <w:t>POLICE</w:t>
      </w:r>
    </w:p>
    <w:p>
      <w:pPr>
        <w:pStyle w:val="BodyText"/>
        <w:tabs>
          <w:tab w:pos="1849" w:val="left" w:leader="none"/>
        </w:tabs>
        <w:spacing w:line="270" w:lineRule="exact"/>
        <w:ind w:left="502"/>
      </w:pPr>
      <w:r>
        <w:rPr>
          <w:color w:val="1F1F1F"/>
        </w:rPr>
        <w:t>GEN</w:t>
        <w:tab/>
        <w:t>H C LE,</w:t>
      </w:r>
      <w:r>
        <w:rPr>
          <w:color w:val="1F1F1F"/>
          <w:spacing w:val="6"/>
        </w:rPr>
        <w:t> </w:t>
      </w:r>
      <w:r>
        <w:rPr>
          <w:color w:val="1F1F1F"/>
        </w:rPr>
        <w:t>MP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ind w:left="505"/>
        <w:rPr>
          <w:rFonts w:ascii="Cambria"/>
        </w:rPr>
      </w:pPr>
      <w:r>
        <w:rPr>
          <w:rFonts w:ascii="Cambria"/>
          <w:color w:val="1F1F1F"/>
        </w:rPr>
        <w:t>Dare:</w:t>
      </w:r>
    </w:p>
    <w:sectPr>
      <w:type w:val="continuous"/>
      <w:pgSz w:w="11920" w:h="16840"/>
      <w:pgMar w:top="1340" w:bottom="280" w:left="116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o"/>
      <w:lvlJc w:val="left"/>
      <w:pPr>
        <w:ind w:left="881" w:hanging="336"/>
      </w:pPr>
      <w:rPr>
        <w:rFonts w:hint="default"/>
        <w:w w:val="101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30" w:hanging="33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0" w:hanging="33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30" w:hanging="33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280" w:hanging="33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130" w:hanging="33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980" w:hanging="33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830" w:hanging="33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680" w:hanging="33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sz w:val="25"/>
      <w:szCs w:val="25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3"/>
      <w:ind w:right="156"/>
      <w:jc w:val="center"/>
      <w:outlineLvl w:val="2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822" w:right="209" w:hanging="343"/>
      <w:jc w:val="both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2022-01-12T11:11:53Z</dcterms:created>
  <dcterms:modified xsi:type="dcterms:W3CDTF">2022-01-12T11:11:53Z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Xerox AltaLink C8070</vt:lpwstr>
  </property>
  <property fmtid="{D5CDD505-2E9C-101B-9397-08002B2CF9AE}" pid="4" name="LastSaved">
    <vt:filetime>2022-01-12T00:00:00Z</vt:filetime>
  </property>
</Properties>
</file>