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6298973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063111">
        <w:rPr>
          <w:b/>
          <w:sz w:val="24"/>
          <w:szCs w:val="24"/>
          <w:lang w:val="af-ZA"/>
        </w:rPr>
        <w:t>2</w:t>
      </w:r>
      <w:r w:rsidR="00CD1450">
        <w:rPr>
          <w:b/>
          <w:sz w:val="24"/>
          <w:szCs w:val="24"/>
          <w:lang w:val="af-ZA"/>
        </w:rPr>
        <w:t>79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526E7D" w:rsidRPr="0055709D">
        <w:rPr>
          <w:b/>
          <w:sz w:val="24"/>
          <w:szCs w:val="24"/>
        </w:rPr>
        <w:t>1</w:t>
      </w:r>
      <w:r w:rsidR="00063111">
        <w:rPr>
          <w:b/>
          <w:sz w:val="24"/>
          <w:szCs w:val="24"/>
        </w:rPr>
        <w:t>9</w:t>
      </w:r>
      <w:r w:rsidR="00526E7D" w:rsidRPr="0055709D">
        <w:rPr>
          <w:b/>
          <w:sz w:val="24"/>
          <w:szCs w:val="24"/>
        </w:rPr>
        <w:t xml:space="preserve"> FEBRUARY 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CD1450" w:rsidRPr="00CD1450" w:rsidRDefault="00CD1450" w:rsidP="00CD1450">
      <w:pPr>
        <w:spacing w:before="100" w:beforeAutospacing="1" w:after="100" w:afterAutospacing="1" w:line="360" w:lineRule="auto"/>
        <w:ind w:left="709" w:hanging="720"/>
        <w:jc w:val="both"/>
        <w:outlineLvl w:val="0"/>
        <w:rPr>
          <w:b/>
          <w:bCs/>
          <w:sz w:val="24"/>
          <w:szCs w:val="24"/>
        </w:rPr>
      </w:pPr>
      <w:r w:rsidRPr="00CD1450">
        <w:rPr>
          <w:b/>
          <w:bCs/>
          <w:sz w:val="24"/>
          <w:szCs w:val="24"/>
        </w:rPr>
        <w:t>Mr M G P Lekota (Cope) to ask the Minister of Human Settlements:</w:t>
      </w:r>
    </w:p>
    <w:p w:rsidR="00CD1450" w:rsidRPr="00E3573B" w:rsidRDefault="00CD1450" w:rsidP="00CD1450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D1450">
        <w:rPr>
          <w:rFonts w:ascii="Times New Roman" w:hAnsi="Times New Roman" w:cs="Times New Roman"/>
          <w:szCs w:val="24"/>
        </w:rPr>
        <w:t xml:space="preserve">Whether her department has transformed any of the apartheid established townships in order to ensure that the specified townships conform to the full definition of a human settlement in keeping with its own designation as the Department of Human Settlements; if not, why not; if so, which townships are now </w:t>
      </w:r>
      <w:r w:rsidRPr="00E3573B">
        <w:rPr>
          <w:rFonts w:ascii="Times New Roman" w:hAnsi="Times New Roman" w:cs="Times New Roman"/>
          <w:szCs w:val="24"/>
        </w:rPr>
        <w:t>fully functional human settlements?</w:t>
      </w:r>
      <w:r w:rsidRPr="00E3573B">
        <w:rPr>
          <w:rFonts w:ascii="Times New Roman" w:hAnsi="Times New Roman" w:cs="Times New Roman"/>
          <w:szCs w:val="24"/>
        </w:rPr>
        <w:tab/>
      </w:r>
      <w:r w:rsidRPr="00E3573B">
        <w:rPr>
          <w:rFonts w:ascii="Times New Roman" w:hAnsi="Times New Roman" w:cs="Times New Roman"/>
          <w:szCs w:val="24"/>
        </w:rPr>
        <w:tab/>
      </w:r>
      <w:r w:rsidRPr="00E3573B">
        <w:rPr>
          <w:rFonts w:ascii="Times New Roman" w:hAnsi="Times New Roman" w:cs="Times New Roman"/>
          <w:szCs w:val="24"/>
        </w:rPr>
        <w:tab/>
      </w:r>
      <w:r w:rsidRPr="00E3573B">
        <w:rPr>
          <w:rFonts w:ascii="Times New Roman" w:hAnsi="Times New Roman" w:cs="Times New Roman"/>
          <w:szCs w:val="24"/>
        </w:rPr>
        <w:tab/>
      </w:r>
      <w:r w:rsidRPr="00E3573B">
        <w:rPr>
          <w:rFonts w:ascii="Times New Roman" w:hAnsi="Times New Roman" w:cs="Times New Roman"/>
          <w:szCs w:val="24"/>
        </w:rPr>
        <w:tab/>
      </w:r>
      <w:r w:rsidRPr="00E3573B">
        <w:rPr>
          <w:rFonts w:ascii="Times New Roman" w:hAnsi="Times New Roman" w:cs="Times New Roman"/>
          <w:szCs w:val="24"/>
        </w:rPr>
        <w:tab/>
      </w:r>
      <w:r w:rsidRPr="00E3573B">
        <w:rPr>
          <w:rFonts w:ascii="Times New Roman" w:hAnsi="Times New Roman" w:cs="Times New Roman"/>
          <w:szCs w:val="24"/>
        </w:rPr>
        <w:tab/>
      </w:r>
      <w:r w:rsidRPr="00E3573B">
        <w:rPr>
          <w:rFonts w:ascii="Times New Roman" w:hAnsi="Times New Roman" w:cs="Times New Roman"/>
          <w:szCs w:val="24"/>
        </w:rPr>
        <w:tab/>
        <w:t xml:space="preserve">         </w:t>
      </w:r>
      <w:r w:rsidRPr="00E3573B">
        <w:rPr>
          <w:rFonts w:ascii="Times New Roman" w:hAnsi="Times New Roman" w:cs="Times New Roman"/>
          <w:b/>
          <w:sz w:val="20"/>
        </w:rPr>
        <w:t>NW283E</w:t>
      </w:r>
    </w:p>
    <w:p w:rsidR="00F363E4" w:rsidRPr="00E3573B" w:rsidRDefault="00895D3F" w:rsidP="00FF6368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sz w:val="24"/>
          <w:szCs w:val="24"/>
        </w:rPr>
      </w:pPr>
      <w:r w:rsidRPr="00E3573B">
        <w:rPr>
          <w:sz w:val="24"/>
          <w:szCs w:val="24"/>
        </w:rPr>
        <w:tab/>
      </w:r>
      <w:r w:rsidRPr="00E3573B">
        <w:rPr>
          <w:sz w:val="24"/>
          <w:szCs w:val="24"/>
        </w:rPr>
        <w:tab/>
      </w:r>
      <w:r w:rsidRPr="00E3573B">
        <w:rPr>
          <w:sz w:val="24"/>
          <w:szCs w:val="24"/>
        </w:rPr>
        <w:tab/>
      </w:r>
      <w:r w:rsidRPr="00E3573B">
        <w:rPr>
          <w:sz w:val="24"/>
          <w:szCs w:val="24"/>
        </w:rPr>
        <w:tab/>
      </w:r>
      <w:r w:rsidRPr="00E3573B">
        <w:rPr>
          <w:sz w:val="24"/>
          <w:szCs w:val="24"/>
        </w:rPr>
        <w:tab/>
      </w:r>
      <w:r w:rsidRPr="00E3573B">
        <w:rPr>
          <w:sz w:val="24"/>
          <w:szCs w:val="24"/>
        </w:rPr>
        <w:tab/>
      </w:r>
      <w:r w:rsidRPr="00E3573B">
        <w:rPr>
          <w:sz w:val="24"/>
          <w:szCs w:val="24"/>
        </w:rPr>
        <w:tab/>
      </w:r>
      <w:r w:rsidRPr="00E3573B">
        <w:rPr>
          <w:sz w:val="24"/>
          <w:szCs w:val="24"/>
        </w:rPr>
        <w:tab/>
      </w:r>
      <w:r w:rsidRPr="00E3573B">
        <w:rPr>
          <w:sz w:val="24"/>
          <w:szCs w:val="24"/>
        </w:rPr>
        <w:tab/>
      </w:r>
      <w:r w:rsidRPr="00E3573B">
        <w:rPr>
          <w:sz w:val="24"/>
          <w:szCs w:val="24"/>
        </w:rPr>
        <w:tab/>
      </w:r>
      <w:r w:rsidRPr="00E3573B">
        <w:rPr>
          <w:sz w:val="24"/>
          <w:szCs w:val="24"/>
        </w:rPr>
        <w:tab/>
      </w:r>
      <w:r w:rsidR="00F363E4" w:rsidRPr="00E3573B">
        <w:rPr>
          <w:sz w:val="24"/>
          <w:szCs w:val="24"/>
        </w:rPr>
        <w:t xml:space="preserve">         </w:t>
      </w:r>
    </w:p>
    <w:p w:rsidR="00766CE9" w:rsidRDefault="00EB6AA1" w:rsidP="009362E0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E3573B">
        <w:rPr>
          <w:b/>
          <w:sz w:val="24"/>
          <w:szCs w:val="24"/>
        </w:rPr>
        <w:t>REPLY:</w:t>
      </w:r>
    </w:p>
    <w:p w:rsidR="007233A1" w:rsidRDefault="007233A1" w:rsidP="009362E0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p w:rsidR="009362E0" w:rsidRPr="009362E0" w:rsidRDefault="009362E0" w:rsidP="009362E0">
      <w:pPr>
        <w:spacing w:line="360" w:lineRule="auto"/>
        <w:rPr>
          <w:sz w:val="24"/>
          <w:szCs w:val="24"/>
        </w:rPr>
      </w:pPr>
      <w:r w:rsidRPr="009362E0">
        <w:rPr>
          <w:sz w:val="24"/>
          <w:szCs w:val="24"/>
        </w:rPr>
        <w:t>Indeed Honourable member, we have taken considerable strides in transforming apartheid established townships</w:t>
      </w:r>
      <w:r>
        <w:rPr>
          <w:sz w:val="24"/>
          <w:szCs w:val="24"/>
        </w:rPr>
        <w:t xml:space="preserve"> and we are determined to do more still in order to reverse the apartheid spatial planning and its legacy</w:t>
      </w:r>
      <w:r w:rsidRPr="009362E0">
        <w:rPr>
          <w:sz w:val="24"/>
          <w:szCs w:val="24"/>
        </w:rPr>
        <w:t>.</w:t>
      </w:r>
      <w:r>
        <w:rPr>
          <w:sz w:val="24"/>
          <w:szCs w:val="24"/>
        </w:rPr>
        <w:t xml:space="preserve"> For instance, </w:t>
      </w:r>
      <w:r w:rsidRPr="009362E0">
        <w:rPr>
          <w:sz w:val="24"/>
          <w:szCs w:val="24"/>
        </w:rPr>
        <w:t>in</w:t>
      </w:r>
      <w:r>
        <w:rPr>
          <w:sz w:val="24"/>
          <w:szCs w:val="24"/>
        </w:rPr>
        <w:t xml:space="preserve"> Soweto we have provided sports facilities, built malls,</w:t>
      </w:r>
      <w:r w:rsidR="00B444C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paved roads. I invite the Honourable member to visit Cosmo City, which is one amongst our success stories. </w:t>
      </w:r>
      <w:r w:rsidR="00B444CD">
        <w:rPr>
          <w:sz w:val="24"/>
          <w:szCs w:val="24"/>
        </w:rPr>
        <w:t xml:space="preserve"> Evidence of o</w:t>
      </w:r>
      <w:r w:rsidR="00FD2ADC">
        <w:rPr>
          <w:sz w:val="24"/>
          <w:szCs w:val="24"/>
        </w:rPr>
        <w:t xml:space="preserve">ur projects can be seen in </w:t>
      </w:r>
      <w:r w:rsidR="00B444CD">
        <w:rPr>
          <w:sz w:val="24"/>
          <w:szCs w:val="24"/>
        </w:rPr>
        <w:t>many</w:t>
      </w:r>
      <w:r w:rsidR="00FD2ADC">
        <w:rPr>
          <w:sz w:val="24"/>
          <w:szCs w:val="24"/>
        </w:rPr>
        <w:t xml:space="preserve"> apartheid established township</w:t>
      </w:r>
      <w:r w:rsidR="00B444CD">
        <w:rPr>
          <w:sz w:val="24"/>
          <w:szCs w:val="24"/>
        </w:rPr>
        <w:t>s</w:t>
      </w:r>
      <w:r w:rsidR="00FD2ADC">
        <w:rPr>
          <w:sz w:val="24"/>
          <w:szCs w:val="24"/>
        </w:rPr>
        <w:t xml:space="preserve"> nationally, places like Kwa-Mashu, </w:t>
      </w:r>
      <w:proofErr w:type="spellStart"/>
      <w:r w:rsidR="00FD2ADC">
        <w:rPr>
          <w:sz w:val="24"/>
          <w:szCs w:val="24"/>
        </w:rPr>
        <w:t>Umlazi</w:t>
      </w:r>
      <w:proofErr w:type="spellEnd"/>
      <w:r w:rsidR="00FD2ADC">
        <w:rPr>
          <w:sz w:val="24"/>
          <w:szCs w:val="24"/>
        </w:rPr>
        <w:t xml:space="preserve">, </w:t>
      </w:r>
      <w:proofErr w:type="spellStart"/>
      <w:r w:rsidR="00FD2ADC">
        <w:rPr>
          <w:sz w:val="24"/>
          <w:szCs w:val="24"/>
        </w:rPr>
        <w:t>Langa</w:t>
      </w:r>
      <w:proofErr w:type="spellEnd"/>
      <w:r w:rsidR="00B444CD">
        <w:rPr>
          <w:sz w:val="24"/>
          <w:szCs w:val="24"/>
        </w:rPr>
        <w:t>,</w:t>
      </w:r>
      <w:r w:rsidR="00FD2ADC">
        <w:rPr>
          <w:sz w:val="24"/>
          <w:szCs w:val="24"/>
        </w:rPr>
        <w:t xml:space="preserve"> </w:t>
      </w:r>
      <w:proofErr w:type="spellStart"/>
      <w:r w:rsidR="00FD2ADC">
        <w:rPr>
          <w:sz w:val="24"/>
          <w:szCs w:val="24"/>
        </w:rPr>
        <w:t>Khayelitsha</w:t>
      </w:r>
      <w:proofErr w:type="spellEnd"/>
      <w:r w:rsidR="00FD2ADC">
        <w:rPr>
          <w:sz w:val="24"/>
          <w:szCs w:val="24"/>
        </w:rPr>
        <w:t xml:space="preserve">, </w:t>
      </w:r>
      <w:proofErr w:type="spellStart"/>
      <w:r w:rsidR="00FD2ADC">
        <w:rPr>
          <w:sz w:val="24"/>
          <w:szCs w:val="24"/>
        </w:rPr>
        <w:t>Mamelodi</w:t>
      </w:r>
      <w:proofErr w:type="spellEnd"/>
      <w:r w:rsidR="00CC3020">
        <w:rPr>
          <w:sz w:val="24"/>
          <w:szCs w:val="24"/>
        </w:rPr>
        <w:t xml:space="preserve"> and </w:t>
      </w:r>
      <w:proofErr w:type="spellStart"/>
      <w:r w:rsidR="00CC3020">
        <w:rPr>
          <w:sz w:val="24"/>
          <w:szCs w:val="24"/>
        </w:rPr>
        <w:t>Atteridgeville</w:t>
      </w:r>
      <w:proofErr w:type="spellEnd"/>
      <w:r w:rsidR="00FD2ADC">
        <w:rPr>
          <w:sz w:val="24"/>
          <w:szCs w:val="24"/>
        </w:rPr>
        <w:t xml:space="preserve"> are </w:t>
      </w:r>
      <w:r w:rsidR="00B444CD">
        <w:rPr>
          <w:sz w:val="24"/>
          <w:szCs w:val="24"/>
        </w:rPr>
        <w:t xml:space="preserve">a </w:t>
      </w:r>
      <w:r w:rsidR="00FD2ADC">
        <w:rPr>
          <w:sz w:val="24"/>
          <w:szCs w:val="24"/>
        </w:rPr>
        <w:t>few examples</w:t>
      </w:r>
      <w:r w:rsidR="00CC3020">
        <w:rPr>
          <w:sz w:val="24"/>
          <w:szCs w:val="24"/>
        </w:rPr>
        <w:t xml:space="preserve"> where our footprint can be seen. </w:t>
      </w:r>
      <w:r>
        <w:rPr>
          <w:sz w:val="24"/>
          <w:szCs w:val="24"/>
        </w:rPr>
        <w:t xml:space="preserve"> </w:t>
      </w:r>
      <w:r w:rsidRPr="009362E0">
        <w:rPr>
          <w:sz w:val="24"/>
          <w:szCs w:val="24"/>
        </w:rPr>
        <w:t xml:space="preserve"> </w:t>
      </w:r>
    </w:p>
    <w:p w:rsidR="000477E1" w:rsidRPr="00E3573B" w:rsidRDefault="000477E1" w:rsidP="000477E1">
      <w:pPr>
        <w:pStyle w:val="MediumGrid2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ZA"/>
        </w:rPr>
      </w:pPr>
    </w:p>
    <w:p w:rsidR="007233A1" w:rsidRDefault="007233A1" w:rsidP="009362E0">
      <w:pPr>
        <w:pStyle w:val="MediumGrid2"/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 xml:space="preserve">We </w:t>
      </w:r>
      <w:r w:rsidR="000477E1" w:rsidRPr="00E3573B">
        <w:rPr>
          <w:rFonts w:ascii="Times New Roman" w:hAnsi="Times New Roman"/>
          <w:sz w:val="24"/>
          <w:szCs w:val="24"/>
          <w:lang w:val="en-ZA"/>
        </w:rPr>
        <w:t>have managed to transform approximately 98% of all our projects to be representative of a human settlement, which includes access to amenities like schools, medical facilities, shopping centres, places of worship, points of transportation and access to roads.</w:t>
      </w:r>
    </w:p>
    <w:p w:rsidR="007233A1" w:rsidRDefault="007233A1" w:rsidP="009362E0">
      <w:pPr>
        <w:pStyle w:val="MediumGrid2"/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</w:p>
    <w:p w:rsidR="000477E1" w:rsidRPr="00E3573B" w:rsidRDefault="007233A1" w:rsidP="009362E0">
      <w:pPr>
        <w:pStyle w:val="MediumGrid2"/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lastRenderedPageBreak/>
        <w:t xml:space="preserve">The </w:t>
      </w:r>
      <w:r w:rsidRPr="00E3573B">
        <w:rPr>
          <w:rFonts w:ascii="Times New Roman" w:hAnsi="Times New Roman"/>
          <w:sz w:val="24"/>
          <w:szCs w:val="24"/>
          <w:lang w:val="en-ZA"/>
        </w:rPr>
        <w:t xml:space="preserve">table </w:t>
      </w:r>
      <w:r>
        <w:rPr>
          <w:rFonts w:ascii="Times New Roman" w:hAnsi="Times New Roman"/>
          <w:sz w:val="24"/>
          <w:szCs w:val="24"/>
          <w:lang w:val="en-ZA"/>
        </w:rPr>
        <w:t>below indicates the Human Settlements’ footprint.</w:t>
      </w:r>
    </w:p>
    <w:p w:rsidR="000477E1" w:rsidRPr="00E3573B" w:rsidRDefault="000477E1" w:rsidP="000477E1">
      <w:pPr>
        <w:pStyle w:val="MediumGrid2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ZA"/>
        </w:rPr>
      </w:pPr>
    </w:p>
    <w:p w:rsidR="000477E1" w:rsidRPr="000477E1" w:rsidRDefault="000477E1" w:rsidP="000477E1">
      <w:pPr>
        <w:pStyle w:val="MediumGrid2"/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</w:p>
    <w:tbl>
      <w:tblPr>
        <w:tblW w:w="9473" w:type="dxa"/>
        <w:tblInd w:w="558" w:type="dxa"/>
        <w:tblLayout w:type="fixed"/>
        <w:tblLook w:val="04A0"/>
      </w:tblPr>
      <w:tblGrid>
        <w:gridCol w:w="2606"/>
        <w:gridCol w:w="1591"/>
        <w:gridCol w:w="1023"/>
        <w:gridCol w:w="1134"/>
        <w:gridCol w:w="1041"/>
        <w:gridCol w:w="1086"/>
        <w:gridCol w:w="992"/>
      </w:tblGrid>
      <w:tr w:rsidR="000477E1" w:rsidRPr="000477E1" w:rsidTr="00106571">
        <w:trPr>
          <w:trHeight w:val="205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0477E1">
              <w:rPr>
                <w:b/>
                <w:bCs/>
                <w:color w:val="000000"/>
                <w:lang w:eastAsia="en-ZA"/>
              </w:rPr>
              <w:t>Number of projects reflecting characteristics of a Human Settlements</w:t>
            </w:r>
          </w:p>
        </w:tc>
      </w:tr>
      <w:tr w:rsidR="000477E1" w:rsidRPr="000477E1" w:rsidTr="00106571">
        <w:trPr>
          <w:trHeight w:val="759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Number of  projects being implemented (2014/15)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 xml:space="preserve">Amenities: </w:t>
            </w:r>
            <w:r w:rsidRPr="000477E1">
              <w:rPr>
                <w:color w:val="000000"/>
                <w:lang w:eastAsia="en-ZA"/>
              </w:rPr>
              <w:br/>
              <w:t>Schools, Medical Facilities, Shopping Centres, Places of Worship, Transportation (Bus-, Taxi-, Railway Points)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Access to roads</w:t>
            </w:r>
          </w:p>
        </w:tc>
      </w:tr>
      <w:tr w:rsidR="000477E1" w:rsidRPr="000477E1" w:rsidTr="00106571">
        <w:trPr>
          <w:trHeight w:val="304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Province</w:t>
            </w:r>
          </w:p>
        </w:tc>
        <w:tc>
          <w:tcPr>
            <w:tcW w:w="15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0477E1">
              <w:rPr>
                <w:b/>
                <w:bCs/>
                <w:color w:val="000000"/>
                <w:sz w:val="22"/>
                <w:szCs w:val="22"/>
                <w:lang w:eastAsia="en-ZA"/>
              </w:rPr>
              <w:t xml:space="preserve">1 km </w:t>
            </w:r>
            <w:r w:rsidRPr="000477E1">
              <w:rPr>
                <w:b/>
                <w:bCs/>
                <w:color w:val="000000"/>
                <w:sz w:val="22"/>
                <w:szCs w:val="22"/>
                <w:lang w:eastAsia="en-ZA"/>
              </w:rPr>
              <w:br/>
              <w:t>Radius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0477E1">
              <w:rPr>
                <w:b/>
                <w:bCs/>
                <w:color w:val="000000"/>
                <w:sz w:val="22"/>
                <w:szCs w:val="22"/>
                <w:lang w:eastAsia="en-ZA"/>
              </w:rPr>
              <w:t>5km Radius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0477E1">
              <w:rPr>
                <w:b/>
                <w:bCs/>
                <w:color w:val="000000"/>
                <w:sz w:val="22"/>
                <w:szCs w:val="22"/>
                <w:lang w:eastAsia="en-ZA"/>
              </w:rPr>
              <w:t>10km Radius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0477E1">
              <w:rPr>
                <w:b/>
                <w:bCs/>
                <w:color w:val="000000"/>
                <w:sz w:val="22"/>
                <w:szCs w:val="22"/>
                <w:lang w:eastAsia="en-ZA"/>
              </w:rPr>
              <w:t>1km Radius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0477E1">
              <w:rPr>
                <w:b/>
                <w:bCs/>
                <w:color w:val="000000"/>
                <w:sz w:val="22"/>
                <w:szCs w:val="22"/>
                <w:lang w:eastAsia="en-ZA"/>
              </w:rPr>
              <w:t>5km Radius</w:t>
            </w:r>
          </w:p>
        </w:tc>
      </w:tr>
      <w:tr w:rsidR="000477E1" w:rsidRPr="000477E1" w:rsidTr="00106571">
        <w:trPr>
          <w:trHeight w:val="152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EC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977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942</w:t>
            </w:r>
          </w:p>
        </w:tc>
      </w:tr>
      <w:tr w:rsidR="000477E1" w:rsidRPr="000477E1" w:rsidTr="00106571">
        <w:trPr>
          <w:trHeight w:val="152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FS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1538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1507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1521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1521</w:t>
            </w:r>
          </w:p>
        </w:tc>
      </w:tr>
      <w:tr w:rsidR="000477E1" w:rsidRPr="000477E1" w:rsidTr="00106571">
        <w:trPr>
          <w:trHeight w:val="152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GP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1276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1274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1274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1274</w:t>
            </w:r>
          </w:p>
        </w:tc>
      </w:tr>
      <w:tr w:rsidR="000477E1" w:rsidRPr="000477E1" w:rsidTr="00106571">
        <w:trPr>
          <w:trHeight w:val="152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KZN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877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925</w:t>
            </w:r>
          </w:p>
        </w:tc>
      </w:tr>
      <w:tr w:rsidR="000477E1" w:rsidRPr="000477E1" w:rsidTr="00106571">
        <w:trPr>
          <w:trHeight w:val="333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LP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1251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1198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1224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1224</w:t>
            </w:r>
          </w:p>
        </w:tc>
      </w:tr>
      <w:tr w:rsidR="000477E1" w:rsidRPr="000477E1" w:rsidTr="00106571">
        <w:trPr>
          <w:trHeight w:val="152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MP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1666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1563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1581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1583</w:t>
            </w:r>
          </w:p>
        </w:tc>
      </w:tr>
      <w:tr w:rsidR="000477E1" w:rsidRPr="000477E1" w:rsidTr="00106571">
        <w:trPr>
          <w:trHeight w:val="152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NC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573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433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448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467</w:t>
            </w:r>
          </w:p>
        </w:tc>
      </w:tr>
      <w:tr w:rsidR="000477E1" w:rsidRPr="000477E1" w:rsidTr="00106571">
        <w:trPr>
          <w:trHeight w:val="152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NW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473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544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555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560</w:t>
            </w:r>
          </w:p>
        </w:tc>
      </w:tr>
      <w:tr w:rsidR="000477E1" w:rsidRPr="000477E1" w:rsidTr="00106571">
        <w:trPr>
          <w:trHeight w:val="152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WC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1540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1511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1516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1494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1516</w:t>
            </w:r>
          </w:p>
        </w:tc>
      </w:tr>
      <w:tr w:rsidR="000477E1" w:rsidRPr="000477E1" w:rsidTr="00106571">
        <w:trPr>
          <w:trHeight w:val="152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Total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10236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8320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9895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9986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9558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10012</w:t>
            </w:r>
          </w:p>
        </w:tc>
      </w:tr>
      <w:tr w:rsidR="000477E1" w:rsidRPr="000477E1" w:rsidTr="00106571">
        <w:trPr>
          <w:trHeight w:val="850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0477E1" w:rsidRPr="000477E1" w:rsidRDefault="000477E1" w:rsidP="00106571">
            <w:pPr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 xml:space="preserve">% of projects within specific distances from the project, with characteristics of a human settlement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0477E1" w:rsidRPr="000477E1" w:rsidRDefault="000477E1" w:rsidP="00106571">
            <w:pPr>
              <w:spacing w:line="360" w:lineRule="auto"/>
              <w:rPr>
                <w:color w:val="000000"/>
                <w:lang w:eastAsia="en-ZA"/>
              </w:rPr>
            </w:pPr>
            <w:r w:rsidRPr="000477E1">
              <w:rPr>
                <w:color w:val="000000"/>
                <w:lang w:eastAsia="en-Z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0477E1">
              <w:rPr>
                <w:b/>
                <w:bCs/>
                <w:color w:val="000000"/>
                <w:lang w:eastAsia="en-ZA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0477E1">
              <w:rPr>
                <w:b/>
                <w:bCs/>
                <w:color w:val="000000"/>
                <w:lang w:eastAsia="en-ZA"/>
              </w:rPr>
              <w:t>97%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0477E1">
              <w:rPr>
                <w:b/>
                <w:bCs/>
                <w:color w:val="000000"/>
                <w:lang w:eastAsia="en-ZA"/>
              </w:rPr>
              <w:t>98%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0477E1">
              <w:rPr>
                <w:b/>
                <w:bCs/>
                <w:color w:val="000000"/>
                <w:lang w:eastAsia="en-ZA"/>
              </w:rPr>
              <w:t>93%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0477E1" w:rsidRPr="000477E1" w:rsidRDefault="000477E1" w:rsidP="00106571">
            <w:pPr>
              <w:spacing w:line="360" w:lineRule="auto"/>
              <w:jc w:val="center"/>
              <w:rPr>
                <w:b/>
                <w:bCs/>
                <w:color w:val="000000"/>
                <w:lang w:eastAsia="en-ZA"/>
              </w:rPr>
            </w:pPr>
            <w:r w:rsidRPr="000477E1">
              <w:rPr>
                <w:b/>
                <w:bCs/>
                <w:color w:val="000000"/>
                <w:lang w:eastAsia="en-ZA"/>
              </w:rPr>
              <w:t>98%</w:t>
            </w:r>
          </w:p>
        </w:tc>
      </w:tr>
    </w:tbl>
    <w:p w:rsidR="000477E1" w:rsidRPr="00E3573B" w:rsidRDefault="000477E1" w:rsidP="000477E1">
      <w:pPr>
        <w:pStyle w:val="MediumGrid2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ZA"/>
        </w:rPr>
      </w:pPr>
      <w:r w:rsidRPr="000477E1">
        <w:rPr>
          <w:rFonts w:ascii="Times New Roman" w:hAnsi="Times New Roman"/>
          <w:sz w:val="24"/>
          <w:szCs w:val="24"/>
        </w:rPr>
        <w:br/>
      </w:r>
    </w:p>
    <w:p w:rsidR="000477E1" w:rsidRPr="00E3573B" w:rsidRDefault="00E3573B" w:rsidP="00E3573B">
      <w:pPr>
        <w:pStyle w:val="MediumGrid2"/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ab/>
        <w:t>It</w:t>
      </w:r>
      <w:r w:rsidR="000477E1" w:rsidRPr="00E3573B">
        <w:rPr>
          <w:rFonts w:ascii="Times New Roman" w:hAnsi="Times New Roman"/>
          <w:sz w:val="24"/>
          <w:szCs w:val="24"/>
          <w:lang w:val="en-ZA"/>
        </w:rPr>
        <w:t xml:space="preserve"> is further important to note that out of a total of 10 236 projects, only 70 projects (0.68%),</w:t>
      </w:r>
      <w:r w:rsidR="00CC3020" w:rsidRPr="00E3573B">
        <w:rPr>
          <w:rFonts w:ascii="Times New Roman" w:hAnsi="Times New Roman"/>
          <w:sz w:val="24"/>
          <w:szCs w:val="24"/>
          <w:lang w:val="en-ZA"/>
        </w:rPr>
        <w:t xml:space="preserve"> </w:t>
      </w:r>
      <w:proofErr w:type="gramStart"/>
      <w:r w:rsidR="00CC3020" w:rsidRPr="00E3573B">
        <w:rPr>
          <w:rFonts w:ascii="Times New Roman" w:hAnsi="Times New Roman"/>
          <w:sz w:val="24"/>
          <w:szCs w:val="24"/>
          <w:lang w:val="en-ZA"/>
        </w:rPr>
        <w:t>fall</w:t>
      </w:r>
      <w:proofErr w:type="gramEnd"/>
      <w:r w:rsidR="000477E1" w:rsidRPr="00E3573B">
        <w:rPr>
          <w:rFonts w:ascii="Times New Roman" w:hAnsi="Times New Roman"/>
          <w:sz w:val="24"/>
          <w:szCs w:val="24"/>
          <w:lang w:val="en-ZA"/>
        </w:rPr>
        <w:t xml:space="preserve"> outside a designated town boundary. That is due to the fact that they are projects that focus on rural communities and self-help projects (PHP).</w:t>
      </w:r>
    </w:p>
    <w:p w:rsidR="000477E1" w:rsidRPr="00E3573B" w:rsidRDefault="000477E1" w:rsidP="000477E1">
      <w:pPr>
        <w:pStyle w:val="MediumGrid2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ZA"/>
        </w:rPr>
      </w:pPr>
    </w:p>
    <w:p w:rsidR="000477E1" w:rsidRPr="00E3573B" w:rsidRDefault="00E3573B" w:rsidP="00E3573B">
      <w:pPr>
        <w:pStyle w:val="MediumGrid2"/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ab/>
      </w:r>
      <w:r w:rsidR="000477E1" w:rsidRPr="00E3573B">
        <w:rPr>
          <w:rFonts w:ascii="Times New Roman" w:hAnsi="Times New Roman"/>
          <w:sz w:val="24"/>
          <w:szCs w:val="24"/>
          <w:lang w:val="en-ZA"/>
        </w:rPr>
        <w:t>Additionally</w:t>
      </w:r>
      <w:r>
        <w:rPr>
          <w:rFonts w:ascii="Times New Roman" w:hAnsi="Times New Roman"/>
          <w:sz w:val="24"/>
          <w:szCs w:val="24"/>
          <w:lang w:val="en-ZA"/>
        </w:rPr>
        <w:t>,</w:t>
      </w:r>
      <w:r w:rsidR="000477E1" w:rsidRPr="00E3573B">
        <w:rPr>
          <w:rFonts w:ascii="Times New Roman" w:hAnsi="Times New Roman"/>
          <w:sz w:val="24"/>
          <w:szCs w:val="24"/>
          <w:lang w:val="en-ZA"/>
        </w:rPr>
        <w:t xml:space="preserve"> we have referenced and profiled a few of the largest towns in the country in </w:t>
      </w:r>
      <w:proofErr w:type="gramStart"/>
      <w:r w:rsidR="000477E1" w:rsidRPr="00E3573B">
        <w:rPr>
          <w:rFonts w:ascii="Times New Roman" w:hAnsi="Times New Roman"/>
          <w:sz w:val="24"/>
          <w:szCs w:val="24"/>
          <w:lang w:val="en-ZA"/>
        </w:rPr>
        <w:t>relation</w:t>
      </w:r>
      <w:proofErr w:type="gramEnd"/>
      <w:r w:rsidR="000477E1" w:rsidRPr="00E3573B">
        <w:rPr>
          <w:rFonts w:ascii="Times New Roman" w:hAnsi="Times New Roman"/>
          <w:sz w:val="24"/>
          <w:szCs w:val="24"/>
          <w:lang w:val="en-ZA"/>
        </w:rPr>
        <w:t xml:space="preserve"> to the above analysis </w:t>
      </w:r>
      <w:r w:rsidR="000477E1" w:rsidRPr="007233A1">
        <w:rPr>
          <w:rFonts w:ascii="Times New Roman" w:hAnsi="Times New Roman"/>
          <w:b/>
          <w:sz w:val="24"/>
          <w:szCs w:val="24"/>
          <w:lang w:val="en-ZA"/>
        </w:rPr>
        <w:t>(Annexure A).</w:t>
      </w:r>
      <w:r w:rsidR="000477E1" w:rsidRPr="00E3573B">
        <w:rPr>
          <w:rFonts w:ascii="Times New Roman" w:hAnsi="Times New Roman"/>
          <w:sz w:val="24"/>
          <w:szCs w:val="24"/>
          <w:lang w:val="en-ZA"/>
        </w:rPr>
        <w:t xml:space="preserve">  From this list there are none of these large towns that </w:t>
      </w:r>
      <w:r w:rsidR="000477E1" w:rsidRPr="00E3573B">
        <w:rPr>
          <w:rFonts w:ascii="Times New Roman" w:hAnsi="Times New Roman"/>
          <w:i/>
          <w:sz w:val="24"/>
          <w:szCs w:val="24"/>
          <w:lang w:val="en-ZA"/>
        </w:rPr>
        <w:t>cannot</w:t>
      </w:r>
      <w:r w:rsidR="000477E1" w:rsidRPr="00E3573B">
        <w:rPr>
          <w:rFonts w:ascii="Times New Roman" w:hAnsi="Times New Roman"/>
          <w:sz w:val="24"/>
          <w:szCs w:val="24"/>
          <w:lang w:val="en-ZA"/>
        </w:rPr>
        <w:t xml:space="preserve"> be classified as a human settlement based on the definition of a human settlement.</w:t>
      </w:r>
    </w:p>
    <w:p w:rsidR="000477E1" w:rsidRPr="000477E1" w:rsidRDefault="000477E1" w:rsidP="000477E1">
      <w:pPr>
        <w:spacing w:line="360" w:lineRule="auto"/>
      </w:pPr>
    </w:p>
    <w:p w:rsidR="000477E1" w:rsidRPr="000477E1" w:rsidRDefault="000477E1" w:rsidP="000477E1">
      <w:pPr>
        <w:spacing w:line="360" w:lineRule="auto"/>
        <w:jc w:val="both"/>
      </w:pPr>
    </w:p>
    <w:p w:rsidR="000477E1" w:rsidRPr="000477E1" w:rsidRDefault="000477E1" w:rsidP="000477E1">
      <w:pPr>
        <w:spacing w:line="360" w:lineRule="auto"/>
        <w:jc w:val="center"/>
        <w:rPr>
          <w:b/>
          <w:bCs/>
        </w:rPr>
      </w:pPr>
    </w:p>
    <w:sectPr w:rsidR="000477E1" w:rsidRPr="000477E1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A7" w:rsidRDefault="00CF37A7" w:rsidP="00054FEC">
      <w:r>
        <w:separator/>
      </w:r>
    </w:p>
  </w:endnote>
  <w:endnote w:type="continuationSeparator" w:id="0">
    <w:p w:rsidR="00CF37A7" w:rsidRDefault="00CF37A7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A7" w:rsidRDefault="00CF37A7" w:rsidP="00054FEC">
      <w:r>
        <w:separator/>
      </w:r>
    </w:p>
  </w:footnote>
  <w:footnote w:type="continuationSeparator" w:id="0">
    <w:p w:rsidR="00CF37A7" w:rsidRDefault="00CF37A7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063111">
      <w:t>2</w:t>
    </w:r>
    <w:r w:rsidR="00CD1450">
      <w:t>79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58F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2707"/>
    <w:multiLevelType w:val="hybridMultilevel"/>
    <w:tmpl w:val="DF5C7B9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01135"/>
    <w:multiLevelType w:val="hybridMultilevel"/>
    <w:tmpl w:val="F9805E26"/>
    <w:lvl w:ilvl="0" w:tplc="4868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1"/>
  </w:num>
  <w:num w:numId="5">
    <w:abstractNumId w:val="17"/>
  </w:num>
  <w:num w:numId="6">
    <w:abstractNumId w:val="10"/>
  </w:num>
  <w:num w:numId="7">
    <w:abstractNumId w:val="8"/>
  </w:num>
  <w:num w:numId="8">
    <w:abstractNumId w:val="13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1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</w:num>
  <w:num w:numId="20">
    <w:abstractNumId w:val="23"/>
  </w:num>
  <w:num w:numId="21">
    <w:abstractNumId w:val="12"/>
  </w:num>
  <w:num w:numId="22">
    <w:abstractNumId w:val="2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63B0"/>
    <w:rsid w:val="00042C5B"/>
    <w:rsid w:val="000477E1"/>
    <w:rsid w:val="000542DB"/>
    <w:rsid w:val="00054FEC"/>
    <w:rsid w:val="0005651C"/>
    <w:rsid w:val="00061B5C"/>
    <w:rsid w:val="00063111"/>
    <w:rsid w:val="00067A13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1005E9"/>
    <w:rsid w:val="00106571"/>
    <w:rsid w:val="00113198"/>
    <w:rsid w:val="0012375B"/>
    <w:rsid w:val="00131BFD"/>
    <w:rsid w:val="00134648"/>
    <w:rsid w:val="001355B6"/>
    <w:rsid w:val="00143801"/>
    <w:rsid w:val="00183267"/>
    <w:rsid w:val="00185C4D"/>
    <w:rsid w:val="0019692B"/>
    <w:rsid w:val="001A1C58"/>
    <w:rsid w:val="001A37B9"/>
    <w:rsid w:val="001B46D4"/>
    <w:rsid w:val="001C51E0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648D9"/>
    <w:rsid w:val="00273F15"/>
    <w:rsid w:val="002922CE"/>
    <w:rsid w:val="002962EB"/>
    <w:rsid w:val="0029651C"/>
    <w:rsid w:val="002E39B0"/>
    <w:rsid w:val="002F729C"/>
    <w:rsid w:val="00323C61"/>
    <w:rsid w:val="00326ADE"/>
    <w:rsid w:val="00332EDA"/>
    <w:rsid w:val="003639EF"/>
    <w:rsid w:val="00386EBC"/>
    <w:rsid w:val="00391B22"/>
    <w:rsid w:val="00397799"/>
    <w:rsid w:val="003A0C97"/>
    <w:rsid w:val="003A48E1"/>
    <w:rsid w:val="003B7EF6"/>
    <w:rsid w:val="003C6369"/>
    <w:rsid w:val="003F3D4B"/>
    <w:rsid w:val="003F40BD"/>
    <w:rsid w:val="003F4CED"/>
    <w:rsid w:val="003F5497"/>
    <w:rsid w:val="00411FA8"/>
    <w:rsid w:val="004171D3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0FF9"/>
    <w:rsid w:val="00622769"/>
    <w:rsid w:val="006304FB"/>
    <w:rsid w:val="006315F4"/>
    <w:rsid w:val="00634815"/>
    <w:rsid w:val="0064604A"/>
    <w:rsid w:val="00650769"/>
    <w:rsid w:val="0065307F"/>
    <w:rsid w:val="006559CC"/>
    <w:rsid w:val="00657FAD"/>
    <w:rsid w:val="00662E92"/>
    <w:rsid w:val="0067631F"/>
    <w:rsid w:val="006862AD"/>
    <w:rsid w:val="006932BB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1AE7"/>
    <w:rsid w:val="00704183"/>
    <w:rsid w:val="00722FEC"/>
    <w:rsid w:val="007233A1"/>
    <w:rsid w:val="007241DD"/>
    <w:rsid w:val="00731E1C"/>
    <w:rsid w:val="00740E7D"/>
    <w:rsid w:val="007468D2"/>
    <w:rsid w:val="00751A45"/>
    <w:rsid w:val="00755D11"/>
    <w:rsid w:val="00762CB4"/>
    <w:rsid w:val="00766475"/>
    <w:rsid w:val="00766CE9"/>
    <w:rsid w:val="00773002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75F4"/>
    <w:rsid w:val="00857E10"/>
    <w:rsid w:val="008603A0"/>
    <w:rsid w:val="008709EB"/>
    <w:rsid w:val="0087209D"/>
    <w:rsid w:val="00873BDC"/>
    <w:rsid w:val="00895D3F"/>
    <w:rsid w:val="008B2848"/>
    <w:rsid w:val="008D4969"/>
    <w:rsid w:val="008E39AE"/>
    <w:rsid w:val="008E4498"/>
    <w:rsid w:val="008F3F23"/>
    <w:rsid w:val="008F3FE5"/>
    <w:rsid w:val="00904841"/>
    <w:rsid w:val="00907BDD"/>
    <w:rsid w:val="00916792"/>
    <w:rsid w:val="00927BDA"/>
    <w:rsid w:val="00933DC0"/>
    <w:rsid w:val="009358D8"/>
    <w:rsid w:val="009362E0"/>
    <w:rsid w:val="00942F25"/>
    <w:rsid w:val="00954574"/>
    <w:rsid w:val="00966011"/>
    <w:rsid w:val="00972777"/>
    <w:rsid w:val="00984A0C"/>
    <w:rsid w:val="00991B77"/>
    <w:rsid w:val="009924B5"/>
    <w:rsid w:val="009B6B68"/>
    <w:rsid w:val="009C6091"/>
    <w:rsid w:val="009D5DC1"/>
    <w:rsid w:val="009F104A"/>
    <w:rsid w:val="009F20BA"/>
    <w:rsid w:val="009F5B5D"/>
    <w:rsid w:val="00A07114"/>
    <w:rsid w:val="00A10986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A7784"/>
    <w:rsid w:val="00AC0B56"/>
    <w:rsid w:val="00AC5723"/>
    <w:rsid w:val="00AE05EB"/>
    <w:rsid w:val="00AE0DBB"/>
    <w:rsid w:val="00AE1377"/>
    <w:rsid w:val="00AE5063"/>
    <w:rsid w:val="00AE6436"/>
    <w:rsid w:val="00AF266B"/>
    <w:rsid w:val="00B11A62"/>
    <w:rsid w:val="00B165F7"/>
    <w:rsid w:val="00B17FB7"/>
    <w:rsid w:val="00B2163A"/>
    <w:rsid w:val="00B253A0"/>
    <w:rsid w:val="00B3353C"/>
    <w:rsid w:val="00B346B6"/>
    <w:rsid w:val="00B35035"/>
    <w:rsid w:val="00B41BED"/>
    <w:rsid w:val="00B43005"/>
    <w:rsid w:val="00B444CD"/>
    <w:rsid w:val="00B57E32"/>
    <w:rsid w:val="00B653F5"/>
    <w:rsid w:val="00B72DD5"/>
    <w:rsid w:val="00B86677"/>
    <w:rsid w:val="00B969FE"/>
    <w:rsid w:val="00BA1CD4"/>
    <w:rsid w:val="00BA1D02"/>
    <w:rsid w:val="00BC2B00"/>
    <w:rsid w:val="00BD39FB"/>
    <w:rsid w:val="00BE2758"/>
    <w:rsid w:val="00BE35AA"/>
    <w:rsid w:val="00BF3EE7"/>
    <w:rsid w:val="00C0359C"/>
    <w:rsid w:val="00C103F1"/>
    <w:rsid w:val="00C21B68"/>
    <w:rsid w:val="00C24092"/>
    <w:rsid w:val="00C339A4"/>
    <w:rsid w:val="00C34FD1"/>
    <w:rsid w:val="00C373B4"/>
    <w:rsid w:val="00C44D86"/>
    <w:rsid w:val="00C45207"/>
    <w:rsid w:val="00C52550"/>
    <w:rsid w:val="00C52AA3"/>
    <w:rsid w:val="00C576FE"/>
    <w:rsid w:val="00C57AC2"/>
    <w:rsid w:val="00C927F2"/>
    <w:rsid w:val="00C960DE"/>
    <w:rsid w:val="00CA1F73"/>
    <w:rsid w:val="00CA5552"/>
    <w:rsid w:val="00CA6FA2"/>
    <w:rsid w:val="00CB24C2"/>
    <w:rsid w:val="00CC3020"/>
    <w:rsid w:val="00CD1450"/>
    <w:rsid w:val="00CD26AC"/>
    <w:rsid w:val="00CE087F"/>
    <w:rsid w:val="00CE5A0D"/>
    <w:rsid w:val="00CF1C13"/>
    <w:rsid w:val="00CF37A7"/>
    <w:rsid w:val="00CF71B4"/>
    <w:rsid w:val="00D0696F"/>
    <w:rsid w:val="00D10D98"/>
    <w:rsid w:val="00D128B0"/>
    <w:rsid w:val="00D17FE3"/>
    <w:rsid w:val="00D23AD0"/>
    <w:rsid w:val="00D24DE1"/>
    <w:rsid w:val="00D25293"/>
    <w:rsid w:val="00D26F9E"/>
    <w:rsid w:val="00D369F6"/>
    <w:rsid w:val="00D37F9B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D7501"/>
    <w:rsid w:val="00DE6494"/>
    <w:rsid w:val="00DF24A7"/>
    <w:rsid w:val="00DF79D0"/>
    <w:rsid w:val="00E06306"/>
    <w:rsid w:val="00E154EB"/>
    <w:rsid w:val="00E17DD6"/>
    <w:rsid w:val="00E2469A"/>
    <w:rsid w:val="00E32382"/>
    <w:rsid w:val="00E3573B"/>
    <w:rsid w:val="00E40762"/>
    <w:rsid w:val="00E65C78"/>
    <w:rsid w:val="00E65E8A"/>
    <w:rsid w:val="00E67E28"/>
    <w:rsid w:val="00E843C3"/>
    <w:rsid w:val="00E84932"/>
    <w:rsid w:val="00EB6AA1"/>
    <w:rsid w:val="00EC171E"/>
    <w:rsid w:val="00EC5D81"/>
    <w:rsid w:val="00ED344E"/>
    <w:rsid w:val="00EE300B"/>
    <w:rsid w:val="00EE37B5"/>
    <w:rsid w:val="00F17697"/>
    <w:rsid w:val="00F3479A"/>
    <w:rsid w:val="00F363E4"/>
    <w:rsid w:val="00F374AD"/>
    <w:rsid w:val="00F41641"/>
    <w:rsid w:val="00F60C74"/>
    <w:rsid w:val="00F61C46"/>
    <w:rsid w:val="00F61D4C"/>
    <w:rsid w:val="00FA0083"/>
    <w:rsid w:val="00FA12D4"/>
    <w:rsid w:val="00FA759C"/>
    <w:rsid w:val="00FB0AF3"/>
    <w:rsid w:val="00FC3417"/>
    <w:rsid w:val="00FC5855"/>
    <w:rsid w:val="00FC7327"/>
    <w:rsid w:val="00FD2ADC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">
    <w:name w:val="Medium Grid 2"/>
    <w:link w:val="MediumGrid2Char"/>
    <w:uiPriority w:val="1"/>
    <w:qFormat/>
    <w:rsid w:val="00B2163A"/>
    <w:rPr>
      <w:rFonts w:ascii="Calibri" w:eastAsia="MS Mincho" w:hAnsi="Calibri"/>
      <w:sz w:val="22"/>
      <w:szCs w:val="22"/>
      <w:lang w:val="en-US" w:eastAsia="ja-JP"/>
    </w:rPr>
  </w:style>
  <w:style w:type="character" w:customStyle="1" w:styleId="MediumGrid2Char">
    <w:name w:val="Medium Grid 2 Char"/>
    <w:link w:val="MediumGrid2"/>
    <w:uiPriority w:val="1"/>
    <w:rsid w:val="00B2163A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2016-05-09T07:58:00Z</cp:lastPrinted>
  <dcterms:created xsi:type="dcterms:W3CDTF">2016-06-01T13:10:00Z</dcterms:created>
  <dcterms:modified xsi:type="dcterms:W3CDTF">2016-06-01T13:10:00Z</dcterms:modified>
</cp:coreProperties>
</file>