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C2DD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R</w:t>
      </w:r>
      <w:bookmarkStart w:id="0" w:name="_GoBack"/>
      <w:bookmarkEnd w:id="0"/>
      <w:r w:rsidR="00E054C9"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20/11/2020</w:t>
      </w:r>
    </w:p>
    <w:p w:rsidR="006D7B63" w:rsidRPr="000016F3" w:rsidRDefault="008C2DD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49/2020</w:t>
      </w:r>
    </w:p>
    <w:p w:rsidR="00D1689E" w:rsidRDefault="008C2DD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2788.  </w:t>
      </w:r>
      <w:r w:rsidRPr="005B4653">
        <w:rPr>
          <w:rFonts w:ascii="Arial" w:eastAsia="Calibri" w:hAnsi="Arial" w:cs="Arial"/>
          <w:b/>
          <w:noProof/>
          <w:sz w:val="24"/>
          <w:szCs w:val="24"/>
        </w:rPr>
        <w:t>Ms A L A Abrahams (DA) to ask the Minister of Basic Education:</w:t>
      </w:r>
      <w:r w:rsidRPr="000016F3">
        <w:rPr>
          <w:rFonts w:ascii="Arial" w:eastAsia="Calibri" w:hAnsi="Arial" w:cs="Arial"/>
          <w:b/>
          <w:noProof/>
          <w:sz w:val="24"/>
          <w:szCs w:val="24"/>
          <w:lang w:val="af-ZA"/>
        </w:rPr>
        <w:t xml:space="preserve"> to ask the Minister of Basic Education:</w:t>
      </w:r>
    </w:p>
    <w:p w:rsidR="00D051C7" w:rsidRDefault="008C2DD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051C7" w:rsidRDefault="008C2DD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measures has her department put in place to ensure that child support grant recipients remain in school until matric?                                          </w:t>
      </w:r>
    </w:p>
    <w:p w:rsidR="006D7B63" w:rsidRDefault="008C2DD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051C7" w:rsidRDefault="008C2DD9">
      <w:pPr>
        <w:jc w:val="both"/>
        <w:rPr>
          <w:rFonts w:ascii="Times New Roman" w:eastAsia="Times New Roman" w:hAnsi="Times New Roman" w:cs="Times New Roman"/>
          <w:sz w:val="24"/>
          <w:szCs w:val="24"/>
        </w:rPr>
      </w:pPr>
      <w:r>
        <w:rPr>
          <w:rFonts w:ascii="Arial" w:eastAsia="Arial" w:hAnsi="Arial" w:cs="Arial"/>
          <w:sz w:val="24"/>
          <w:szCs w:val="24"/>
        </w:rPr>
        <w:t>The Child Support Grant (CSG) is part of the social assistance programme which is administered by the Department of Social Development (DSD).  However, it must be stressed that the right to basic education for all South African children is an unfettered right, provided for in our Constitution.  On the average, more than 80% of our learners are in no fee schools, which are fully funded by the State.  Therefore, learners who receive the CSG, who attend these schools, are fully covered.  But those, whose parents choose to send their children to fee-paying schools, those parents are expected to pay for their children's fees; pending the approval by the Provincial Education Departments to grant such parents fee exemptions.</w:t>
      </w:r>
    </w:p>
    <w:sectPr w:rsidR="00D051C7" w:rsidSect="004D756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63" w:rsidRDefault="008B3863">
      <w:pPr>
        <w:spacing w:after="0" w:line="240" w:lineRule="auto"/>
      </w:pPr>
      <w:r>
        <w:separator/>
      </w:r>
    </w:p>
  </w:endnote>
  <w:endnote w:type="continuationSeparator" w:id="1">
    <w:p w:rsidR="008B3863" w:rsidRDefault="008B3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63" w:rsidRDefault="008B3863">
      <w:pPr>
        <w:spacing w:after="0" w:line="240" w:lineRule="auto"/>
      </w:pPr>
      <w:r>
        <w:separator/>
      </w:r>
    </w:p>
  </w:footnote>
  <w:footnote w:type="continuationSeparator" w:id="1">
    <w:p w:rsidR="008B3863" w:rsidRDefault="008B3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C2DD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C2DD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C2DD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2788.  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F14D68E">
      <w:start w:val="1"/>
      <w:numFmt w:val="lowerLetter"/>
      <w:lvlText w:val="(%1)"/>
      <w:lvlJc w:val="left"/>
      <w:pPr>
        <w:ind w:left="1080" w:hanging="360"/>
      </w:pPr>
      <w:rPr>
        <w:rFonts w:eastAsia="Calibri" w:hint="default"/>
        <w:sz w:val="24"/>
      </w:rPr>
    </w:lvl>
    <w:lvl w:ilvl="1" w:tplc="AEF8017E" w:tentative="1">
      <w:start w:val="1"/>
      <w:numFmt w:val="lowerLetter"/>
      <w:lvlText w:val="%2."/>
      <w:lvlJc w:val="left"/>
      <w:pPr>
        <w:ind w:left="1800" w:hanging="360"/>
      </w:pPr>
    </w:lvl>
    <w:lvl w:ilvl="2" w:tplc="81587D92" w:tentative="1">
      <w:start w:val="1"/>
      <w:numFmt w:val="lowerRoman"/>
      <w:lvlText w:val="%3."/>
      <w:lvlJc w:val="right"/>
      <w:pPr>
        <w:ind w:left="2520" w:hanging="180"/>
      </w:pPr>
    </w:lvl>
    <w:lvl w:ilvl="3" w:tplc="F1ECAE60" w:tentative="1">
      <w:start w:val="1"/>
      <w:numFmt w:val="decimal"/>
      <w:lvlText w:val="%4."/>
      <w:lvlJc w:val="left"/>
      <w:pPr>
        <w:ind w:left="3240" w:hanging="360"/>
      </w:pPr>
    </w:lvl>
    <w:lvl w:ilvl="4" w:tplc="449476AA" w:tentative="1">
      <w:start w:val="1"/>
      <w:numFmt w:val="lowerLetter"/>
      <w:lvlText w:val="%5."/>
      <w:lvlJc w:val="left"/>
      <w:pPr>
        <w:ind w:left="3960" w:hanging="360"/>
      </w:pPr>
    </w:lvl>
    <w:lvl w:ilvl="5" w:tplc="E028ED90" w:tentative="1">
      <w:start w:val="1"/>
      <w:numFmt w:val="lowerRoman"/>
      <w:lvlText w:val="%6."/>
      <w:lvlJc w:val="right"/>
      <w:pPr>
        <w:ind w:left="4680" w:hanging="180"/>
      </w:pPr>
    </w:lvl>
    <w:lvl w:ilvl="6" w:tplc="67F231DE" w:tentative="1">
      <w:start w:val="1"/>
      <w:numFmt w:val="decimal"/>
      <w:lvlText w:val="%7."/>
      <w:lvlJc w:val="left"/>
      <w:pPr>
        <w:ind w:left="5400" w:hanging="360"/>
      </w:pPr>
    </w:lvl>
    <w:lvl w:ilvl="7" w:tplc="75C21360" w:tentative="1">
      <w:start w:val="1"/>
      <w:numFmt w:val="lowerLetter"/>
      <w:lvlText w:val="%8."/>
      <w:lvlJc w:val="left"/>
      <w:pPr>
        <w:ind w:left="6120" w:hanging="360"/>
      </w:pPr>
    </w:lvl>
    <w:lvl w:ilvl="8" w:tplc="8EA60EAE" w:tentative="1">
      <w:start w:val="1"/>
      <w:numFmt w:val="lowerRoman"/>
      <w:lvlText w:val="%9."/>
      <w:lvlJc w:val="right"/>
      <w:pPr>
        <w:ind w:left="6840" w:hanging="180"/>
      </w:pPr>
    </w:lvl>
  </w:abstractNum>
  <w:abstractNum w:abstractNumId="1">
    <w:nsid w:val="48202B8E"/>
    <w:multiLevelType w:val="hybridMultilevel"/>
    <w:tmpl w:val="8B24878A"/>
    <w:lvl w:ilvl="0" w:tplc="17CE7888">
      <w:start w:val="1"/>
      <w:numFmt w:val="lowerLetter"/>
      <w:lvlText w:val="(%1)"/>
      <w:lvlJc w:val="left"/>
      <w:pPr>
        <w:ind w:left="786" w:hanging="360"/>
      </w:pPr>
      <w:rPr>
        <w:rFonts w:hint="default"/>
        <w:sz w:val="24"/>
        <w:szCs w:val="24"/>
      </w:rPr>
    </w:lvl>
    <w:lvl w:ilvl="1" w:tplc="894A5E92" w:tentative="1">
      <w:start w:val="1"/>
      <w:numFmt w:val="lowerLetter"/>
      <w:lvlText w:val="%2."/>
      <w:lvlJc w:val="left"/>
      <w:pPr>
        <w:ind w:left="1506" w:hanging="360"/>
      </w:pPr>
    </w:lvl>
    <w:lvl w:ilvl="2" w:tplc="5A0CF054" w:tentative="1">
      <w:start w:val="1"/>
      <w:numFmt w:val="lowerRoman"/>
      <w:lvlText w:val="%3."/>
      <w:lvlJc w:val="right"/>
      <w:pPr>
        <w:ind w:left="2226" w:hanging="180"/>
      </w:pPr>
    </w:lvl>
    <w:lvl w:ilvl="3" w:tplc="6C7EB724" w:tentative="1">
      <w:start w:val="1"/>
      <w:numFmt w:val="decimal"/>
      <w:lvlText w:val="%4."/>
      <w:lvlJc w:val="left"/>
      <w:pPr>
        <w:ind w:left="2946" w:hanging="360"/>
      </w:pPr>
    </w:lvl>
    <w:lvl w:ilvl="4" w:tplc="76424158" w:tentative="1">
      <w:start w:val="1"/>
      <w:numFmt w:val="lowerLetter"/>
      <w:lvlText w:val="%5."/>
      <w:lvlJc w:val="left"/>
      <w:pPr>
        <w:ind w:left="3666" w:hanging="360"/>
      </w:pPr>
    </w:lvl>
    <w:lvl w:ilvl="5" w:tplc="1A08FE76" w:tentative="1">
      <w:start w:val="1"/>
      <w:numFmt w:val="lowerRoman"/>
      <w:lvlText w:val="%6."/>
      <w:lvlJc w:val="right"/>
      <w:pPr>
        <w:ind w:left="4386" w:hanging="180"/>
      </w:pPr>
    </w:lvl>
    <w:lvl w:ilvl="6" w:tplc="9D46074E" w:tentative="1">
      <w:start w:val="1"/>
      <w:numFmt w:val="decimal"/>
      <w:lvlText w:val="%7."/>
      <w:lvlJc w:val="left"/>
      <w:pPr>
        <w:ind w:left="5106" w:hanging="360"/>
      </w:pPr>
    </w:lvl>
    <w:lvl w:ilvl="7" w:tplc="BF98C826" w:tentative="1">
      <w:start w:val="1"/>
      <w:numFmt w:val="lowerLetter"/>
      <w:lvlText w:val="%8."/>
      <w:lvlJc w:val="left"/>
      <w:pPr>
        <w:ind w:left="5826" w:hanging="360"/>
      </w:pPr>
    </w:lvl>
    <w:lvl w:ilvl="8" w:tplc="E0129BA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AF3"/>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D7565"/>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B3863"/>
    <w:rsid w:val="008C2DD9"/>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51C7"/>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3550-F325-46C0-AA9A-12347E8A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2020-11-26T13:25:00Z</dcterms:created>
  <dcterms:modified xsi:type="dcterms:W3CDTF">2020-11-26T13:25:00Z</dcterms:modified>
</cp:coreProperties>
</file>