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87C52" w:rsidRDefault="00F515CF" w:rsidP="000B57DE">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7457D6" w:rsidRPr="00687C52" w:rsidRDefault="007457D6" w:rsidP="000B57DE">
      <w:pPr>
        <w:spacing w:after="0" w:line="240" w:lineRule="auto"/>
        <w:rPr>
          <w:rFonts w:ascii="Arial" w:eastAsia="Times New Roman" w:hAnsi="Arial" w:cs="Arial"/>
          <w:sz w:val="24"/>
          <w:szCs w:val="24"/>
        </w:rPr>
      </w:pPr>
    </w:p>
    <w:p w:rsidR="001168CA" w:rsidRPr="00687C52" w:rsidRDefault="001168CA" w:rsidP="000B57DE">
      <w:pPr>
        <w:spacing w:after="0" w:line="240" w:lineRule="auto"/>
        <w:rPr>
          <w:rFonts w:ascii="Arial" w:eastAsia="Times New Roman" w:hAnsi="Arial" w:cs="Arial"/>
          <w:sz w:val="24"/>
          <w:szCs w:val="24"/>
        </w:rPr>
      </w:pPr>
    </w:p>
    <w:p w:rsidR="00F515CF"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4F33BF">
        <w:rPr>
          <w:rFonts w:ascii="Arial" w:eastAsia="Times New Roman" w:hAnsi="Arial" w:cs="Arial"/>
          <w:b/>
          <w:bCs/>
          <w:sz w:val="24"/>
          <w:szCs w:val="24"/>
        </w:rPr>
        <w:t>276</w:t>
      </w:r>
    </w:p>
    <w:p w:rsidR="00FF1348"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Pr="0021572E" w:rsidRDefault="00687C52" w:rsidP="0021572E">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B8633E">
        <w:rPr>
          <w:rFonts w:ascii="Arial" w:eastAsia="Times New Roman" w:hAnsi="Arial" w:cs="Arial"/>
          <w:b/>
          <w:bCs/>
          <w:sz w:val="24"/>
          <w:szCs w:val="24"/>
          <w:u w:val="single"/>
        </w:rPr>
        <w:t>03</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r w:rsidR="00F515CF" w:rsidRPr="00CF7215">
        <w:rPr>
          <w:rFonts w:ascii="Arial" w:eastAsia="Times New Roman" w:hAnsi="Arial" w:cs="Arial"/>
          <w:b/>
          <w:bCs/>
          <w:sz w:val="24"/>
          <w:szCs w:val="24"/>
          <w:u w:val="single"/>
        </w:rPr>
        <w:t>]</w:t>
      </w:r>
      <w:r w:rsidR="00F515CF" w:rsidRPr="00CF7215">
        <w:rPr>
          <w:rFonts w:ascii="Arial" w:eastAsia="Times New Roman" w:hAnsi="Arial" w:cs="Arial"/>
          <w:b/>
          <w:bCs/>
          <w:sz w:val="24"/>
          <w:szCs w:val="24"/>
          <w:u w:val="single"/>
        </w:rPr>
        <w:br/>
      </w:r>
      <w:r w:rsidR="00B8633E">
        <w:rPr>
          <w:rFonts w:ascii="Arial" w:eastAsia="Times New Roman" w:hAnsi="Arial" w:cs="Arial"/>
          <w:b/>
          <w:bCs/>
          <w:sz w:val="24"/>
          <w:szCs w:val="24"/>
          <w:u w:val="single"/>
        </w:rPr>
        <w:t>DATE OF PUBLICATION: 24</w:t>
      </w:r>
      <w:r w:rsidR="001304CF">
        <w:rPr>
          <w:rFonts w:ascii="Arial" w:eastAsia="Times New Roman" w:hAnsi="Arial" w:cs="Arial"/>
          <w:b/>
          <w:bCs/>
          <w:sz w:val="24"/>
          <w:szCs w:val="24"/>
          <w:u w:val="single"/>
        </w:rPr>
        <w:t xml:space="preserve"> FEBRUARY</w:t>
      </w:r>
      <w:r w:rsidR="00F515CF" w:rsidRPr="0021572E">
        <w:rPr>
          <w:rFonts w:ascii="Arial" w:eastAsia="Times New Roman" w:hAnsi="Arial" w:cs="Arial"/>
          <w:b/>
          <w:bCs/>
          <w:sz w:val="24"/>
          <w:szCs w:val="24"/>
          <w:u w:val="single"/>
        </w:rPr>
        <w:t> 201</w:t>
      </w:r>
      <w:r w:rsidR="001304CF">
        <w:rPr>
          <w:rFonts w:ascii="Arial" w:eastAsia="Times New Roman" w:hAnsi="Arial" w:cs="Arial"/>
          <w:b/>
          <w:bCs/>
          <w:sz w:val="24"/>
          <w:szCs w:val="24"/>
          <w:u w:val="single"/>
        </w:rPr>
        <w:t>7</w:t>
      </w:r>
    </w:p>
    <w:p w:rsidR="00CA5B30" w:rsidRPr="004F33BF" w:rsidRDefault="00CA5B30" w:rsidP="004F33BF">
      <w:pPr>
        <w:spacing w:after="0" w:line="240" w:lineRule="auto"/>
        <w:rPr>
          <w:rFonts w:ascii="Arial" w:eastAsia="Times New Roman" w:hAnsi="Arial" w:cs="Arial"/>
          <w:b/>
          <w:bCs/>
          <w:sz w:val="24"/>
          <w:szCs w:val="24"/>
          <w:u w:val="single"/>
        </w:rPr>
      </w:pPr>
    </w:p>
    <w:p w:rsidR="004F33BF" w:rsidRDefault="004F33BF" w:rsidP="004F33BF">
      <w:pPr>
        <w:spacing w:after="0" w:line="240" w:lineRule="auto"/>
        <w:jc w:val="both"/>
        <w:outlineLvl w:val="0"/>
        <w:rPr>
          <w:rFonts w:ascii="Arial" w:hAnsi="Arial" w:cs="Arial"/>
          <w:b/>
          <w:sz w:val="24"/>
          <w:szCs w:val="24"/>
        </w:rPr>
      </w:pPr>
      <w:r w:rsidRPr="004F33BF">
        <w:rPr>
          <w:rFonts w:ascii="Arial" w:hAnsi="Arial" w:cs="Arial"/>
          <w:b/>
          <w:sz w:val="24"/>
          <w:szCs w:val="24"/>
        </w:rPr>
        <w:t>276.</w:t>
      </w:r>
      <w:r w:rsidRPr="004F33BF">
        <w:rPr>
          <w:rFonts w:ascii="Arial" w:hAnsi="Arial" w:cs="Arial"/>
          <w:b/>
          <w:sz w:val="24"/>
          <w:szCs w:val="24"/>
        </w:rPr>
        <w:tab/>
        <w:t xml:space="preserve">Mr K P </w:t>
      </w:r>
      <w:r w:rsidRPr="004F33BF">
        <w:rPr>
          <w:rFonts w:ascii="Arial" w:hAnsi="Arial" w:cs="Arial"/>
          <w:b/>
          <w:noProof/>
          <w:sz w:val="24"/>
          <w:szCs w:val="24"/>
          <w:lang w:val="af-ZA"/>
        </w:rPr>
        <w:t>Robertson</w:t>
      </w:r>
      <w:r w:rsidRPr="004F33BF">
        <w:rPr>
          <w:rFonts w:ascii="Arial" w:hAnsi="Arial" w:cs="Arial"/>
          <w:b/>
          <w:sz w:val="24"/>
          <w:szCs w:val="24"/>
        </w:rPr>
        <w:t xml:space="preserve"> (DA) to ask the Minister of Rural Development and Land Reform:</w:t>
      </w:r>
    </w:p>
    <w:p w:rsidR="004F33BF" w:rsidRDefault="004F33BF" w:rsidP="004F33BF">
      <w:pPr>
        <w:spacing w:after="0" w:line="240" w:lineRule="auto"/>
        <w:ind w:left="720" w:hanging="720"/>
        <w:jc w:val="both"/>
        <w:outlineLvl w:val="0"/>
        <w:rPr>
          <w:rFonts w:ascii="Arial" w:hAnsi="Arial" w:cs="Arial"/>
          <w:b/>
          <w:sz w:val="24"/>
          <w:szCs w:val="24"/>
        </w:rPr>
      </w:pPr>
    </w:p>
    <w:p w:rsidR="004F33BF" w:rsidRPr="004F33BF" w:rsidRDefault="004F33BF" w:rsidP="004F33BF">
      <w:pPr>
        <w:pStyle w:val="BodyTextIndent2"/>
        <w:tabs>
          <w:tab w:val="clear" w:pos="864"/>
          <w:tab w:val="left" w:pos="720"/>
        </w:tabs>
        <w:spacing w:line="240" w:lineRule="auto"/>
        <w:ind w:left="0" w:firstLine="0"/>
        <w:jc w:val="both"/>
        <w:rPr>
          <w:rFonts w:ascii="Arial" w:hAnsi="Arial" w:cs="Arial"/>
          <w:szCs w:val="24"/>
        </w:rPr>
      </w:pPr>
      <w:r w:rsidRPr="004F33BF">
        <w:rPr>
          <w:rFonts w:ascii="Arial" w:hAnsi="Arial" w:cs="Arial"/>
          <w:szCs w:val="24"/>
        </w:rPr>
        <w:t>(a) What is the detailed breakdown of each step followed in the processing of a land claim, from when a land claim is lodged up to the finalisation of the claim when the property is handed over or a payment is made to the beneficiary, (b) what are the minimum requirements that have to be met so that a land claim can be considered valid and (c) why are claims that do not meet the specified minimum requirements thrown out?</w:t>
      </w:r>
      <w:r w:rsidRPr="004F33BF">
        <w:rPr>
          <w:rFonts w:ascii="Arial" w:hAnsi="Arial" w:cs="Arial"/>
          <w:szCs w:val="24"/>
        </w:rPr>
        <w:tab/>
      </w:r>
      <w:r w:rsidRPr="004F33BF">
        <w:rPr>
          <w:rFonts w:ascii="Arial" w:hAnsi="Arial" w:cs="Arial"/>
          <w:szCs w:val="24"/>
        </w:rPr>
        <w:tab/>
      </w:r>
      <w:r w:rsidRPr="004F33BF">
        <w:rPr>
          <w:rFonts w:ascii="Arial" w:hAnsi="Arial" w:cs="Arial"/>
          <w:szCs w:val="24"/>
        </w:rPr>
        <w:tab/>
      </w:r>
      <w:r w:rsidRPr="004F33BF">
        <w:rPr>
          <w:rFonts w:ascii="Arial" w:hAnsi="Arial" w:cs="Arial"/>
          <w:szCs w:val="24"/>
        </w:rPr>
        <w:tab/>
      </w:r>
      <w:r w:rsidRPr="004F33BF">
        <w:rPr>
          <w:rFonts w:ascii="Arial" w:hAnsi="Arial" w:cs="Arial"/>
          <w:szCs w:val="24"/>
        </w:rPr>
        <w:tab/>
      </w:r>
      <w:r w:rsidRPr="004F33BF">
        <w:rPr>
          <w:rFonts w:ascii="Arial" w:hAnsi="Arial" w:cs="Arial"/>
          <w:szCs w:val="24"/>
        </w:rPr>
        <w:tab/>
      </w:r>
      <w:r w:rsidRPr="004F33BF">
        <w:rPr>
          <w:rFonts w:ascii="Arial" w:hAnsi="Arial" w:cs="Arial"/>
          <w:szCs w:val="24"/>
        </w:rPr>
        <w:tab/>
      </w:r>
      <w:r w:rsidRPr="004F33BF">
        <w:rPr>
          <w:rFonts w:ascii="Arial" w:hAnsi="Arial" w:cs="Arial"/>
          <w:szCs w:val="24"/>
        </w:rPr>
        <w:tab/>
      </w:r>
      <w:r w:rsidRPr="004F33BF">
        <w:rPr>
          <w:rFonts w:ascii="Arial" w:hAnsi="Arial" w:cs="Arial"/>
          <w:szCs w:val="24"/>
        </w:rPr>
        <w:tab/>
      </w:r>
      <w:r w:rsidRPr="004F33BF">
        <w:rPr>
          <w:rFonts w:ascii="Arial" w:hAnsi="Arial" w:cs="Arial"/>
          <w:szCs w:val="24"/>
        </w:rPr>
        <w:tab/>
      </w:r>
      <w:r w:rsidRPr="004F33BF">
        <w:rPr>
          <w:rFonts w:ascii="Arial" w:hAnsi="Arial" w:cs="Arial"/>
          <w:b/>
          <w:szCs w:val="24"/>
        </w:rPr>
        <w:t>NW294E</w:t>
      </w:r>
    </w:p>
    <w:p w:rsidR="004F33BF" w:rsidRDefault="004F33BF" w:rsidP="004F33BF">
      <w:pPr>
        <w:spacing w:after="0" w:line="240" w:lineRule="auto"/>
        <w:jc w:val="both"/>
        <w:outlineLvl w:val="0"/>
        <w:rPr>
          <w:rFonts w:ascii="Arial" w:hAnsi="Arial" w:cs="Arial"/>
          <w:sz w:val="24"/>
          <w:szCs w:val="24"/>
        </w:rPr>
      </w:pPr>
    </w:p>
    <w:p w:rsidR="004F33BF" w:rsidRDefault="004F33BF" w:rsidP="004F33BF">
      <w:pPr>
        <w:spacing w:after="0" w:line="240" w:lineRule="auto"/>
        <w:jc w:val="both"/>
        <w:outlineLvl w:val="0"/>
        <w:rPr>
          <w:rFonts w:ascii="Arial" w:hAnsi="Arial" w:cs="Arial"/>
          <w:sz w:val="24"/>
          <w:szCs w:val="24"/>
        </w:rPr>
      </w:pPr>
    </w:p>
    <w:p w:rsidR="00E433A8" w:rsidRPr="004F33BF" w:rsidRDefault="00E433A8" w:rsidP="004F33BF">
      <w:pPr>
        <w:spacing w:after="0" w:line="240" w:lineRule="auto"/>
        <w:jc w:val="both"/>
        <w:outlineLvl w:val="0"/>
        <w:rPr>
          <w:rFonts w:ascii="Arial" w:hAnsi="Arial" w:cs="Arial"/>
          <w:b/>
          <w:sz w:val="24"/>
          <w:szCs w:val="24"/>
        </w:rPr>
      </w:pPr>
      <w:r w:rsidRPr="004F33BF">
        <w:rPr>
          <w:rFonts w:ascii="Arial" w:hAnsi="Arial" w:cs="Arial"/>
          <w:b/>
          <w:sz w:val="24"/>
          <w:szCs w:val="24"/>
        </w:rPr>
        <w:t>THE MINISTER OF RURAL DEVELOPMENT AND LAND REFORM:</w:t>
      </w:r>
    </w:p>
    <w:p w:rsidR="00E433A8" w:rsidRPr="004C4BDE" w:rsidRDefault="00E433A8" w:rsidP="004C4BDE">
      <w:pPr>
        <w:pStyle w:val="NoSpacing"/>
        <w:jc w:val="both"/>
        <w:rPr>
          <w:rFonts w:ascii="Arial" w:hAnsi="Arial" w:cs="Arial"/>
          <w:b/>
          <w:sz w:val="24"/>
          <w:szCs w:val="24"/>
        </w:rPr>
      </w:pPr>
    </w:p>
    <w:p w:rsidR="007414B0" w:rsidRPr="007414B0" w:rsidRDefault="007414B0" w:rsidP="007414B0">
      <w:pPr>
        <w:spacing w:line="240" w:lineRule="auto"/>
        <w:jc w:val="both"/>
        <w:rPr>
          <w:rFonts w:ascii="Arial" w:eastAsia="Times New Roman" w:hAnsi="Arial" w:cs="Arial"/>
          <w:sz w:val="24"/>
          <w:szCs w:val="24"/>
          <w:lang w:val="en-US"/>
        </w:rPr>
      </w:pPr>
    </w:p>
    <w:p w:rsidR="007414B0" w:rsidRPr="007414B0" w:rsidRDefault="007414B0" w:rsidP="007414B0">
      <w:pPr>
        <w:pStyle w:val="ListParagraph"/>
        <w:numPr>
          <w:ilvl w:val="0"/>
          <w:numId w:val="46"/>
        </w:numPr>
        <w:spacing w:line="240" w:lineRule="auto"/>
        <w:ind w:hanging="720"/>
        <w:jc w:val="both"/>
        <w:rPr>
          <w:rFonts w:ascii="Arial" w:eastAsia="Times New Roman" w:hAnsi="Arial" w:cs="Arial"/>
          <w:b/>
          <w:sz w:val="24"/>
          <w:szCs w:val="24"/>
          <w:lang w:val="en-US"/>
        </w:rPr>
      </w:pPr>
      <w:r w:rsidRPr="007414B0">
        <w:rPr>
          <w:rFonts w:ascii="Arial" w:eastAsia="Times New Roman" w:hAnsi="Arial" w:cs="Arial"/>
          <w:b/>
          <w:sz w:val="24"/>
          <w:szCs w:val="24"/>
          <w:lang w:val="en-US"/>
        </w:rPr>
        <w:t xml:space="preserve">Processes of the Commission </w:t>
      </w:r>
    </w:p>
    <w:p w:rsidR="007414B0" w:rsidRPr="007414B0" w:rsidRDefault="007414B0" w:rsidP="007414B0">
      <w:pPr>
        <w:spacing w:line="240" w:lineRule="auto"/>
        <w:jc w:val="both"/>
        <w:rPr>
          <w:rFonts w:ascii="Arial" w:eastAsia="Times New Roman" w:hAnsi="Arial" w:cs="Arial"/>
          <w:sz w:val="24"/>
          <w:szCs w:val="24"/>
          <w:lang w:val="en-US"/>
        </w:rPr>
      </w:pPr>
      <w:r w:rsidRPr="007414B0">
        <w:rPr>
          <w:rFonts w:ascii="Arial" w:eastAsia="Times New Roman" w:hAnsi="Arial" w:cs="Arial"/>
          <w:sz w:val="24"/>
          <w:szCs w:val="24"/>
          <w:lang w:val="en-US"/>
        </w:rPr>
        <w:t xml:space="preserve">The restitution process is carried out in </w:t>
      </w:r>
      <w:r w:rsidRPr="007414B0">
        <w:rPr>
          <w:rFonts w:ascii="Arial" w:eastAsia="Times New Roman" w:hAnsi="Arial" w:cs="Arial"/>
          <w:b/>
          <w:sz w:val="24"/>
          <w:szCs w:val="24"/>
          <w:lang w:val="en-US"/>
        </w:rPr>
        <w:t>6 steps or phases</w:t>
      </w:r>
      <w:r w:rsidRPr="007414B0">
        <w:rPr>
          <w:rFonts w:ascii="Arial" w:eastAsia="Times New Roman" w:hAnsi="Arial" w:cs="Arial"/>
          <w:sz w:val="24"/>
          <w:szCs w:val="24"/>
          <w:lang w:val="en-US"/>
        </w:rPr>
        <w:t xml:space="preserve"> as follows:</w:t>
      </w:r>
    </w:p>
    <w:p w:rsidR="007414B0" w:rsidRPr="007414B0" w:rsidRDefault="007414B0" w:rsidP="007414B0">
      <w:pPr>
        <w:pStyle w:val="ListParagraph"/>
        <w:numPr>
          <w:ilvl w:val="0"/>
          <w:numId w:val="47"/>
        </w:numPr>
        <w:spacing w:after="0" w:line="240" w:lineRule="auto"/>
        <w:jc w:val="both"/>
        <w:rPr>
          <w:rFonts w:ascii="Arial" w:eastAsia="Times New Roman" w:hAnsi="Arial" w:cs="Arial"/>
          <w:b/>
          <w:sz w:val="24"/>
          <w:szCs w:val="24"/>
          <w:lang w:val="en-US"/>
        </w:rPr>
      </w:pPr>
      <w:r w:rsidRPr="007414B0">
        <w:rPr>
          <w:rFonts w:ascii="Arial" w:eastAsia="Times New Roman" w:hAnsi="Arial" w:cs="Arial"/>
          <w:b/>
          <w:sz w:val="24"/>
          <w:szCs w:val="24"/>
          <w:lang w:val="en-US"/>
        </w:rPr>
        <w:t>Lodgement and Registration of a claim</w:t>
      </w:r>
    </w:p>
    <w:p w:rsidR="007414B0" w:rsidRPr="007414B0" w:rsidRDefault="007414B0" w:rsidP="007414B0">
      <w:pPr>
        <w:spacing w:after="0" w:line="240" w:lineRule="auto"/>
        <w:jc w:val="both"/>
        <w:rPr>
          <w:rFonts w:ascii="Arial" w:eastAsia="Times New Roman" w:hAnsi="Arial" w:cs="Arial"/>
          <w:sz w:val="24"/>
          <w:szCs w:val="24"/>
          <w:lang w:val="en-US"/>
        </w:rPr>
      </w:pPr>
    </w:p>
    <w:p w:rsidR="007414B0" w:rsidRPr="007414B0" w:rsidRDefault="007414B0" w:rsidP="007414B0">
      <w:pPr>
        <w:spacing w:after="0" w:line="240" w:lineRule="auto"/>
        <w:jc w:val="both"/>
        <w:rPr>
          <w:rFonts w:ascii="Arial" w:eastAsia="Times New Roman" w:hAnsi="Arial" w:cs="Arial"/>
          <w:sz w:val="24"/>
          <w:szCs w:val="24"/>
          <w:lang w:val="en-US"/>
        </w:rPr>
      </w:pPr>
      <w:r w:rsidRPr="007414B0">
        <w:rPr>
          <w:rFonts w:ascii="Arial" w:eastAsia="Times New Roman" w:hAnsi="Arial" w:cs="Arial"/>
          <w:sz w:val="24"/>
          <w:szCs w:val="24"/>
          <w:lang w:val="en-US"/>
        </w:rPr>
        <w:t>The lodgment of land claims is the first step in the restitution process. The Commission is required to assist the claimants in the lodgement of the claims. The current deadline to lodge claims is 31 December 1998.</w:t>
      </w:r>
    </w:p>
    <w:p w:rsidR="007414B0" w:rsidRPr="007414B0" w:rsidRDefault="007414B0" w:rsidP="007414B0">
      <w:pPr>
        <w:spacing w:after="0" w:line="240" w:lineRule="auto"/>
        <w:jc w:val="both"/>
        <w:rPr>
          <w:rFonts w:ascii="Arial" w:eastAsia="Times New Roman" w:hAnsi="Arial" w:cs="Arial"/>
          <w:sz w:val="24"/>
          <w:szCs w:val="24"/>
          <w:lang w:val="en-US"/>
        </w:rPr>
      </w:pPr>
    </w:p>
    <w:p w:rsidR="007414B0" w:rsidRPr="007414B0" w:rsidRDefault="007414B0" w:rsidP="007414B0">
      <w:pPr>
        <w:shd w:val="clear" w:color="auto" w:fill="FFFFFF"/>
        <w:spacing w:after="0" w:line="240" w:lineRule="auto"/>
        <w:jc w:val="both"/>
        <w:rPr>
          <w:rFonts w:ascii="Arial" w:eastAsia="Times New Roman" w:hAnsi="Arial" w:cs="Arial"/>
          <w:b/>
          <w:color w:val="000000"/>
          <w:sz w:val="24"/>
          <w:szCs w:val="24"/>
        </w:rPr>
      </w:pPr>
      <w:r w:rsidRPr="007414B0">
        <w:rPr>
          <w:rFonts w:ascii="Arial" w:eastAsia="Times New Roman" w:hAnsi="Arial" w:cs="Arial"/>
          <w:sz w:val="24"/>
          <w:szCs w:val="24"/>
          <w:lang w:val="en-GB"/>
        </w:rPr>
        <w:t>On</w:t>
      </w:r>
      <w:r w:rsidRPr="007414B0">
        <w:rPr>
          <w:rFonts w:ascii="Arial" w:eastAsia="Times New Roman" w:hAnsi="Arial" w:cs="Arial"/>
          <w:sz w:val="24"/>
          <w:szCs w:val="24"/>
          <w:lang w:val="en-US"/>
        </w:rPr>
        <w:t xml:space="preserve"> 27 March 2014 the National Council of Provinces passed the Restitution of Land Rights Amendment Bill. </w:t>
      </w:r>
    </w:p>
    <w:p w:rsidR="007414B0" w:rsidRPr="007414B0" w:rsidRDefault="007414B0" w:rsidP="007414B0">
      <w:pPr>
        <w:spacing w:after="0" w:line="240" w:lineRule="auto"/>
        <w:jc w:val="both"/>
        <w:rPr>
          <w:rFonts w:ascii="Arial" w:eastAsia="Times New Roman" w:hAnsi="Arial" w:cs="Arial"/>
          <w:color w:val="000000"/>
          <w:sz w:val="24"/>
          <w:szCs w:val="24"/>
        </w:rPr>
      </w:pPr>
    </w:p>
    <w:p w:rsidR="007414B0" w:rsidRPr="007414B0" w:rsidRDefault="007414B0" w:rsidP="007414B0">
      <w:pPr>
        <w:spacing w:after="0" w:line="240" w:lineRule="auto"/>
        <w:jc w:val="both"/>
        <w:rPr>
          <w:rFonts w:ascii="Arial" w:eastAsia="Times New Roman" w:hAnsi="Arial" w:cs="Arial"/>
          <w:color w:val="000000"/>
          <w:sz w:val="24"/>
          <w:szCs w:val="24"/>
        </w:rPr>
      </w:pPr>
      <w:r w:rsidRPr="007414B0">
        <w:rPr>
          <w:rFonts w:ascii="Arial" w:eastAsia="Times New Roman" w:hAnsi="Arial" w:cs="Arial"/>
          <w:color w:val="000000"/>
          <w:sz w:val="24"/>
          <w:szCs w:val="24"/>
        </w:rPr>
        <w:t>A claim may be lodged by (1) a person that was dispossessed, (2) the direct descendants of the person (where such person is deceased), (3) an estate, or (4) a community.</w:t>
      </w:r>
    </w:p>
    <w:p w:rsidR="007414B0" w:rsidRPr="007414B0" w:rsidRDefault="007414B0" w:rsidP="007414B0">
      <w:pPr>
        <w:spacing w:after="0" w:line="240" w:lineRule="auto"/>
        <w:jc w:val="both"/>
        <w:rPr>
          <w:rFonts w:ascii="Arial" w:eastAsia="Times New Roman" w:hAnsi="Arial" w:cs="Arial"/>
          <w:color w:val="000000"/>
          <w:sz w:val="24"/>
          <w:szCs w:val="24"/>
        </w:rPr>
      </w:pPr>
    </w:p>
    <w:p w:rsidR="007414B0" w:rsidRPr="007414B0" w:rsidRDefault="007414B0" w:rsidP="007414B0">
      <w:pPr>
        <w:spacing w:after="0" w:line="240" w:lineRule="auto"/>
        <w:jc w:val="both"/>
        <w:rPr>
          <w:rFonts w:ascii="Arial" w:eastAsia="Times New Roman" w:hAnsi="Arial" w:cs="Arial"/>
          <w:color w:val="000000"/>
          <w:sz w:val="24"/>
          <w:szCs w:val="24"/>
        </w:rPr>
      </w:pPr>
      <w:r w:rsidRPr="007414B0">
        <w:rPr>
          <w:rFonts w:ascii="Arial" w:eastAsia="Times New Roman" w:hAnsi="Arial" w:cs="Arial"/>
          <w:color w:val="000000"/>
          <w:sz w:val="24"/>
          <w:szCs w:val="24"/>
        </w:rPr>
        <w:t>The qualification criteria for claims are that a person, direct descendant of a person, estate, or community must have:</w:t>
      </w:r>
    </w:p>
    <w:p w:rsidR="007414B0" w:rsidRPr="007414B0" w:rsidRDefault="007414B0" w:rsidP="007414B0">
      <w:pPr>
        <w:spacing w:after="0" w:line="240" w:lineRule="auto"/>
        <w:jc w:val="both"/>
        <w:rPr>
          <w:rFonts w:ascii="Arial" w:eastAsia="Times New Roman" w:hAnsi="Arial" w:cs="Arial"/>
          <w:color w:val="000000"/>
          <w:sz w:val="24"/>
          <w:szCs w:val="24"/>
        </w:rPr>
      </w:pPr>
    </w:p>
    <w:p w:rsidR="007414B0" w:rsidRPr="007414B0" w:rsidRDefault="007414B0" w:rsidP="007414B0">
      <w:pPr>
        <w:numPr>
          <w:ilvl w:val="0"/>
          <w:numId w:val="45"/>
        </w:numPr>
        <w:spacing w:after="0" w:line="240" w:lineRule="auto"/>
        <w:contextualSpacing/>
        <w:jc w:val="both"/>
        <w:rPr>
          <w:rFonts w:ascii="Arial" w:eastAsia="Times New Roman" w:hAnsi="Arial" w:cs="Arial"/>
          <w:color w:val="000000"/>
          <w:sz w:val="24"/>
          <w:szCs w:val="24"/>
        </w:rPr>
      </w:pPr>
      <w:r w:rsidRPr="007414B0">
        <w:rPr>
          <w:rFonts w:ascii="Arial" w:eastAsia="Times New Roman" w:hAnsi="Arial" w:cs="Arial"/>
          <w:color w:val="000000"/>
          <w:sz w:val="24"/>
          <w:szCs w:val="24"/>
        </w:rPr>
        <w:t>Been dispossessed;</w:t>
      </w:r>
    </w:p>
    <w:p w:rsidR="007414B0" w:rsidRPr="007414B0" w:rsidRDefault="007414B0" w:rsidP="007414B0">
      <w:pPr>
        <w:numPr>
          <w:ilvl w:val="0"/>
          <w:numId w:val="45"/>
        </w:numPr>
        <w:spacing w:after="0" w:line="240" w:lineRule="auto"/>
        <w:contextualSpacing/>
        <w:jc w:val="both"/>
        <w:rPr>
          <w:rFonts w:ascii="Arial" w:eastAsia="Times New Roman" w:hAnsi="Arial" w:cs="Arial"/>
          <w:color w:val="000000"/>
          <w:sz w:val="24"/>
          <w:szCs w:val="24"/>
        </w:rPr>
      </w:pPr>
      <w:r w:rsidRPr="007414B0">
        <w:rPr>
          <w:rFonts w:ascii="Arial" w:eastAsia="Times New Roman" w:hAnsi="Arial" w:cs="Arial"/>
          <w:color w:val="000000"/>
          <w:sz w:val="24"/>
          <w:szCs w:val="24"/>
        </w:rPr>
        <w:t>Of a right in land;</w:t>
      </w:r>
    </w:p>
    <w:p w:rsidR="007414B0" w:rsidRPr="007414B0" w:rsidRDefault="007414B0" w:rsidP="007414B0">
      <w:pPr>
        <w:numPr>
          <w:ilvl w:val="0"/>
          <w:numId w:val="45"/>
        </w:numPr>
        <w:spacing w:after="0" w:line="240" w:lineRule="auto"/>
        <w:contextualSpacing/>
        <w:jc w:val="both"/>
        <w:rPr>
          <w:rFonts w:ascii="Arial" w:eastAsia="Times New Roman" w:hAnsi="Arial" w:cs="Arial"/>
          <w:color w:val="000000"/>
          <w:sz w:val="24"/>
          <w:szCs w:val="24"/>
        </w:rPr>
      </w:pPr>
      <w:r w:rsidRPr="007414B0">
        <w:rPr>
          <w:rFonts w:ascii="Arial" w:eastAsia="Times New Roman" w:hAnsi="Arial" w:cs="Arial"/>
          <w:color w:val="000000"/>
          <w:sz w:val="24"/>
          <w:szCs w:val="24"/>
        </w:rPr>
        <w:t>After 19 June 1913;</w:t>
      </w:r>
    </w:p>
    <w:p w:rsidR="007414B0" w:rsidRPr="007414B0" w:rsidRDefault="007414B0" w:rsidP="007414B0">
      <w:pPr>
        <w:numPr>
          <w:ilvl w:val="0"/>
          <w:numId w:val="45"/>
        </w:numPr>
        <w:spacing w:after="0" w:line="240" w:lineRule="auto"/>
        <w:contextualSpacing/>
        <w:jc w:val="both"/>
        <w:rPr>
          <w:rFonts w:ascii="Arial" w:eastAsia="Times New Roman" w:hAnsi="Arial" w:cs="Arial"/>
          <w:color w:val="000000"/>
          <w:sz w:val="24"/>
          <w:szCs w:val="24"/>
        </w:rPr>
      </w:pPr>
      <w:r w:rsidRPr="007414B0">
        <w:rPr>
          <w:rFonts w:ascii="Arial" w:eastAsia="Times New Roman" w:hAnsi="Arial" w:cs="Arial"/>
          <w:color w:val="000000"/>
          <w:sz w:val="24"/>
          <w:szCs w:val="24"/>
        </w:rPr>
        <w:t>As a result of past racially discriminatory laws or practices;</w:t>
      </w:r>
    </w:p>
    <w:p w:rsidR="007414B0" w:rsidRPr="007414B0" w:rsidRDefault="007414B0" w:rsidP="007414B0">
      <w:pPr>
        <w:numPr>
          <w:ilvl w:val="0"/>
          <w:numId w:val="45"/>
        </w:numPr>
        <w:spacing w:after="0" w:line="240" w:lineRule="auto"/>
        <w:contextualSpacing/>
        <w:jc w:val="both"/>
        <w:rPr>
          <w:rFonts w:ascii="Arial" w:eastAsia="Times New Roman" w:hAnsi="Arial" w:cs="Arial"/>
          <w:color w:val="000000"/>
          <w:sz w:val="24"/>
          <w:szCs w:val="24"/>
        </w:rPr>
      </w:pPr>
      <w:r w:rsidRPr="007414B0">
        <w:rPr>
          <w:rFonts w:ascii="Arial" w:eastAsia="Times New Roman" w:hAnsi="Arial" w:cs="Arial"/>
          <w:color w:val="000000"/>
          <w:sz w:val="24"/>
          <w:szCs w:val="24"/>
        </w:rPr>
        <w:t>Has lodged a claim before the cut-off date for lodgement of claims;</w:t>
      </w:r>
    </w:p>
    <w:p w:rsidR="007414B0" w:rsidRPr="007414B0" w:rsidRDefault="007414B0" w:rsidP="007414B0">
      <w:pPr>
        <w:numPr>
          <w:ilvl w:val="0"/>
          <w:numId w:val="45"/>
        </w:numPr>
        <w:spacing w:after="0" w:line="240" w:lineRule="auto"/>
        <w:contextualSpacing/>
        <w:jc w:val="both"/>
        <w:rPr>
          <w:rFonts w:ascii="Arial" w:eastAsia="Times New Roman" w:hAnsi="Arial" w:cs="Arial"/>
          <w:color w:val="000000"/>
          <w:sz w:val="24"/>
          <w:szCs w:val="24"/>
        </w:rPr>
      </w:pPr>
      <w:r w:rsidRPr="007414B0">
        <w:rPr>
          <w:rFonts w:ascii="Arial" w:eastAsia="Times New Roman" w:hAnsi="Arial" w:cs="Arial"/>
          <w:color w:val="000000"/>
          <w:sz w:val="24"/>
          <w:szCs w:val="24"/>
        </w:rPr>
        <w:t>Was not, at the time of dispossession, paid compensation or any other consideration that is just and equitable (as determined in terms of section 25 (3) of the Constitution.</w:t>
      </w:r>
    </w:p>
    <w:p w:rsidR="007414B0" w:rsidRPr="007414B0" w:rsidRDefault="007414B0" w:rsidP="007414B0">
      <w:pPr>
        <w:pStyle w:val="ListParagraph"/>
        <w:numPr>
          <w:ilvl w:val="0"/>
          <w:numId w:val="47"/>
        </w:numPr>
        <w:spacing w:after="0" w:line="240" w:lineRule="auto"/>
        <w:jc w:val="both"/>
        <w:rPr>
          <w:rFonts w:ascii="Arial" w:eastAsia="Times New Roman" w:hAnsi="Arial" w:cs="Arial"/>
          <w:b/>
          <w:sz w:val="24"/>
          <w:szCs w:val="24"/>
          <w:lang w:val="en-US"/>
        </w:rPr>
      </w:pPr>
      <w:r w:rsidRPr="007414B0">
        <w:rPr>
          <w:rFonts w:ascii="Arial" w:eastAsia="Times New Roman" w:hAnsi="Arial" w:cs="Arial"/>
          <w:b/>
          <w:sz w:val="24"/>
          <w:szCs w:val="24"/>
          <w:lang w:val="en-US"/>
        </w:rPr>
        <w:lastRenderedPageBreak/>
        <w:t>Screening and Categorisation</w:t>
      </w:r>
    </w:p>
    <w:p w:rsidR="007414B0" w:rsidRPr="007414B0" w:rsidRDefault="007414B0" w:rsidP="007414B0">
      <w:pPr>
        <w:spacing w:after="0" w:line="240" w:lineRule="auto"/>
        <w:jc w:val="both"/>
        <w:rPr>
          <w:rFonts w:ascii="Arial" w:eastAsia="Times New Roman" w:hAnsi="Arial" w:cs="Arial"/>
          <w:b/>
          <w:sz w:val="24"/>
          <w:szCs w:val="24"/>
          <w:lang w:val="en-US"/>
        </w:rPr>
      </w:pPr>
    </w:p>
    <w:p w:rsidR="007414B0" w:rsidRPr="007414B0" w:rsidRDefault="007414B0" w:rsidP="007414B0">
      <w:pPr>
        <w:spacing w:after="0" w:line="240" w:lineRule="auto"/>
        <w:jc w:val="both"/>
        <w:rPr>
          <w:rFonts w:ascii="Arial" w:eastAsia="Times New Roman" w:hAnsi="Arial" w:cs="Arial"/>
          <w:sz w:val="24"/>
          <w:szCs w:val="24"/>
          <w:lang w:val="en-US"/>
        </w:rPr>
      </w:pPr>
      <w:r w:rsidRPr="007414B0">
        <w:rPr>
          <w:rFonts w:ascii="Arial" w:eastAsia="Times New Roman" w:hAnsi="Arial" w:cs="Arial"/>
          <w:sz w:val="24"/>
          <w:szCs w:val="24"/>
          <w:lang w:val="en-US"/>
        </w:rPr>
        <w:t>Once a claim is lodged it is screened to determine whether all the information required to lodge a claim was submitted, the type of the claim, the location of the claimed land, etc.</w:t>
      </w:r>
    </w:p>
    <w:p w:rsidR="007414B0" w:rsidRPr="007414B0" w:rsidRDefault="007414B0" w:rsidP="007414B0">
      <w:pPr>
        <w:spacing w:after="0" w:line="240" w:lineRule="auto"/>
        <w:jc w:val="both"/>
        <w:rPr>
          <w:rFonts w:ascii="Arial" w:eastAsia="Times New Roman" w:hAnsi="Arial" w:cs="Arial"/>
          <w:sz w:val="24"/>
          <w:szCs w:val="24"/>
          <w:lang w:val="en-US"/>
        </w:rPr>
      </w:pPr>
    </w:p>
    <w:p w:rsidR="007414B0" w:rsidRPr="007414B0" w:rsidRDefault="007414B0" w:rsidP="007414B0">
      <w:pPr>
        <w:pStyle w:val="ListParagraph"/>
        <w:numPr>
          <w:ilvl w:val="0"/>
          <w:numId w:val="47"/>
        </w:numPr>
        <w:spacing w:after="0" w:line="240" w:lineRule="auto"/>
        <w:jc w:val="both"/>
        <w:rPr>
          <w:rFonts w:ascii="Arial" w:eastAsia="Times New Roman" w:hAnsi="Arial" w:cs="Arial"/>
          <w:b/>
          <w:sz w:val="24"/>
          <w:szCs w:val="24"/>
          <w:lang w:val="en-US"/>
        </w:rPr>
      </w:pPr>
      <w:r w:rsidRPr="007414B0">
        <w:rPr>
          <w:rFonts w:ascii="Arial" w:eastAsia="Times New Roman" w:hAnsi="Arial" w:cs="Arial"/>
          <w:b/>
          <w:sz w:val="24"/>
          <w:szCs w:val="24"/>
          <w:lang w:val="en-US"/>
        </w:rPr>
        <w:t>Research / Investigation</w:t>
      </w:r>
    </w:p>
    <w:p w:rsidR="007414B0" w:rsidRPr="007414B0" w:rsidRDefault="007414B0" w:rsidP="007414B0">
      <w:pPr>
        <w:spacing w:after="0" w:line="240" w:lineRule="auto"/>
        <w:jc w:val="both"/>
        <w:rPr>
          <w:rFonts w:ascii="Arial" w:eastAsia="Times New Roman" w:hAnsi="Arial" w:cs="Arial"/>
          <w:b/>
          <w:sz w:val="24"/>
          <w:szCs w:val="24"/>
          <w:lang w:val="en-US"/>
        </w:rPr>
      </w:pPr>
    </w:p>
    <w:p w:rsidR="007414B0" w:rsidRPr="007414B0" w:rsidRDefault="007414B0" w:rsidP="007414B0">
      <w:pPr>
        <w:spacing w:after="0" w:line="240" w:lineRule="auto"/>
        <w:jc w:val="both"/>
        <w:rPr>
          <w:rFonts w:ascii="Arial" w:eastAsia="Times New Roman" w:hAnsi="Arial" w:cs="Arial"/>
          <w:sz w:val="24"/>
          <w:szCs w:val="24"/>
          <w:lang w:val="en-US"/>
        </w:rPr>
      </w:pPr>
      <w:r w:rsidRPr="007414B0">
        <w:rPr>
          <w:rFonts w:ascii="Arial" w:eastAsia="Times New Roman" w:hAnsi="Arial" w:cs="Arial"/>
          <w:sz w:val="24"/>
          <w:szCs w:val="24"/>
          <w:lang w:val="en-US"/>
        </w:rPr>
        <w:t xml:space="preserve">In terms of the current Rules Regulating Procedure in the Commission, research takes place in two phases. </w:t>
      </w:r>
    </w:p>
    <w:p w:rsidR="007414B0" w:rsidRPr="007414B0" w:rsidRDefault="007414B0" w:rsidP="007414B0">
      <w:pPr>
        <w:spacing w:after="0" w:line="240" w:lineRule="auto"/>
        <w:jc w:val="both"/>
        <w:rPr>
          <w:rFonts w:ascii="Arial" w:eastAsia="Times New Roman" w:hAnsi="Arial" w:cs="Arial"/>
          <w:sz w:val="24"/>
          <w:szCs w:val="24"/>
          <w:lang w:val="en-US"/>
        </w:rPr>
      </w:pPr>
    </w:p>
    <w:p w:rsidR="007414B0" w:rsidRPr="007414B0" w:rsidRDefault="007414B0" w:rsidP="007414B0">
      <w:pPr>
        <w:spacing w:after="0" w:line="240" w:lineRule="auto"/>
        <w:jc w:val="both"/>
        <w:rPr>
          <w:rFonts w:ascii="Arial" w:eastAsia="Times New Roman" w:hAnsi="Arial" w:cs="Arial"/>
          <w:sz w:val="24"/>
          <w:szCs w:val="24"/>
          <w:lang w:val="en-US"/>
        </w:rPr>
      </w:pPr>
      <w:r w:rsidRPr="007414B0">
        <w:rPr>
          <w:rFonts w:ascii="Arial" w:eastAsia="Times New Roman" w:hAnsi="Arial" w:cs="Arial"/>
          <w:sz w:val="24"/>
          <w:szCs w:val="24"/>
          <w:lang w:val="en-US"/>
        </w:rPr>
        <w:t>The first phase involves a determination of whether a claim is not excluded by the requirements of restitution. Where a claim is not excluded, it is accepted for further investigation and details of the claim are published in the Government Gazette. Where a claim is excluded, the Commission may reject that claim if it is frivolous and vexatious. Claims that are frivolous or vexatious are claims that do not have substance, or which are patently bogus.</w:t>
      </w:r>
    </w:p>
    <w:p w:rsidR="007414B0" w:rsidRPr="007414B0" w:rsidRDefault="007414B0" w:rsidP="007414B0">
      <w:pPr>
        <w:spacing w:after="0" w:line="240" w:lineRule="auto"/>
        <w:jc w:val="both"/>
        <w:rPr>
          <w:rFonts w:ascii="Arial" w:eastAsia="Times New Roman" w:hAnsi="Arial" w:cs="Arial"/>
          <w:sz w:val="24"/>
          <w:szCs w:val="24"/>
          <w:lang w:val="en-US"/>
        </w:rPr>
      </w:pPr>
    </w:p>
    <w:p w:rsidR="007414B0" w:rsidRPr="007414B0" w:rsidRDefault="007414B0" w:rsidP="007414B0">
      <w:pPr>
        <w:spacing w:after="0" w:line="240" w:lineRule="auto"/>
        <w:jc w:val="both"/>
        <w:rPr>
          <w:rFonts w:ascii="Arial" w:eastAsia="Times New Roman" w:hAnsi="Arial" w:cs="Arial"/>
          <w:sz w:val="24"/>
          <w:szCs w:val="24"/>
          <w:lang w:val="en-US"/>
        </w:rPr>
      </w:pPr>
      <w:r w:rsidRPr="007414B0">
        <w:rPr>
          <w:rFonts w:ascii="Arial" w:eastAsia="Times New Roman" w:hAnsi="Arial" w:cs="Arial"/>
          <w:sz w:val="24"/>
          <w:szCs w:val="24"/>
          <w:lang w:val="en-US"/>
        </w:rPr>
        <w:t>The second phase involves a more thorough research that determines whether the claim meets the requirements for restitution. Claims that meet the requirements will proceed to the next stage. Where it is discovered at this stage that the claim does not meet the requirements, the claim will be de-gazetted</w:t>
      </w:r>
      <w:bookmarkStart w:id="0" w:name="_GoBack"/>
      <w:bookmarkEnd w:id="0"/>
      <w:r w:rsidRPr="007414B0">
        <w:rPr>
          <w:rFonts w:ascii="Arial" w:eastAsia="Times New Roman" w:hAnsi="Arial" w:cs="Arial"/>
          <w:sz w:val="24"/>
          <w:szCs w:val="24"/>
          <w:lang w:val="en-US"/>
        </w:rPr>
        <w:t xml:space="preserve"> (i.e. the publication of the details of the claims will be withdrawn).</w:t>
      </w:r>
    </w:p>
    <w:p w:rsidR="00961804" w:rsidRPr="007414B0" w:rsidRDefault="00961804" w:rsidP="007414B0">
      <w:pPr>
        <w:spacing w:after="0" w:line="240" w:lineRule="auto"/>
        <w:jc w:val="both"/>
        <w:rPr>
          <w:rFonts w:ascii="Arial" w:eastAsia="Times New Roman" w:hAnsi="Arial" w:cs="Arial"/>
          <w:sz w:val="24"/>
          <w:szCs w:val="24"/>
          <w:lang w:val="en-US"/>
        </w:rPr>
      </w:pPr>
    </w:p>
    <w:p w:rsidR="007414B0" w:rsidRPr="007414B0" w:rsidRDefault="007414B0" w:rsidP="007414B0">
      <w:pPr>
        <w:pStyle w:val="ListParagraph"/>
        <w:numPr>
          <w:ilvl w:val="0"/>
          <w:numId w:val="47"/>
        </w:numPr>
        <w:spacing w:after="0" w:line="240" w:lineRule="auto"/>
        <w:jc w:val="both"/>
        <w:rPr>
          <w:rFonts w:ascii="Arial" w:eastAsia="Times New Roman" w:hAnsi="Arial" w:cs="Arial"/>
          <w:b/>
          <w:sz w:val="24"/>
          <w:szCs w:val="24"/>
          <w:lang w:val="en-US"/>
        </w:rPr>
      </w:pPr>
      <w:r w:rsidRPr="007414B0">
        <w:rPr>
          <w:rFonts w:ascii="Arial" w:eastAsia="Times New Roman" w:hAnsi="Arial" w:cs="Arial"/>
          <w:b/>
          <w:sz w:val="24"/>
          <w:szCs w:val="24"/>
          <w:lang w:val="en-US"/>
        </w:rPr>
        <w:t>Negotiations</w:t>
      </w:r>
    </w:p>
    <w:p w:rsidR="007414B0" w:rsidRPr="007414B0" w:rsidRDefault="007414B0" w:rsidP="007414B0">
      <w:pPr>
        <w:spacing w:after="0" w:line="240" w:lineRule="auto"/>
        <w:contextualSpacing/>
        <w:rPr>
          <w:rFonts w:ascii="Arial" w:eastAsia="Times New Roman" w:hAnsi="Arial" w:cs="Arial"/>
          <w:b/>
          <w:sz w:val="24"/>
          <w:szCs w:val="24"/>
          <w:lang w:val="en-US"/>
        </w:rPr>
      </w:pPr>
    </w:p>
    <w:p w:rsidR="007414B0" w:rsidRPr="007414B0" w:rsidRDefault="007414B0" w:rsidP="007414B0">
      <w:pPr>
        <w:spacing w:after="0" w:line="240" w:lineRule="auto"/>
        <w:contextualSpacing/>
        <w:jc w:val="both"/>
        <w:rPr>
          <w:rFonts w:ascii="Arial" w:eastAsia="Times New Roman" w:hAnsi="Arial" w:cs="Arial"/>
          <w:sz w:val="24"/>
          <w:szCs w:val="24"/>
          <w:lang w:val="en-US"/>
        </w:rPr>
      </w:pPr>
      <w:r w:rsidRPr="007414B0">
        <w:rPr>
          <w:rFonts w:ascii="Arial" w:eastAsia="Times New Roman" w:hAnsi="Arial" w:cs="Arial"/>
          <w:sz w:val="24"/>
          <w:szCs w:val="24"/>
          <w:lang w:val="en-US"/>
        </w:rPr>
        <w:t>All parties to a claim (including current owner of claimed land, claimant and other right holder on the claimed land) are convened and discussions held about how a claim will be settled. This will involve provision of all information to the affected parties; and the claimant being required to indicate the form of restitution (i.e. restoration of land, alternative land, or financial compensation, or a combination of the above). Where the claimant choses financial compensation, the current owner of the claimed land ceases to become an interested party. Where the claimant has opted for the restoration of the land discussions will be held for the acquisition of the land by the State (on the basis of a valuation).</w:t>
      </w:r>
    </w:p>
    <w:p w:rsidR="007414B0" w:rsidRPr="007414B0" w:rsidRDefault="007414B0" w:rsidP="007414B0">
      <w:pPr>
        <w:spacing w:after="0" w:line="240" w:lineRule="auto"/>
        <w:contextualSpacing/>
        <w:jc w:val="both"/>
        <w:rPr>
          <w:rFonts w:ascii="Arial" w:eastAsia="Times New Roman" w:hAnsi="Arial" w:cs="Arial"/>
          <w:sz w:val="24"/>
          <w:szCs w:val="24"/>
          <w:lang w:val="en-US"/>
        </w:rPr>
      </w:pPr>
    </w:p>
    <w:p w:rsidR="007414B0" w:rsidRPr="007414B0" w:rsidRDefault="007414B0" w:rsidP="007414B0">
      <w:pPr>
        <w:pStyle w:val="ListParagraph"/>
        <w:numPr>
          <w:ilvl w:val="0"/>
          <w:numId w:val="47"/>
        </w:numPr>
        <w:tabs>
          <w:tab w:val="left" w:pos="720"/>
        </w:tabs>
        <w:spacing w:line="240" w:lineRule="auto"/>
        <w:rPr>
          <w:rFonts w:ascii="Arial" w:eastAsia="Times New Roman" w:hAnsi="Arial" w:cs="Arial"/>
          <w:b/>
          <w:sz w:val="24"/>
          <w:szCs w:val="24"/>
          <w:lang w:val="en-US"/>
        </w:rPr>
      </w:pPr>
      <w:r w:rsidRPr="007414B0">
        <w:rPr>
          <w:rFonts w:ascii="Arial" w:eastAsia="Times New Roman" w:hAnsi="Arial" w:cs="Arial"/>
          <w:b/>
          <w:sz w:val="24"/>
          <w:szCs w:val="24"/>
          <w:lang w:val="en-US"/>
        </w:rPr>
        <w:t>Settlement or Referral to Court</w:t>
      </w:r>
    </w:p>
    <w:p w:rsidR="007414B0" w:rsidRPr="007414B0" w:rsidRDefault="007414B0" w:rsidP="007414B0">
      <w:pPr>
        <w:spacing w:after="0" w:line="240" w:lineRule="auto"/>
        <w:contextualSpacing/>
        <w:jc w:val="both"/>
        <w:rPr>
          <w:rFonts w:ascii="Arial" w:eastAsia="Times New Roman" w:hAnsi="Arial" w:cs="Arial"/>
          <w:sz w:val="24"/>
          <w:szCs w:val="24"/>
          <w:lang w:val="en-US"/>
        </w:rPr>
      </w:pPr>
      <w:r w:rsidRPr="007414B0">
        <w:rPr>
          <w:rFonts w:ascii="Arial" w:eastAsia="Times New Roman" w:hAnsi="Arial" w:cs="Arial"/>
          <w:sz w:val="24"/>
          <w:szCs w:val="24"/>
          <w:lang w:val="en-US"/>
        </w:rPr>
        <w:t>Where no agreement can be reached on settlement the claim is referred to the Land Claims Court. If there is an agreement, the settlement is referred to the Minister.</w:t>
      </w:r>
    </w:p>
    <w:p w:rsidR="007414B0" w:rsidRPr="007414B0" w:rsidRDefault="007414B0" w:rsidP="007414B0">
      <w:pPr>
        <w:spacing w:after="0" w:line="240" w:lineRule="auto"/>
        <w:contextualSpacing/>
        <w:jc w:val="both"/>
        <w:rPr>
          <w:rFonts w:ascii="Arial" w:eastAsia="Times New Roman" w:hAnsi="Arial" w:cs="Arial"/>
          <w:sz w:val="24"/>
          <w:szCs w:val="24"/>
          <w:lang w:val="en-US"/>
        </w:rPr>
      </w:pPr>
    </w:p>
    <w:p w:rsidR="007414B0" w:rsidRPr="00961804" w:rsidRDefault="007414B0" w:rsidP="007414B0">
      <w:pPr>
        <w:pStyle w:val="ListParagraph"/>
        <w:numPr>
          <w:ilvl w:val="0"/>
          <w:numId w:val="47"/>
        </w:numPr>
        <w:spacing w:after="0" w:line="240" w:lineRule="auto"/>
        <w:jc w:val="both"/>
        <w:rPr>
          <w:rFonts w:ascii="Arial" w:eastAsia="Times New Roman" w:hAnsi="Arial" w:cs="Arial"/>
          <w:b/>
          <w:sz w:val="24"/>
          <w:szCs w:val="24"/>
          <w:lang w:val="en-US"/>
        </w:rPr>
      </w:pPr>
      <w:r w:rsidRPr="00961804">
        <w:rPr>
          <w:rFonts w:ascii="Arial" w:eastAsia="Times New Roman" w:hAnsi="Arial" w:cs="Arial"/>
          <w:b/>
          <w:sz w:val="24"/>
          <w:szCs w:val="24"/>
          <w:lang w:val="en-US"/>
        </w:rPr>
        <w:t>Implementation</w:t>
      </w:r>
    </w:p>
    <w:p w:rsidR="007414B0" w:rsidRPr="007414B0" w:rsidRDefault="007414B0" w:rsidP="007414B0">
      <w:pPr>
        <w:spacing w:line="240" w:lineRule="auto"/>
        <w:rPr>
          <w:rFonts w:ascii="Arial" w:eastAsia="Times New Roman" w:hAnsi="Arial" w:cs="Arial"/>
          <w:sz w:val="24"/>
          <w:szCs w:val="24"/>
          <w:lang w:val="en-US"/>
        </w:rPr>
      </w:pPr>
    </w:p>
    <w:p w:rsidR="00BC2F11" w:rsidRDefault="007414B0" w:rsidP="007414B0">
      <w:pPr>
        <w:pStyle w:val="NoSpacing"/>
        <w:tabs>
          <w:tab w:val="left" w:pos="142"/>
        </w:tabs>
        <w:jc w:val="both"/>
        <w:rPr>
          <w:rFonts w:ascii="Arial" w:eastAsia="Times New Roman" w:hAnsi="Arial" w:cs="Arial"/>
          <w:sz w:val="24"/>
          <w:szCs w:val="24"/>
          <w:lang w:val="en-US"/>
        </w:rPr>
      </w:pPr>
      <w:r w:rsidRPr="007414B0">
        <w:rPr>
          <w:rFonts w:ascii="Arial" w:eastAsia="Times New Roman" w:hAnsi="Arial" w:cs="Arial"/>
          <w:sz w:val="24"/>
          <w:szCs w:val="24"/>
          <w:lang w:val="en-US"/>
        </w:rPr>
        <w:t>If an award is made by the Minister (on the basis of the agreement that was reached) or Court (through an order) the award or order is implemented by the acquisition of the land and its transfer to the claimant or payment of financial compensation where the award is for payment of financial compensation. Development assistance is provided where land is awarded</w:t>
      </w:r>
      <w:r w:rsidR="00961804">
        <w:rPr>
          <w:rFonts w:ascii="Arial" w:eastAsia="Times New Roman" w:hAnsi="Arial" w:cs="Arial"/>
          <w:sz w:val="24"/>
          <w:szCs w:val="24"/>
          <w:lang w:val="en-US"/>
        </w:rPr>
        <w:t>.</w:t>
      </w:r>
    </w:p>
    <w:p w:rsidR="00961804" w:rsidRDefault="00961804" w:rsidP="007414B0">
      <w:pPr>
        <w:pStyle w:val="NoSpacing"/>
        <w:tabs>
          <w:tab w:val="left" w:pos="142"/>
        </w:tabs>
        <w:jc w:val="both"/>
        <w:rPr>
          <w:rFonts w:ascii="Arial" w:eastAsia="Times New Roman" w:hAnsi="Arial" w:cs="Arial"/>
          <w:sz w:val="24"/>
          <w:szCs w:val="24"/>
          <w:lang w:val="en-US"/>
        </w:rPr>
      </w:pPr>
    </w:p>
    <w:p w:rsidR="00CD272D" w:rsidRDefault="00CD272D" w:rsidP="007414B0">
      <w:pPr>
        <w:pStyle w:val="NoSpacing"/>
        <w:tabs>
          <w:tab w:val="left" w:pos="142"/>
        </w:tabs>
        <w:jc w:val="both"/>
        <w:rPr>
          <w:rFonts w:ascii="Arial" w:eastAsia="Times New Roman" w:hAnsi="Arial" w:cs="Arial"/>
          <w:sz w:val="24"/>
          <w:szCs w:val="24"/>
          <w:lang w:val="en-US"/>
        </w:rPr>
      </w:pPr>
    </w:p>
    <w:p w:rsidR="00961804" w:rsidRPr="00961804" w:rsidRDefault="00961804" w:rsidP="00961804">
      <w:pPr>
        <w:pStyle w:val="NoSpacing"/>
        <w:numPr>
          <w:ilvl w:val="0"/>
          <w:numId w:val="46"/>
        </w:numPr>
        <w:tabs>
          <w:tab w:val="left" w:pos="142"/>
        </w:tabs>
        <w:ind w:left="709" w:hanging="578"/>
        <w:jc w:val="both"/>
        <w:rPr>
          <w:rFonts w:ascii="Arial" w:hAnsi="Arial" w:cs="Arial"/>
          <w:sz w:val="24"/>
          <w:szCs w:val="24"/>
        </w:rPr>
      </w:pPr>
      <w:r w:rsidRPr="00961804">
        <w:rPr>
          <w:rFonts w:ascii="Arial" w:hAnsi="Arial" w:cs="Arial"/>
          <w:sz w:val="24"/>
          <w:szCs w:val="24"/>
        </w:rPr>
        <w:lastRenderedPageBreak/>
        <w:t>The qualification criteria for claims are that a person, direct descendant of a person, estate, or community must have:</w:t>
      </w:r>
    </w:p>
    <w:p w:rsidR="00961804" w:rsidRPr="00961804" w:rsidRDefault="00961804" w:rsidP="00961804">
      <w:pPr>
        <w:pStyle w:val="NoSpacing"/>
        <w:tabs>
          <w:tab w:val="left" w:pos="142"/>
        </w:tabs>
        <w:ind w:left="360"/>
        <w:jc w:val="both"/>
        <w:rPr>
          <w:rFonts w:ascii="Arial" w:hAnsi="Arial" w:cs="Arial"/>
          <w:sz w:val="24"/>
          <w:szCs w:val="24"/>
        </w:rPr>
      </w:pPr>
    </w:p>
    <w:p w:rsidR="00961804" w:rsidRDefault="00961804" w:rsidP="00961804">
      <w:pPr>
        <w:pStyle w:val="NoSpacing"/>
        <w:numPr>
          <w:ilvl w:val="0"/>
          <w:numId w:val="48"/>
        </w:numPr>
        <w:tabs>
          <w:tab w:val="left" w:pos="142"/>
        </w:tabs>
        <w:jc w:val="both"/>
        <w:rPr>
          <w:rFonts w:ascii="Arial" w:hAnsi="Arial" w:cs="Arial"/>
          <w:sz w:val="24"/>
          <w:szCs w:val="24"/>
        </w:rPr>
      </w:pPr>
      <w:r w:rsidRPr="00961804">
        <w:rPr>
          <w:rFonts w:ascii="Arial" w:hAnsi="Arial" w:cs="Arial"/>
          <w:sz w:val="24"/>
          <w:szCs w:val="24"/>
        </w:rPr>
        <w:t>Been dispossessed;</w:t>
      </w:r>
    </w:p>
    <w:p w:rsidR="00961804" w:rsidRPr="00961804" w:rsidRDefault="00961804" w:rsidP="00961804">
      <w:pPr>
        <w:pStyle w:val="NoSpacing"/>
        <w:numPr>
          <w:ilvl w:val="0"/>
          <w:numId w:val="48"/>
        </w:numPr>
        <w:tabs>
          <w:tab w:val="left" w:pos="142"/>
        </w:tabs>
        <w:jc w:val="both"/>
        <w:rPr>
          <w:rFonts w:ascii="Arial" w:hAnsi="Arial" w:cs="Arial"/>
          <w:sz w:val="24"/>
          <w:szCs w:val="24"/>
        </w:rPr>
      </w:pPr>
      <w:r w:rsidRPr="00961804">
        <w:rPr>
          <w:rFonts w:ascii="Arial" w:hAnsi="Arial" w:cs="Arial"/>
          <w:sz w:val="24"/>
          <w:szCs w:val="24"/>
        </w:rPr>
        <w:t>Of a right in land;</w:t>
      </w:r>
    </w:p>
    <w:p w:rsidR="00961804" w:rsidRPr="00961804" w:rsidRDefault="00961804" w:rsidP="00961804">
      <w:pPr>
        <w:pStyle w:val="NoSpacing"/>
        <w:numPr>
          <w:ilvl w:val="0"/>
          <w:numId w:val="48"/>
        </w:numPr>
        <w:tabs>
          <w:tab w:val="left" w:pos="142"/>
        </w:tabs>
        <w:jc w:val="both"/>
        <w:rPr>
          <w:rFonts w:ascii="Arial" w:hAnsi="Arial" w:cs="Arial"/>
          <w:sz w:val="24"/>
          <w:szCs w:val="24"/>
        </w:rPr>
      </w:pPr>
      <w:r w:rsidRPr="00961804">
        <w:rPr>
          <w:rFonts w:ascii="Arial" w:hAnsi="Arial" w:cs="Arial"/>
          <w:sz w:val="24"/>
          <w:szCs w:val="24"/>
        </w:rPr>
        <w:t>After 19 June 1913;</w:t>
      </w:r>
    </w:p>
    <w:p w:rsidR="00961804" w:rsidRPr="00961804" w:rsidRDefault="00961804" w:rsidP="00961804">
      <w:pPr>
        <w:pStyle w:val="NoSpacing"/>
        <w:numPr>
          <w:ilvl w:val="0"/>
          <w:numId w:val="48"/>
        </w:numPr>
        <w:tabs>
          <w:tab w:val="left" w:pos="142"/>
        </w:tabs>
        <w:jc w:val="both"/>
        <w:rPr>
          <w:rFonts w:ascii="Arial" w:hAnsi="Arial" w:cs="Arial"/>
          <w:sz w:val="24"/>
          <w:szCs w:val="24"/>
        </w:rPr>
      </w:pPr>
      <w:r w:rsidRPr="00961804">
        <w:rPr>
          <w:rFonts w:ascii="Arial" w:hAnsi="Arial" w:cs="Arial"/>
          <w:sz w:val="24"/>
          <w:szCs w:val="24"/>
        </w:rPr>
        <w:t>As a result of past racially discriminatory laws or practices;</w:t>
      </w:r>
    </w:p>
    <w:p w:rsidR="00961804" w:rsidRPr="00961804" w:rsidRDefault="00961804" w:rsidP="00961804">
      <w:pPr>
        <w:pStyle w:val="NoSpacing"/>
        <w:numPr>
          <w:ilvl w:val="0"/>
          <w:numId w:val="48"/>
        </w:numPr>
        <w:tabs>
          <w:tab w:val="left" w:pos="142"/>
        </w:tabs>
        <w:jc w:val="both"/>
        <w:rPr>
          <w:rFonts w:ascii="Arial" w:hAnsi="Arial" w:cs="Arial"/>
          <w:sz w:val="24"/>
          <w:szCs w:val="24"/>
        </w:rPr>
      </w:pPr>
      <w:r w:rsidRPr="00961804">
        <w:rPr>
          <w:rFonts w:ascii="Arial" w:hAnsi="Arial" w:cs="Arial"/>
          <w:sz w:val="24"/>
          <w:szCs w:val="24"/>
        </w:rPr>
        <w:t>Has lodged a claim before the cut-off date for lodgement of claims;</w:t>
      </w:r>
    </w:p>
    <w:p w:rsidR="00961804" w:rsidRDefault="00961804" w:rsidP="00961804">
      <w:pPr>
        <w:pStyle w:val="NoSpacing"/>
        <w:numPr>
          <w:ilvl w:val="0"/>
          <w:numId w:val="48"/>
        </w:numPr>
        <w:tabs>
          <w:tab w:val="left" w:pos="142"/>
        </w:tabs>
        <w:jc w:val="both"/>
        <w:rPr>
          <w:rFonts w:ascii="Arial" w:hAnsi="Arial" w:cs="Arial"/>
          <w:sz w:val="24"/>
          <w:szCs w:val="24"/>
        </w:rPr>
      </w:pPr>
      <w:r w:rsidRPr="00961804">
        <w:rPr>
          <w:rFonts w:ascii="Arial" w:hAnsi="Arial" w:cs="Arial"/>
          <w:sz w:val="24"/>
          <w:szCs w:val="24"/>
        </w:rPr>
        <w:t>Was not, at the time of dispossession, paid compensation or any other consideration that is just and equitable (as determined in terms of section 25 (3) of the Constitution.</w:t>
      </w:r>
    </w:p>
    <w:p w:rsidR="00822048" w:rsidRPr="00961804" w:rsidRDefault="00822048" w:rsidP="00822048">
      <w:pPr>
        <w:pStyle w:val="NoSpacing"/>
        <w:tabs>
          <w:tab w:val="left" w:pos="142"/>
        </w:tabs>
        <w:ind w:left="1440"/>
        <w:jc w:val="both"/>
        <w:rPr>
          <w:rFonts w:ascii="Arial" w:hAnsi="Arial" w:cs="Arial"/>
          <w:sz w:val="24"/>
          <w:szCs w:val="24"/>
        </w:rPr>
      </w:pPr>
    </w:p>
    <w:p w:rsidR="00961804" w:rsidRPr="00822048" w:rsidRDefault="00822048" w:rsidP="00961804">
      <w:pPr>
        <w:pStyle w:val="NoSpacing"/>
        <w:numPr>
          <w:ilvl w:val="0"/>
          <w:numId w:val="46"/>
        </w:numPr>
        <w:tabs>
          <w:tab w:val="left" w:pos="142"/>
        </w:tabs>
        <w:jc w:val="both"/>
        <w:rPr>
          <w:rFonts w:ascii="Arial" w:hAnsi="Arial" w:cs="Arial"/>
          <w:sz w:val="24"/>
          <w:szCs w:val="24"/>
        </w:rPr>
      </w:pPr>
      <w:r w:rsidRPr="00822048">
        <w:rPr>
          <w:rFonts w:ascii="Arial" w:hAnsi="Arial" w:cs="Arial"/>
          <w:sz w:val="24"/>
          <w:szCs w:val="24"/>
        </w:rPr>
        <w:t>The claim is become invalid if those not meet the requirement</w:t>
      </w:r>
      <w:r>
        <w:rPr>
          <w:rFonts w:ascii="Arial" w:hAnsi="Arial" w:cs="Arial"/>
          <w:sz w:val="24"/>
          <w:szCs w:val="24"/>
        </w:rPr>
        <w:t xml:space="preserve"> of the restitution act</w:t>
      </w:r>
      <w:r w:rsidRPr="00822048">
        <w:rPr>
          <w:rFonts w:ascii="Arial" w:hAnsi="Arial" w:cs="Arial"/>
          <w:sz w:val="24"/>
          <w:szCs w:val="24"/>
        </w:rPr>
        <w:t>.</w:t>
      </w:r>
      <w:r w:rsidR="009D7956" w:rsidRPr="009D7956">
        <w:rPr>
          <w:rFonts w:ascii="Arial" w:hAnsi="Arial" w:cs="Arial"/>
          <w:sz w:val="24"/>
          <w:szCs w:val="24"/>
          <w:lang w:val="en-US"/>
        </w:rPr>
        <w:t>Where a claim is excluded, the Commission may reject that claim if it is frivolous and vexatious. Claims that are frivolous or vexatious are claims that do not have substance, or which are patently bogus.</w:t>
      </w:r>
    </w:p>
    <w:sectPr w:rsidR="00961804" w:rsidRPr="00822048" w:rsidSect="009457EF">
      <w:pgSz w:w="11906" w:h="16838"/>
      <w:pgMar w:top="113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6F0628"/>
    <w:multiLevelType w:val="hybridMultilevel"/>
    <w:tmpl w:val="1046A37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E626844"/>
    <w:multiLevelType w:val="multilevel"/>
    <w:tmpl w:val="C67AF3A2"/>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3">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4">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8">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9">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91D51E3"/>
    <w:multiLevelType w:val="hybridMultilevel"/>
    <w:tmpl w:val="CD744ED2"/>
    <w:lvl w:ilvl="0" w:tplc="AED0F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4">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762C90"/>
    <w:multiLevelType w:val="hybridMultilevel"/>
    <w:tmpl w:val="C39230CA"/>
    <w:lvl w:ilvl="0" w:tplc="21DA023E">
      <w:start w:val="1"/>
      <w:numFmt w:val="lowerLetter"/>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6">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3392071"/>
    <w:multiLevelType w:val="hybridMultilevel"/>
    <w:tmpl w:val="2D16EF42"/>
    <w:lvl w:ilvl="0" w:tplc="3EF6B84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72B65"/>
    <w:multiLevelType w:val="hybridMultilevel"/>
    <w:tmpl w:val="2D14DA80"/>
    <w:lvl w:ilvl="0" w:tplc="1C09000F">
      <w:start w:val="1"/>
      <w:numFmt w:val="decimal"/>
      <w:lvlText w:val="%1."/>
      <w:lvlJc w:val="left"/>
      <w:pPr>
        <w:ind w:left="644"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7">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9">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1">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35"/>
  </w:num>
  <w:num w:numId="3">
    <w:abstractNumId w:val="38"/>
  </w:num>
  <w:num w:numId="4">
    <w:abstractNumId w:val="28"/>
  </w:num>
  <w:num w:numId="5">
    <w:abstractNumId w:val="32"/>
  </w:num>
  <w:num w:numId="6">
    <w:abstractNumId w:val="24"/>
  </w:num>
  <w:num w:numId="7">
    <w:abstractNumId w:val="17"/>
  </w:num>
  <w:num w:numId="8">
    <w:abstractNumId w:val="31"/>
  </w:num>
  <w:num w:numId="9">
    <w:abstractNumId w:val="14"/>
  </w:num>
  <w:num w:numId="10">
    <w:abstractNumId w:val="41"/>
  </w:num>
  <w:num w:numId="11">
    <w:abstractNumId w:val="20"/>
  </w:num>
  <w:num w:numId="12">
    <w:abstractNumId w:val="34"/>
  </w:num>
  <w:num w:numId="13">
    <w:abstractNumId w:val="12"/>
  </w:num>
  <w:num w:numId="14">
    <w:abstractNumId w:val="42"/>
  </w:num>
  <w:num w:numId="15">
    <w:abstractNumId w:val="0"/>
  </w:num>
  <w:num w:numId="16">
    <w:abstractNumId w:val="9"/>
  </w:num>
  <w:num w:numId="17">
    <w:abstractNumId w:val="39"/>
  </w:num>
  <w:num w:numId="18">
    <w:abstractNumId w:val="13"/>
  </w:num>
  <w:num w:numId="19">
    <w:abstractNumId w:val="47"/>
  </w:num>
  <w:num w:numId="20">
    <w:abstractNumId w:val="11"/>
  </w:num>
  <w:num w:numId="21">
    <w:abstractNumId w:val="36"/>
  </w:num>
  <w:num w:numId="22">
    <w:abstractNumId w:val="26"/>
  </w:num>
  <w:num w:numId="23">
    <w:abstractNumId w:val="3"/>
  </w:num>
  <w:num w:numId="24">
    <w:abstractNumId w:val="30"/>
  </w:num>
  <w:num w:numId="25">
    <w:abstractNumId w:val="8"/>
  </w:num>
  <w:num w:numId="26">
    <w:abstractNumId w:val="15"/>
  </w:num>
  <w:num w:numId="27">
    <w:abstractNumId w:val="37"/>
  </w:num>
  <w:num w:numId="28">
    <w:abstractNumId w:val="7"/>
  </w:num>
  <w:num w:numId="29">
    <w:abstractNumId w:val="33"/>
  </w:num>
  <w:num w:numId="30">
    <w:abstractNumId w:val="43"/>
  </w:num>
  <w:num w:numId="31">
    <w:abstractNumId w:val="45"/>
  </w:num>
  <w:num w:numId="32">
    <w:abstractNumId w:val="16"/>
  </w:num>
  <w:num w:numId="33">
    <w:abstractNumId w:val="2"/>
  </w:num>
  <w:num w:numId="34">
    <w:abstractNumId w:val="1"/>
  </w:num>
  <w:num w:numId="35">
    <w:abstractNumId w:val="44"/>
  </w:num>
  <w:num w:numId="36">
    <w:abstractNumId w:val="46"/>
  </w:num>
  <w:num w:numId="37">
    <w:abstractNumId w:val="4"/>
  </w:num>
  <w:num w:numId="38">
    <w:abstractNumId w:val="21"/>
  </w:num>
  <w:num w:numId="39">
    <w:abstractNumId w:val="18"/>
  </w:num>
  <w:num w:numId="40">
    <w:abstractNumId w:val="40"/>
  </w:num>
  <w:num w:numId="41">
    <w:abstractNumId w:val="19"/>
  </w:num>
  <w:num w:numId="42">
    <w:abstractNumId w:val="23"/>
  </w:num>
  <w:num w:numId="43">
    <w:abstractNumId w:val="25"/>
  </w:num>
  <w:num w:numId="44">
    <w:abstractNumId w:val="6"/>
  </w:num>
  <w:num w:numId="45">
    <w:abstractNumId w:val="22"/>
  </w:num>
  <w:num w:numId="46">
    <w:abstractNumId w:val="27"/>
  </w:num>
  <w:num w:numId="47">
    <w:abstractNumId w:val="29"/>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3A8"/>
    <w:rsid w:val="000015F5"/>
    <w:rsid w:val="00010DF9"/>
    <w:rsid w:val="000119C0"/>
    <w:rsid w:val="000126A4"/>
    <w:rsid w:val="000768E6"/>
    <w:rsid w:val="000950D1"/>
    <w:rsid w:val="000A3D83"/>
    <w:rsid w:val="000A7018"/>
    <w:rsid w:val="000B0A91"/>
    <w:rsid w:val="000B57DE"/>
    <w:rsid w:val="001168CA"/>
    <w:rsid w:val="00122668"/>
    <w:rsid w:val="001304CF"/>
    <w:rsid w:val="00137772"/>
    <w:rsid w:val="00141744"/>
    <w:rsid w:val="0015243C"/>
    <w:rsid w:val="001653A5"/>
    <w:rsid w:val="001D3245"/>
    <w:rsid w:val="001D76F9"/>
    <w:rsid w:val="001E1CEE"/>
    <w:rsid w:val="001E7DD3"/>
    <w:rsid w:val="001F5771"/>
    <w:rsid w:val="0021572E"/>
    <w:rsid w:val="0022655D"/>
    <w:rsid w:val="0027733C"/>
    <w:rsid w:val="00290E28"/>
    <w:rsid w:val="00297E5F"/>
    <w:rsid w:val="002D7DCF"/>
    <w:rsid w:val="003121C9"/>
    <w:rsid w:val="003143D9"/>
    <w:rsid w:val="003216AC"/>
    <w:rsid w:val="00346DCF"/>
    <w:rsid w:val="003604A7"/>
    <w:rsid w:val="00360917"/>
    <w:rsid w:val="003867A6"/>
    <w:rsid w:val="003A3A32"/>
    <w:rsid w:val="003B79C4"/>
    <w:rsid w:val="003D1330"/>
    <w:rsid w:val="003E310F"/>
    <w:rsid w:val="004034CA"/>
    <w:rsid w:val="00412A28"/>
    <w:rsid w:val="00416746"/>
    <w:rsid w:val="00420BA1"/>
    <w:rsid w:val="004236B2"/>
    <w:rsid w:val="00424059"/>
    <w:rsid w:val="004502CE"/>
    <w:rsid w:val="004521E7"/>
    <w:rsid w:val="00456125"/>
    <w:rsid w:val="004835D2"/>
    <w:rsid w:val="00485314"/>
    <w:rsid w:val="004B6CE7"/>
    <w:rsid w:val="004C2EBF"/>
    <w:rsid w:val="004C4BDE"/>
    <w:rsid w:val="004C5DCF"/>
    <w:rsid w:val="004C721E"/>
    <w:rsid w:val="004F33BF"/>
    <w:rsid w:val="00511BE9"/>
    <w:rsid w:val="00554B5D"/>
    <w:rsid w:val="00556504"/>
    <w:rsid w:val="0056490D"/>
    <w:rsid w:val="00567BDA"/>
    <w:rsid w:val="0058378C"/>
    <w:rsid w:val="00593B26"/>
    <w:rsid w:val="005B1644"/>
    <w:rsid w:val="005C6330"/>
    <w:rsid w:val="005D29E0"/>
    <w:rsid w:val="005D6E12"/>
    <w:rsid w:val="005F30F3"/>
    <w:rsid w:val="0060380D"/>
    <w:rsid w:val="00612F05"/>
    <w:rsid w:val="0062079E"/>
    <w:rsid w:val="00631065"/>
    <w:rsid w:val="00631E49"/>
    <w:rsid w:val="00667CFA"/>
    <w:rsid w:val="00677FBF"/>
    <w:rsid w:val="00687C52"/>
    <w:rsid w:val="00695C3D"/>
    <w:rsid w:val="006A0159"/>
    <w:rsid w:val="006B2D09"/>
    <w:rsid w:val="006C2653"/>
    <w:rsid w:val="006D28DF"/>
    <w:rsid w:val="006D413B"/>
    <w:rsid w:val="006D49DA"/>
    <w:rsid w:val="006F44A2"/>
    <w:rsid w:val="00715981"/>
    <w:rsid w:val="007414B0"/>
    <w:rsid w:val="007457D6"/>
    <w:rsid w:val="00751CFE"/>
    <w:rsid w:val="007C5DF5"/>
    <w:rsid w:val="007E51A6"/>
    <w:rsid w:val="007E626A"/>
    <w:rsid w:val="007F7664"/>
    <w:rsid w:val="007F7926"/>
    <w:rsid w:val="008058C7"/>
    <w:rsid w:val="0080788F"/>
    <w:rsid w:val="00822048"/>
    <w:rsid w:val="0082253A"/>
    <w:rsid w:val="00854733"/>
    <w:rsid w:val="008A1445"/>
    <w:rsid w:val="008A2C9C"/>
    <w:rsid w:val="008B5050"/>
    <w:rsid w:val="008F1E1B"/>
    <w:rsid w:val="00901E7D"/>
    <w:rsid w:val="009121A3"/>
    <w:rsid w:val="00933828"/>
    <w:rsid w:val="009457EF"/>
    <w:rsid w:val="00956AE7"/>
    <w:rsid w:val="00961804"/>
    <w:rsid w:val="009621BB"/>
    <w:rsid w:val="0097678F"/>
    <w:rsid w:val="00995E51"/>
    <w:rsid w:val="009B00AA"/>
    <w:rsid w:val="009D5720"/>
    <w:rsid w:val="009D7956"/>
    <w:rsid w:val="009E7F7A"/>
    <w:rsid w:val="00A12546"/>
    <w:rsid w:val="00A5760D"/>
    <w:rsid w:val="00A757DA"/>
    <w:rsid w:val="00AB7B16"/>
    <w:rsid w:val="00AC01E8"/>
    <w:rsid w:val="00AC242F"/>
    <w:rsid w:val="00AF5D3E"/>
    <w:rsid w:val="00B125DB"/>
    <w:rsid w:val="00B72514"/>
    <w:rsid w:val="00B8633E"/>
    <w:rsid w:val="00BB2068"/>
    <w:rsid w:val="00BC2F11"/>
    <w:rsid w:val="00C120FE"/>
    <w:rsid w:val="00C14953"/>
    <w:rsid w:val="00C358F6"/>
    <w:rsid w:val="00C94A47"/>
    <w:rsid w:val="00CA1537"/>
    <w:rsid w:val="00CA5B30"/>
    <w:rsid w:val="00CB0BEC"/>
    <w:rsid w:val="00CB4052"/>
    <w:rsid w:val="00CC11F8"/>
    <w:rsid w:val="00CC38F1"/>
    <w:rsid w:val="00CD272D"/>
    <w:rsid w:val="00CE037B"/>
    <w:rsid w:val="00CE6E90"/>
    <w:rsid w:val="00CF7215"/>
    <w:rsid w:val="00D03AAF"/>
    <w:rsid w:val="00D66976"/>
    <w:rsid w:val="00D767A4"/>
    <w:rsid w:val="00D86E2C"/>
    <w:rsid w:val="00D87A79"/>
    <w:rsid w:val="00DC48AF"/>
    <w:rsid w:val="00DD0909"/>
    <w:rsid w:val="00DE3398"/>
    <w:rsid w:val="00DF08C3"/>
    <w:rsid w:val="00E00592"/>
    <w:rsid w:val="00E129D5"/>
    <w:rsid w:val="00E16D1E"/>
    <w:rsid w:val="00E433A8"/>
    <w:rsid w:val="00E55957"/>
    <w:rsid w:val="00E96F22"/>
    <w:rsid w:val="00EC6216"/>
    <w:rsid w:val="00EF4DD8"/>
    <w:rsid w:val="00F10306"/>
    <w:rsid w:val="00F1631B"/>
    <w:rsid w:val="00F24EA3"/>
    <w:rsid w:val="00F41D98"/>
    <w:rsid w:val="00F448C5"/>
    <w:rsid w:val="00F515CF"/>
    <w:rsid w:val="00F6615B"/>
    <w:rsid w:val="00FB0C30"/>
    <w:rsid w:val="00FF1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2017-03-23T08:25:00Z</dcterms:created>
  <dcterms:modified xsi:type="dcterms:W3CDTF">2017-03-23T08:25:00Z</dcterms:modified>
</cp:coreProperties>
</file>