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A4" w:rsidRPr="0061091F" w:rsidRDefault="0061091F" w:rsidP="0061091F">
      <w:pPr>
        <w:pStyle w:val="Heading1"/>
        <w:ind w:left="3459" w:right="3452"/>
        <w:rPr>
          <w:sz w:val="20"/>
          <w:szCs w:val="20"/>
        </w:rPr>
      </w:pPr>
      <w:r w:rsidRPr="0061091F">
        <w:rPr>
          <w:sz w:val="20"/>
          <w:szCs w:val="20"/>
        </w:rPr>
        <w:t>NATIONAL ASSEMBLY WRITTEN REPLY</w:t>
      </w:r>
    </w:p>
    <w:p w:rsidR="00152FA4" w:rsidRPr="0061091F" w:rsidRDefault="00152FA4" w:rsidP="0061091F">
      <w:pPr>
        <w:pStyle w:val="BodyText"/>
        <w:rPr>
          <w:b/>
          <w:sz w:val="20"/>
          <w:szCs w:val="20"/>
        </w:rPr>
      </w:pPr>
    </w:p>
    <w:p w:rsidR="00152FA4" w:rsidRPr="0061091F" w:rsidRDefault="00152FA4" w:rsidP="0061091F">
      <w:pPr>
        <w:pStyle w:val="BodyText"/>
        <w:rPr>
          <w:b/>
          <w:sz w:val="20"/>
          <w:szCs w:val="20"/>
        </w:rPr>
      </w:pPr>
    </w:p>
    <w:p w:rsidR="00152FA4" w:rsidRPr="0061091F" w:rsidRDefault="0061091F" w:rsidP="0061091F">
      <w:pPr>
        <w:ind w:left="117"/>
        <w:rPr>
          <w:b/>
          <w:sz w:val="20"/>
          <w:szCs w:val="20"/>
        </w:rPr>
      </w:pPr>
      <w:r w:rsidRPr="0061091F">
        <w:rPr>
          <w:b/>
          <w:sz w:val="20"/>
          <w:szCs w:val="20"/>
        </w:rPr>
        <w:t>QUESTION 2745</w:t>
      </w:r>
    </w:p>
    <w:p w:rsidR="00152FA4" w:rsidRPr="0061091F" w:rsidRDefault="00152FA4" w:rsidP="0061091F">
      <w:pPr>
        <w:pStyle w:val="BodyText"/>
        <w:rPr>
          <w:b/>
          <w:sz w:val="20"/>
          <w:szCs w:val="20"/>
        </w:rPr>
      </w:pPr>
    </w:p>
    <w:p w:rsidR="00152FA4" w:rsidRPr="0061091F" w:rsidRDefault="0061091F" w:rsidP="0061091F">
      <w:pPr>
        <w:ind w:left="117" w:right="2118"/>
        <w:rPr>
          <w:b/>
          <w:sz w:val="20"/>
          <w:szCs w:val="20"/>
        </w:rPr>
      </w:pPr>
      <w:r w:rsidRPr="0061091F">
        <w:rPr>
          <w:b/>
          <w:sz w:val="20"/>
          <w:szCs w:val="20"/>
        </w:rPr>
        <w:t xml:space="preserve">INTERNAL QUESTION PAPER [No 31-2021 SIXTH </w:t>
      </w:r>
      <w:proofErr w:type="gramStart"/>
      <w:r w:rsidRPr="0061091F">
        <w:rPr>
          <w:b/>
          <w:sz w:val="20"/>
          <w:szCs w:val="20"/>
        </w:rPr>
        <w:t>PARLIAMENT</w:t>
      </w:r>
      <w:proofErr w:type="gramEnd"/>
      <w:r w:rsidRPr="0061091F">
        <w:rPr>
          <w:b/>
          <w:sz w:val="20"/>
          <w:szCs w:val="20"/>
        </w:rPr>
        <w:t>]</w:t>
      </w:r>
      <w:r w:rsidRPr="0061091F">
        <w:rPr>
          <w:b/>
          <w:sz w:val="20"/>
          <w:szCs w:val="20"/>
        </w:rPr>
        <w:t xml:space="preserve"> </w:t>
      </w:r>
      <w:r w:rsidRPr="0061091F">
        <w:rPr>
          <w:b/>
          <w:sz w:val="20"/>
          <w:szCs w:val="20"/>
        </w:rPr>
        <w:t>DATE OF PUBLICATION: 03 DECEMBER 2021</w:t>
      </w:r>
    </w:p>
    <w:p w:rsidR="00152FA4" w:rsidRPr="0061091F" w:rsidRDefault="00152FA4" w:rsidP="0061091F">
      <w:pPr>
        <w:pStyle w:val="BodyText"/>
        <w:rPr>
          <w:b/>
          <w:sz w:val="20"/>
          <w:szCs w:val="20"/>
        </w:rPr>
      </w:pPr>
    </w:p>
    <w:p w:rsidR="00152FA4" w:rsidRPr="0061091F" w:rsidRDefault="0061091F" w:rsidP="0061091F">
      <w:pPr>
        <w:ind w:left="117" w:right="116"/>
        <w:rPr>
          <w:b/>
          <w:sz w:val="20"/>
          <w:szCs w:val="20"/>
        </w:rPr>
      </w:pPr>
      <w:r w:rsidRPr="0061091F">
        <w:rPr>
          <w:b/>
          <w:sz w:val="20"/>
          <w:szCs w:val="20"/>
        </w:rPr>
        <w:t xml:space="preserve">2745. </w:t>
      </w:r>
      <w:proofErr w:type="spellStart"/>
      <w:r w:rsidRPr="0061091F">
        <w:rPr>
          <w:b/>
          <w:sz w:val="20"/>
          <w:szCs w:val="20"/>
        </w:rPr>
        <w:t>Inkosi</w:t>
      </w:r>
      <w:proofErr w:type="spellEnd"/>
      <w:r w:rsidRPr="0061091F">
        <w:rPr>
          <w:b/>
          <w:sz w:val="20"/>
          <w:szCs w:val="20"/>
        </w:rPr>
        <w:t xml:space="preserve"> R N </w:t>
      </w:r>
      <w:proofErr w:type="spellStart"/>
      <w:r w:rsidRPr="0061091F">
        <w:rPr>
          <w:b/>
          <w:sz w:val="20"/>
          <w:szCs w:val="20"/>
        </w:rPr>
        <w:t>Cebekhulu</w:t>
      </w:r>
      <w:proofErr w:type="spellEnd"/>
      <w:r w:rsidRPr="0061091F">
        <w:rPr>
          <w:b/>
          <w:sz w:val="20"/>
          <w:szCs w:val="20"/>
        </w:rPr>
        <w:t xml:space="preserve"> (IFP) to ask the Minister of Agriculture, Land Reform and Rural Development:</w:t>
      </w:r>
    </w:p>
    <w:p w:rsidR="00152FA4" w:rsidRPr="0061091F" w:rsidRDefault="00152FA4" w:rsidP="0061091F">
      <w:pPr>
        <w:pStyle w:val="BodyText"/>
        <w:rPr>
          <w:b/>
          <w:sz w:val="20"/>
          <w:szCs w:val="20"/>
        </w:rPr>
      </w:pPr>
    </w:p>
    <w:p w:rsidR="00152FA4" w:rsidRPr="0061091F" w:rsidRDefault="0061091F" w:rsidP="0061091F">
      <w:pPr>
        <w:pStyle w:val="BodyText"/>
        <w:tabs>
          <w:tab w:val="left" w:pos="8333"/>
        </w:tabs>
        <w:ind w:left="117" w:right="116"/>
        <w:rPr>
          <w:b/>
          <w:sz w:val="20"/>
          <w:szCs w:val="20"/>
        </w:rPr>
      </w:pPr>
      <w:r w:rsidRPr="0061091F">
        <w:rPr>
          <w:sz w:val="20"/>
          <w:szCs w:val="20"/>
        </w:rPr>
        <w:t>In light of the reported growth by 15% in the agricultural sector during the hard lockdown to curb the spread of COVID-19, what plans does her department have to mitigate the potential damage due to (a) logistics and (b) erratic weather to ensure that thes</w:t>
      </w:r>
      <w:r w:rsidRPr="0061091F">
        <w:rPr>
          <w:sz w:val="20"/>
          <w:szCs w:val="20"/>
        </w:rPr>
        <w:t>e factors do not interfere with the increased</w:t>
      </w:r>
      <w:r w:rsidRPr="0061091F">
        <w:rPr>
          <w:spacing w:val="-19"/>
          <w:sz w:val="20"/>
          <w:szCs w:val="20"/>
        </w:rPr>
        <w:t xml:space="preserve"> </w:t>
      </w:r>
      <w:r w:rsidRPr="0061091F">
        <w:rPr>
          <w:sz w:val="20"/>
          <w:szCs w:val="20"/>
        </w:rPr>
        <w:t>export</w:t>
      </w:r>
      <w:r w:rsidRPr="0061091F">
        <w:rPr>
          <w:spacing w:val="-2"/>
          <w:sz w:val="20"/>
          <w:szCs w:val="20"/>
        </w:rPr>
        <w:t xml:space="preserve"> </w:t>
      </w:r>
      <w:r w:rsidRPr="0061091F">
        <w:rPr>
          <w:sz w:val="20"/>
          <w:szCs w:val="20"/>
        </w:rPr>
        <w:t>opportunities?</w:t>
      </w:r>
      <w:r w:rsidRPr="0061091F">
        <w:rPr>
          <w:sz w:val="20"/>
          <w:szCs w:val="20"/>
        </w:rPr>
        <w:tab/>
      </w:r>
      <w:r w:rsidRPr="0061091F">
        <w:rPr>
          <w:b/>
          <w:sz w:val="20"/>
          <w:szCs w:val="20"/>
        </w:rPr>
        <w:t>NW3260E</w:t>
      </w:r>
    </w:p>
    <w:p w:rsidR="00152FA4" w:rsidRPr="0061091F" w:rsidRDefault="00152FA4" w:rsidP="0061091F">
      <w:pPr>
        <w:pStyle w:val="BodyText"/>
        <w:rPr>
          <w:b/>
          <w:sz w:val="20"/>
          <w:szCs w:val="20"/>
        </w:rPr>
      </w:pPr>
    </w:p>
    <w:p w:rsidR="00152FA4" w:rsidRPr="0061091F" w:rsidRDefault="00152FA4" w:rsidP="0061091F">
      <w:pPr>
        <w:pStyle w:val="BodyText"/>
        <w:rPr>
          <w:b/>
          <w:sz w:val="20"/>
          <w:szCs w:val="20"/>
        </w:rPr>
      </w:pPr>
    </w:p>
    <w:p w:rsidR="00152FA4" w:rsidRPr="0061091F" w:rsidRDefault="0061091F" w:rsidP="0061091F">
      <w:pPr>
        <w:pStyle w:val="Heading1"/>
        <w:rPr>
          <w:sz w:val="20"/>
          <w:szCs w:val="20"/>
        </w:rPr>
      </w:pPr>
      <w:r w:rsidRPr="0061091F">
        <w:rPr>
          <w:sz w:val="20"/>
          <w:szCs w:val="20"/>
        </w:rPr>
        <w:t>THE MINISTER OF AGRICULTURE, LAND REFORM AND RURAL</w:t>
      </w:r>
      <w:r w:rsidRPr="0061091F">
        <w:rPr>
          <w:spacing w:val="-13"/>
          <w:sz w:val="20"/>
          <w:szCs w:val="20"/>
        </w:rPr>
        <w:t xml:space="preserve"> </w:t>
      </w:r>
      <w:r w:rsidRPr="0061091F">
        <w:rPr>
          <w:sz w:val="20"/>
          <w:szCs w:val="20"/>
        </w:rPr>
        <w:t>DEVELOPMENT:</w:t>
      </w:r>
    </w:p>
    <w:p w:rsidR="00152FA4" w:rsidRPr="0061091F" w:rsidRDefault="00152FA4" w:rsidP="0061091F">
      <w:pPr>
        <w:pStyle w:val="BodyText"/>
        <w:rPr>
          <w:b/>
          <w:sz w:val="20"/>
          <w:szCs w:val="20"/>
        </w:rPr>
      </w:pPr>
    </w:p>
    <w:p w:rsidR="00152FA4" w:rsidRPr="0061091F" w:rsidRDefault="0061091F" w:rsidP="0061091F">
      <w:pPr>
        <w:pStyle w:val="ListParagraph"/>
        <w:numPr>
          <w:ilvl w:val="0"/>
          <w:numId w:val="1"/>
        </w:numPr>
        <w:tabs>
          <w:tab w:val="left" w:pos="478"/>
        </w:tabs>
        <w:rPr>
          <w:sz w:val="20"/>
          <w:szCs w:val="20"/>
        </w:rPr>
      </w:pPr>
      <w:r w:rsidRPr="0061091F">
        <w:rPr>
          <w:sz w:val="20"/>
          <w:szCs w:val="20"/>
        </w:rPr>
        <w:t>The Department of Agriculture, Land Reform and Rural Development (DALRRD)</w:t>
      </w:r>
      <w:r w:rsidRPr="0061091F">
        <w:rPr>
          <w:spacing w:val="-37"/>
          <w:sz w:val="20"/>
          <w:szCs w:val="20"/>
        </w:rPr>
        <w:t xml:space="preserve"> </w:t>
      </w:r>
      <w:r w:rsidRPr="0061091F">
        <w:rPr>
          <w:sz w:val="20"/>
          <w:szCs w:val="20"/>
        </w:rPr>
        <w:t>and PPECB have sufficient capacity to h</w:t>
      </w:r>
      <w:r w:rsidRPr="0061091F">
        <w:rPr>
          <w:sz w:val="20"/>
          <w:szCs w:val="20"/>
        </w:rPr>
        <w:t>andle all anticipated volumes and will remain operational even during lockdown level 5. This available capacity has freed the citrus season that is winding down to allow focus on the apples and table grapes seasons that</w:t>
      </w:r>
      <w:r w:rsidRPr="0061091F">
        <w:rPr>
          <w:spacing w:val="-13"/>
          <w:sz w:val="20"/>
          <w:szCs w:val="20"/>
        </w:rPr>
        <w:t xml:space="preserve"> </w:t>
      </w:r>
      <w:r w:rsidRPr="0061091F">
        <w:rPr>
          <w:sz w:val="20"/>
          <w:szCs w:val="20"/>
        </w:rPr>
        <w:t>are</w:t>
      </w:r>
      <w:r w:rsidRPr="0061091F">
        <w:rPr>
          <w:spacing w:val="-13"/>
          <w:sz w:val="20"/>
          <w:szCs w:val="20"/>
        </w:rPr>
        <w:t xml:space="preserve"> </w:t>
      </w:r>
      <w:r w:rsidRPr="0061091F">
        <w:rPr>
          <w:sz w:val="20"/>
          <w:szCs w:val="20"/>
        </w:rPr>
        <w:t>picking</w:t>
      </w:r>
      <w:r w:rsidRPr="0061091F">
        <w:rPr>
          <w:spacing w:val="-15"/>
          <w:sz w:val="20"/>
          <w:szCs w:val="20"/>
        </w:rPr>
        <w:t xml:space="preserve"> </w:t>
      </w:r>
      <w:r w:rsidRPr="0061091F">
        <w:rPr>
          <w:sz w:val="20"/>
          <w:szCs w:val="20"/>
        </w:rPr>
        <w:t>up.</w:t>
      </w:r>
      <w:r w:rsidRPr="0061091F">
        <w:rPr>
          <w:spacing w:val="-11"/>
          <w:sz w:val="20"/>
          <w:szCs w:val="20"/>
        </w:rPr>
        <w:t xml:space="preserve"> </w:t>
      </w:r>
      <w:r w:rsidRPr="0061091F">
        <w:rPr>
          <w:sz w:val="20"/>
          <w:szCs w:val="20"/>
        </w:rPr>
        <w:t>DALRRD</w:t>
      </w:r>
      <w:r w:rsidRPr="0061091F">
        <w:rPr>
          <w:spacing w:val="-14"/>
          <w:sz w:val="20"/>
          <w:szCs w:val="20"/>
        </w:rPr>
        <w:t xml:space="preserve"> </w:t>
      </w:r>
      <w:r w:rsidRPr="0061091F">
        <w:rPr>
          <w:sz w:val="20"/>
          <w:szCs w:val="20"/>
        </w:rPr>
        <w:t>has</w:t>
      </w:r>
      <w:r w:rsidRPr="0061091F">
        <w:rPr>
          <w:spacing w:val="-14"/>
          <w:sz w:val="20"/>
          <w:szCs w:val="20"/>
        </w:rPr>
        <w:t xml:space="preserve"> </w:t>
      </w:r>
      <w:r w:rsidRPr="0061091F">
        <w:rPr>
          <w:sz w:val="20"/>
          <w:szCs w:val="20"/>
        </w:rPr>
        <w:t>overtime</w:t>
      </w:r>
      <w:r w:rsidRPr="0061091F">
        <w:rPr>
          <w:spacing w:val="-13"/>
          <w:sz w:val="20"/>
          <w:szCs w:val="20"/>
        </w:rPr>
        <w:t xml:space="preserve"> </w:t>
      </w:r>
      <w:r w:rsidRPr="0061091F">
        <w:rPr>
          <w:sz w:val="20"/>
          <w:szCs w:val="20"/>
        </w:rPr>
        <w:t>approvals</w:t>
      </w:r>
      <w:r w:rsidRPr="0061091F">
        <w:rPr>
          <w:spacing w:val="-13"/>
          <w:sz w:val="20"/>
          <w:szCs w:val="20"/>
        </w:rPr>
        <w:t xml:space="preserve"> </w:t>
      </w:r>
      <w:r w:rsidRPr="0061091F">
        <w:rPr>
          <w:sz w:val="20"/>
          <w:szCs w:val="20"/>
        </w:rPr>
        <w:t>in</w:t>
      </w:r>
      <w:r w:rsidRPr="0061091F">
        <w:rPr>
          <w:spacing w:val="-13"/>
          <w:sz w:val="20"/>
          <w:szCs w:val="20"/>
        </w:rPr>
        <w:t xml:space="preserve"> </w:t>
      </w:r>
      <w:r w:rsidRPr="0061091F">
        <w:rPr>
          <w:sz w:val="20"/>
          <w:szCs w:val="20"/>
        </w:rPr>
        <w:t>place</w:t>
      </w:r>
      <w:r w:rsidRPr="0061091F">
        <w:rPr>
          <w:spacing w:val="-13"/>
          <w:sz w:val="20"/>
          <w:szCs w:val="20"/>
        </w:rPr>
        <w:t xml:space="preserve"> </w:t>
      </w:r>
      <w:r w:rsidRPr="0061091F">
        <w:rPr>
          <w:sz w:val="20"/>
          <w:szCs w:val="20"/>
        </w:rPr>
        <w:t>to</w:t>
      </w:r>
      <w:r w:rsidRPr="0061091F">
        <w:rPr>
          <w:spacing w:val="-13"/>
          <w:sz w:val="20"/>
          <w:szCs w:val="20"/>
        </w:rPr>
        <w:t xml:space="preserve"> </w:t>
      </w:r>
      <w:r w:rsidRPr="0061091F">
        <w:rPr>
          <w:sz w:val="20"/>
          <w:szCs w:val="20"/>
        </w:rPr>
        <w:t>be</w:t>
      </w:r>
      <w:r w:rsidRPr="0061091F">
        <w:rPr>
          <w:spacing w:val="-15"/>
          <w:sz w:val="20"/>
          <w:szCs w:val="20"/>
        </w:rPr>
        <w:t xml:space="preserve"> </w:t>
      </w:r>
      <w:r w:rsidRPr="0061091F">
        <w:rPr>
          <w:sz w:val="20"/>
          <w:szCs w:val="20"/>
        </w:rPr>
        <w:t>tapped</w:t>
      </w:r>
      <w:r w:rsidRPr="0061091F">
        <w:rPr>
          <w:spacing w:val="-13"/>
          <w:sz w:val="20"/>
          <w:szCs w:val="20"/>
        </w:rPr>
        <w:t xml:space="preserve"> </w:t>
      </w:r>
      <w:r w:rsidRPr="0061091F">
        <w:rPr>
          <w:sz w:val="20"/>
          <w:szCs w:val="20"/>
        </w:rPr>
        <w:t>into</w:t>
      </w:r>
      <w:r w:rsidRPr="0061091F">
        <w:rPr>
          <w:spacing w:val="-13"/>
          <w:sz w:val="20"/>
          <w:szCs w:val="20"/>
        </w:rPr>
        <w:t xml:space="preserve"> </w:t>
      </w:r>
      <w:r w:rsidRPr="0061091F">
        <w:rPr>
          <w:sz w:val="20"/>
          <w:szCs w:val="20"/>
        </w:rPr>
        <w:t>should a</w:t>
      </w:r>
      <w:r w:rsidRPr="0061091F">
        <w:rPr>
          <w:spacing w:val="-7"/>
          <w:sz w:val="20"/>
          <w:szCs w:val="20"/>
        </w:rPr>
        <w:t xml:space="preserve"> </w:t>
      </w:r>
      <w:r w:rsidRPr="0061091F">
        <w:rPr>
          <w:sz w:val="20"/>
          <w:szCs w:val="20"/>
        </w:rPr>
        <w:t>need</w:t>
      </w:r>
      <w:r w:rsidRPr="0061091F">
        <w:rPr>
          <w:spacing w:val="-6"/>
          <w:sz w:val="20"/>
          <w:szCs w:val="20"/>
        </w:rPr>
        <w:t xml:space="preserve"> </w:t>
      </w:r>
      <w:r w:rsidRPr="0061091F">
        <w:rPr>
          <w:sz w:val="20"/>
          <w:szCs w:val="20"/>
        </w:rPr>
        <w:t>arise</w:t>
      </w:r>
      <w:r w:rsidRPr="0061091F">
        <w:rPr>
          <w:spacing w:val="-6"/>
          <w:sz w:val="20"/>
          <w:szCs w:val="20"/>
        </w:rPr>
        <w:t xml:space="preserve"> </w:t>
      </w:r>
      <w:r w:rsidRPr="0061091F">
        <w:rPr>
          <w:sz w:val="20"/>
          <w:szCs w:val="20"/>
        </w:rPr>
        <w:t>owing</w:t>
      </w:r>
      <w:r w:rsidRPr="0061091F">
        <w:rPr>
          <w:spacing w:val="-8"/>
          <w:sz w:val="20"/>
          <w:szCs w:val="20"/>
        </w:rPr>
        <w:t xml:space="preserve"> </w:t>
      </w:r>
      <w:r w:rsidRPr="0061091F">
        <w:rPr>
          <w:sz w:val="20"/>
          <w:szCs w:val="20"/>
        </w:rPr>
        <w:t>to</w:t>
      </w:r>
      <w:r w:rsidRPr="0061091F">
        <w:rPr>
          <w:spacing w:val="-3"/>
          <w:sz w:val="20"/>
          <w:szCs w:val="20"/>
        </w:rPr>
        <w:t xml:space="preserve"> </w:t>
      </w:r>
      <w:r w:rsidRPr="0061091F">
        <w:rPr>
          <w:sz w:val="20"/>
          <w:szCs w:val="20"/>
        </w:rPr>
        <w:t>unprecedented</w:t>
      </w:r>
      <w:r w:rsidRPr="0061091F">
        <w:rPr>
          <w:spacing w:val="-6"/>
          <w:sz w:val="20"/>
          <w:szCs w:val="20"/>
        </w:rPr>
        <w:t xml:space="preserve"> </w:t>
      </w:r>
      <w:r w:rsidRPr="0061091F">
        <w:rPr>
          <w:sz w:val="20"/>
          <w:szCs w:val="20"/>
        </w:rPr>
        <w:t>port</w:t>
      </w:r>
      <w:r w:rsidRPr="0061091F">
        <w:rPr>
          <w:spacing w:val="-7"/>
          <w:sz w:val="20"/>
          <w:szCs w:val="20"/>
        </w:rPr>
        <w:t xml:space="preserve"> </w:t>
      </w:r>
      <w:r w:rsidRPr="0061091F">
        <w:rPr>
          <w:sz w:val="20"/>
          <w:szCs w:val="20"/>
        </w:rPr>
        <w:t>congestions. –</w:t>
      </w:r>
      <w:r w:rsidRPr="0061091F">
        <w:rPr>
          <w:spacing w:val="-7"/>
          <w:sz w:val="20"/>
          <w:szCs w:val="20"/>
        </w:rPr>
        <w:t xml:space="preserve"> </w:t>
      </w:r>
      <w:r w:rsidRPr="0061091F">
        <w:rPr>
          <w:sz w:val="20"/>
          <w:szCs w:val="20"/>
        </w:rPr>
        <w:t>can</w:t>
      </w:r>
      <w:r w:rsidRPr="0061091F">
        <w:rPr>
          <w:spacing w:val="-6"/>
          <w:sz w:val="20"/>
          <w:szCs w:val="20"/>
        </w:rPr>
        <w:t xml:space="preserve"> </w:t>
      </w:r>
      <w:r w:rsidRPr="0061091F">
        <w:rPr>
          <w:sz w:val="20"/>
          <w:szCs w:val="20"/>
        </w:rPr>
        <w:t>we</w:t>
      </w:r>
      <w:r w:rsidRPr="0061091F">
        <w:rPr>
          <w:spacing w:val="-4"/>
          <w:sz w:val="20"/>
          <w:szCs w:val="20"/>
        </w:rPr>
        <w:t xml:space="preserve"> </w:t>
      </w:r>
      <w:r w:rsidRPr="0061091F">
        <w:rPr>
          <w:sz w:val="20"/>
          <w:szCs w:val="20"/>
        </w:rPr>
        <w:t>write</w:t>
      </w:r>
      <w:r w:rsidRPr="0061091F">
        <w:rPr>
          <w:spacing w:val="-6"/>
          <w:sz w:val="20"/>
          <w:szCs w:val="20"/>
        </w:rPr>
        <w:t xml:space="preserve"> </w:t>
      </w:r>
      <w:r w:rsidRPr="0061091F">
        <w:rPr>
          <w:sz w:val="20"/>
          <w:szCs w:val="20"/>
        </w:rPr>
        <w:t>this</w:t>
      </w:r>
      <w:r w:rsidRPr="0061091F">
        <w:rPr>
          <w:spacing w:val="-7"/>
          <w:sz w:val="20"/>
          <w:szCs w:val="20"/>
        </w:rPr>
        <w:t xml:space="preserve"> </w:t>
      </w:r>
      <w:r w:rsidRPr="0061091F">
        <w:rPr>
          <w:sz w:val="20"/>
          <w:szCs w:val="20"/>
        </w:rPr>
        <w:t>paragraph in a past</w:t>
      </w:r>
      <w:r w:rsidRPr="0061091F">
        <w:rPr>
          <w:spacing w:val="-1"/>
          <w:sz w:val="20"/>
          <w:szCs w:val="20"/>
        </w:rPr>
        <w:t xml:space="preserve"> </w:t>
      </w:r>
      <w:r w:rsidRPr="0061091F">
        <w:rPr>
          <w:sz w:val="20"/>
          <w:szCs w:val="20"/>
        </w:rPr>
        <w:t>tense</w:t>
      </w:r>
    </w:p>
    <w:p w:rsidR="00152FA4" w:rsidRPr="0061091F" w:rsidRDefault="00152FA4" w:rsidP="0061091F">
      <w:pPr>
        <w:pStyle w:val="BodyText"/>
        <w:rPr>
          <w:sz w:val="20"/>
          <w:szCs w:val="20"/>
        </w:rPr>
      </w:pPr>
    </w:p>
    <w:p w:rsidR="00152FA4" w:rsidRPr="0061091F" w:rsidRDefault="00152FA4" w:rsidP="0061091F">
      <w:pPr>
        <w:pStyle w:val="BodyText"/>
        <w:rPr>
          <w:sz w:val="20"/>
          <w:szCs w:val="20"/>
        </w:rPr>
      </w:pPr>
    </w:p>
    <w:p w:rsidR="00152FA4" w:rsidRPr="0061091F" w:rsidRDefault="0061091F" w:rsidP="0061091F">
      <w:pPr>
        <w:pStyle w:val="ListParagraph"/>
        <w:numPr>
          <w:ilvl w:val="0"/>
          <w:numId w:val="1"/>
        </w:numPr>
        <w:tabs>
          <w:tab w:val="left" w:pos="478"/>
        </w:tabs>
        <w:rPr>
          <w:sz w:val="20"/>
          <w:szCs w:val="20"/>
        </w:rPr>
      </w:pPr>
      <w:r w:rsidRPr="0061091F">
        <w:rPr>
          <w:sz w:val="20"/>
          <w:szCs w:val="20"/>
        </w:rPr>
        <w:t xml:space="preserve">(DALRRD) facilitates the implementation of disaster risk reduction measures in the sector including those caused by erratic weather. The National </w:t>
      </w:r>
      <w:proofErr w:type="spellStart"/>
      <w:r w:rsidRPr="0061091F">
        <w:rPr>
          <w:sz w:val="20"/>
          <w:szCs w:val="20"/>
        </w:rPr>
        <w:t>Agrometeorological</w:t>
      </w:r>
      <w:proofErr w:type="spellEnd"/>
      <w:r w:rsidRPr="0061091F">
        <w:rPr>
          <w:sz w:val="20"/>
          <w:szCs w:val="20"/>
        </w:rPr>
        <w:t xml:space="preserve"> Committee (NAC) chaired by DALRRD consists of DALRRD Technical Directorates, South African </w:t>
      </w:r>
      <w:r w:rsidRPr="0061091F">
        <w:rPr>
          <w:sz w:val="20"/>
          <w:szCs w:val="20"/>
        </w:rPr>
        <w:t xml:space="preserve">Weather Service (SAWS), Agricultural Research Council (ARC), provincial departments as well as research and academic institutions. NAC amongst other factors discusses projected rainfall and temperatures as well as their potential impacts for mitigation of </w:t>
      </w:r>
      <w:r w:rsidRPr="0061091F">
        <w:rPr>
          <w:sz w:val="20"/>
          <w:szCs w:val="20"/>
        </w:rPr>
        <w:t xml:space="preserve">extreme weather events and </w:t>
      </w:r>
      <w:proofErr w:type="spellStart"/>
      <w:r w:rsidRPr="0061091F">
        <w:rPr>
          <w:sz w:val="20"/>
          <w:szCs w:val="20"/>
        </w:rPr>
        <w:t>maximisation</w:t>
      </w:r>
      <w:proofErr w:type="spellEnd"/>
      <w:r w:rsidRPr="0061091F">
        <w:rPr>
          <w:sz w:val="20"/>
          <w:szCs w:val="20"/>
        </w:rPr>
        <w:t xml:space="preserve"> of production for both crops and livestock. The information discussed in the NAC meetings also includes best </w:t>
      </w:r>
      <w:proofErr w:type="spellStart"/>
      <w:r w:rsidRPr="0061091F">
        <w:rPr>
          <w:sz w:val="20"/>
          <w:szCs w:val="20"/>
        </w:rPr>
        <w:t>veld</w:t>
      </w:r>
      <w:proofErr w:type="spellEnd"/>
      <w:r w:rsidRPr="0061091F">
        <w:rPr>
          <w:sz w:val="20"/>
          <w:szCs w:val="20"/>
        </w:rPr>
        <w:t xml:space="preserve"> management practices to counter impacts of impending hazards for continuous production and best qualit</w:t>
      </w:r>
      <w:r w:rsidRPr="0061091F">
        <w:rPr>
          <w:sz w:val="20"/>
          <w:szCs w:val="20"/>
        </w:rPr>
        <w:t>y produce to satisfy various</w:t>
      </w:r>
      <w:r w:rsidRPr="0061091F">
        <w:rPr>
          <w:spacing w:val="-16"/>
          <w:sz w:val="20"/>
          <w:szCs w:val="20"/>
        </w:rPr>
        <w:t xml:space="preserve"> </w:t>
      </w:r>
      <w:r w:rsidRPr="0061091F">
        <w:rPr>
          <w:sz w:val="20"/>
          <w:szCs w:val="20"/>
        </w:rPr>
        <w:t>markets.</w:t>
      </w:r>
    </w:p>
    <w:p w:rsidR="00152FA4" w:rsidRPr="0061091F" w:rsidRDefault="00152FA4" w:rsidP="0061091F">
      <w:pPr>
        <w:pStyle w:val="BodyText"/>
        <w:rPr>
          <w:sz w:val="20"/>
          <w:szCs w:val="20"/>
        </w:rPr>
      </w:pPr>
    </w:p>
    <w:p w:rsidR="00152FA4" w:rsidRPr="0061091F" w:rsidRDefault="0061091F" w:rsidP="0061091F">
      <w:pPr>
        <w:pStyle w:val="BodyText"/>
        <w:ind w:left="477" w:right="110"/>
        <w:rPr>
          <w:sz w:val="20"/>
          <w:szCs w:val="20"/>
        </w:rPr>
      </w:pPr>
      <w:r w:rsidRPr="0061091F">
        <w:rPr>
          <w:sz w:val="20"/>
          <w:szCs w:val="20"/>
        </w:rPr>
        <w:t xml:space="preserve">DALRRD monitors production in the sector as well as all important aspects such as weather and climate conditions to ensure preparedness and lead-time response towards impacts of extreme weather events. The advisories </w:t>
      </w:r>
      <w:r w:rsidRPr="0061091F">
        <w:rPr>
          <w:sz w:val="20"/>
          <w:szCs w:val="20"/>
        </w:rPr>
        <w:t xml:space="preserve">issued on monthly basis by DALRRD that are accessible to the stakeholders through Provincial Departments, </w:t>
      </w:r>
      <w:proofErr w:type="spellStart"/>
      <w:r w:rsidRPr="0061091F">
        <w:rPr>
          <w:sz w:val="20"/>
          <w:szCs w:val="20"/>
        </w:rPr>
        <w:t>Organised</w:t>
      </w:r>
      <w:proofErr w:type="spellEnd"/>
      <w:r w:rsidRPr="0061091F">
        <w:rPr>
          <w:sz w:val="20"/>
          <w:szCs w:val="20"/>
        </w:rPr>
        <w:t xml:space="preserve"> Agriculture and websites ensures effective planning and execution of farming</w:t>
      </w:r>
      <w:r w:rsidRPr="0061091F">
        <w:rPr>
          <w:spacing w:val="-8"/>
          <w:sz w:val="20"/>
          <w:szCs w:val="20"/>
        </w:rPr>
        <w:t xml:space="preserve"> </w:t>
      </w:r>
      <w:r w:rsidRPr="0061091F">
        <w:rPr>
          <w:sz w:val="20"/>
          <w:szCs w:val="20"/>
        </w:rPr>
        <w:t>activities.</w:t>
      </w:r>
      <w:r w:rsidRPr="0061091F">
        <w:rPr>
          <w:spacing w:val="-6"/>
          <w:sz w:val="20"/>
          <w:szCs w:val="20"/>
        </w:rPr>
        <w:t xml:space="preserve"> </w:t>
      </w:r>
      <w:r w:rsidRPr="0061091F">
        <w:rPr>
          <w:sz w:val="20"/>
          <w:szCs w:val="20"/>
        </w:rPr>
        <w:t>DALRRD</w:t>
      </w:r>
      <w:r w:rsidRPr="0061091F">
        <w:rPr>
          <w:spacing w:val="-7"/>
          <w:sz w:val="20"/>
          <w:szCs w:val="20"/>
        </w:rPr>
        <w:t xml:space="preserve"> </w:t>
      </w:r>
      <w:r w:rsidRPr="0061091F">
        <w:rPr>
          <w:sz w:val="20"/>
          <w:szCs w:val="20"/>
        </w:rPr>
        <w:t>further</w:t>
      </w:r>
      <w:r w:rsidRPr="0061091F">
        <w:rPr>
          <w:spacing w:val="-7"/>
          <w:sz w:val="20"/>
          <w:szCs w:val="20"/>
        </w:rPr>
        <w:t xml:space="preserve"> </w:t>
      </w:r>
      <w:r w:rsidRPr="0061091F">
        <w:rPr>
          <w:sz w:val="20"/>
          <w:szCs w:val="20"/>
        </w:rPr>
        <w:t>issues</w:t>
      </w:r>
      <w:r w:rsidRPr="0061091F">
        <w:rPr>
          <w:spacing w:val="-9"/>
          <w:sz w:val="20"/>
          <w:szCs w:val="20"/>
        </w:rPr>
        <w:t xml:space="preserve"> </w:t>
      </w:r>
      <w:r w:rsidRPr="0061091F">
        <w:rPr>
          <w:sz w:val="20"/>
          <w:szCs w:val="20"/>
        </w:rPr>
        <w:t>daily</w:t>
      </w:r>
      <w:r w:rsidRPr="0061091F">
        <w:rPr>
          <w:spacing w:val="-8"/>
          <w:sz w:val="20"/>
          <w:szCs w:val="20"/>
        </w:rPr>
        <w:t xml:space="preserve"> </w:t>
      </w:r>
      <w:r w:rsidRPr="0061091F">
        <w:rPr>
          <w:sz w:val="20"/>
          <w:szCs w:val="20"/>
        </w:rPr>
        <w:t>extreme</w:t>
      </w:r>
      <w:r w:rsidRPr="0061091F">
        <w:rPr>
          <w:spacing w:val="-6"/>
          <w:sz w:val="20"/>
          <w:szCs w:val="20"/>
        </w:rPr>
        <w:t xml:space="preserve"> </w:t>
      </w:r>
      <w:r w:rsidRPr="0061091F">
        <w:rPr>
          <w:sz w:val="20"/>
          <w:szCs w:val="20"/>
        </w:rPr>
        <w:t>weather</w:t>
      </w:r>
      <w:r w:rsidRPr="0061091F">
        <w:rPr>
          <w:spacing w:val="-7"/>
          <w:sz w:val="20"/>
          <w:szCs w:val="20"/>
        </w:rPr>
        <w:t xml:space="preserve"> </w:t>
      </w:r>
      <w:r w:rsidRPr="0061091F">
        <w:rPr>
          <w:sz w:val="20"/>
          <w:szCs w:val="20"/>
        </w:rPr>
        <w:t>warning</w:t>
      </w:r>
      <w:r w:rsidRPr="0061091F">
        <w:rPr>
          <w:sz w:val="20"/>
          <w:szCs w:val="20"/>
        </w:rPr>
        <w:t>s</w:t>
      </w:r>
      <w:r w:rsidRPr="0061091F">
        <w:rPr>
          <w:spacing w:val="-7"/>
          <w:sz w:val="20"/>
          <w:szCs w:val="20"/>
        </w:rPr>
        <w:t xml:space="preserve"> </w:t>
      </w:r>
      <w:r w:rsidRPr="0061091F">
        <w:rPr>
          <w:sz w:val="20"/>
          <w:szCs w:val="20"/>
        </w:rPr>
        <w:t>which</w:t>
      </w:r>
      <w:r w:rsidRPr="0061091F">
        <w:rPr>
          <w:spacing w:val="-6"/>
          <w:sz w:val="20"/>
          <w:szCs w:val="20"/>
        </w:rPr>
        <w:t xml:space="preserve"> </w:t>
      </w:r>
      <w:r w:rsidRPr="0061091F">
        <w:rPr>
          <w:sz w:val="20"/>
          <w:szCs w:val="20"/>
        </w:rPr>
        <w:t>also assist farmers in the short-term planning such as harvesting and transportation to intended markets for mitigation of erratic weather. The managed crops and livestock commodities in the sector are in line with their market demand, as well as s</w:t>
      </w:r>
      <w:r w:rsidRPr="0061091F">
        <w:rPr>
          <w:sz w:val="20"/>
          <w:szCs w:val="20"/>
        </w:rPr>
        <w:t>easonal climate watch issued by SAWS amongst other</w:t>
      </w:r>
      <w:r w:rsidRPr="0061091F">
        <w:rPr>
          <w:spacing w:val="-6"/>
          <w:sz w:val="20"/>
          <w:szCs w:val="20"/>
        </w:rPr>
        <w:t xml:space="preserve"> </w:t>
      </w:r>
      <w:r w:rsidRPr="0061091F">
        <w:rPr>
          <w:sz w:val="20"/>
          <w:szCs w:val="20"/>
        </w:rPr>
        <w:t>factors.</w:t>
      </w:r>
    </w:p>
    <w:p w:rsidR="00152FA4" w:rsidRPr="0061091F" w:rsidRDefault="0061091F" w:rsidP="0061091F">
      <w:pPr>
        <w:pStyle w:val="BodyText"/>
        <w:ind w:left="477" w:right="108"/>
        <w:rPr>
          <w:sz w:val="20"/>
          <w:szCs w:val="20"/>
        </w:rPr>
      </w:pPr>
      <w:r w:rsidRPr="0061091F">
        <w:rPr>
          <w:sz w:val="20"/>
          <w:szCs w:val="20"/>
        </w:rPr>
        <w:t>The DALRRD is implementing the sector initiatives of the Economic Reconstruction and</w:t>
      </w:r>
      <w:r w:rsidRPr="0061091F">
        <w:rPr>
          <w:spacing w:val="-11"/>
          <w:sz w:val="20"/>
          <w:szCs w:val="20"/>
        </w:rPr>
        <w:t xml:space="preserve"> </w:t>
      </w:r>
      <w:r w:rsidRPr="0061091F">
        <w:rPr>
          <w:sz w:val="20"/>
          <w:szCs w:val="20"/>
        </w:rPr>
        <w:t>Recovery</w:t>
      </w:r>
      <w:r w:rsidRPr="0061091F">
        <w:rPr>
          <w:spacing w:val="-12"/>
          <w:sz w:val="20"/>
          <w:szCs w:val="20"/>
        </w:rPr>
        <w:t xml:space="preserve"> </w:t>
      </w:r>
      <w:r w:rsidRPr="0061091F">
        <w:rPr>
          <w:sz w:val="20"/>
          <w:szCs w:val="20"/>
        </w:rPr>
        <w:t>Plan</w:t>
      </w:r>
      <w:r w:rsidRPr="0061091F">
        <w:rPr>
          <w:spacing w:val="-8"/>
          <w:sz w:val="20"/>
          <w:szCs w:val="20"/>
        </w:rPr>
        <w:t xml:space="preserve"> </w:t>
      </w:r>
      <w:r w:rsidRPr="0061091F">
        <w:rPr>
          <w:sz w:val="20"/>
          <w:szCs w:val="20"/>
        </w:rPr>
        <w:t>(ERRP).</w:t>
      </w:r>
      <w:r w:rsidRPr="0061091F">
        <w:rPr>
          <w:spacing w:val="-9"/>
          <w:sz w:val="20"/>
          <w:szCs w:val="20"/>
        </w:rPr>
        <w:t xml:space="preserve"> </w:t>
      </w:r>
      <w:r w:rsidRPr="0061091F">
        <w:rPr>
          <w:sz w:val="20"/>
          <w:szCs w:val="20"/>
        </w:rPr>
        <w:t>Progress</w:t>
      </w:r>
      <w:r w:rsidRPr="0061091F">
        <w:rPr>
          <w:spacing w:val="-8"/>
          <w:sz w:val="20"/>
          <w:szCs w:val="20"/>
        </w:rPr>
        <w:t xml:space="preserve"> </w:t>
      </w:r>
      <w:r w:rsidRPr="0061091F">
        <w:rPr>
          <w:sz w:val="20"/>
          <w:szCs w:val="20"/>
        </w:rPr>
        <w:t>reports</w:t>
      </w:r>
      <w:r w:rsidRPr="0061091F">
        <w:rPr>
          <w:spacing w:val="-9"/>
          <w:sz w:val="20"/>
          <w:szCs w:val="20"/>
        </w:rPr>
        <w:t xml:space="preserve"> </w:t>
      </w:r>
      <w:r w:rsidRPr="0061091F">
        <w:rPr>
          <w:sz w:val="20"/>
          <w:szCs w:val="20"/>
        </w:rPr>
        <w:t>are</w:t>
      </w:r>
      <w:r w:rsidRPr="0061091F">
        <w:rPr>
          <w:spacing w:val="-11"/>
          <w:sz w:val="20"/>
          <w:szCs w:val="20"/>
        </w:rPr>
        <w:t xml:space="preserve"> </w:t>
      </w:r>
      <w:r w:rsidRPr="0061091F">
        <w:rPr>
          <w:sz w:val="20"/>
          <w:szCs w:val="20"/>
        </w:rPr>
        <w:t>submitted</w:t>
      </w:r>
      <w:r w:rsidRPr="0061091F">
        <w:rPr>
          <w:spacing w:val="-11"/>
          <w:sz w:val="20"/>
          <w:szCs w:val="20"/>
        </w:rPr>
        <w:t xml:space="preserve"> </w:t>
      </w:r>
      <w:r w:rsidRPr="0061091F">
        <w:rPr>
          <w:sz w:val="20"/>
          <w:szCs w:val="20"/>
        </w:rPr>
        <w:t>to</w:t>
      </w:r>
      <w:r w:rsidRPr="0061091F">
        <w:rPr>
          <w:spacing w:val="-9"/>
          <w:sz w:val="20"/>
          <w:szCs w:val="20"/>
        </w:rPr>
        <w:t xml:space="preserve"> </w:t>
      </w:r>
      <w:r w:rsidRPr="0061091F">
        <w:rPr>
          <w:sz w:val="20"/>
          <w:szCs w:val="20"/>
        </w:rPr>
        <w:t>the</w:t>
      </w:r>
      <w:r w:rsidRPr="0061091F">
        <w:rPr>
          <w:spacing w:val="-7"/>
          <w:sz w:val="20"/>
          <w:szCs w:val="20"/>
        </w:rPr>
        <w:t xml:space="preserve"> </w:t>
      </w:r>
      <w:r w:rsidRPr="0061091F">
        <w:rPr>
          <w:sz w:val="20"/>
          <w:szCs w:val="20"/>
        </w:rPr>
        <w:t>National</w:t>
      </w:r>
      <w:r w:rsidRPr="0061091F">
        <w:rPr>
          <w:spacing w:val="-11"/>
          <w:sz w:val="20"/>
          <w:szCs w:val="20"/>
        </w:rPr>
        <w:t xml:space="preserve"> </w:t>
      </w:r>
      <w:r w:rsidRPr="0061091F">
        <w:rPr>
          <w:sz w:val="20"/>
          <w:szCs w:val="20"/>
        </w:rPr>
        <w:t xml:space="preserve">Economic Recovery Council that is chaired by his Excellency, President Cyril </w:t>
      </w:r>
      <w:proofErr w:type="spellStart"/>
      <w:r w:rsidRPr="0061091F">
        <w:rPr>
          <w:sz w:val="20"/>
          <w:szCs w:val="20"/>
        </w:rPr>
        <w:t>Ramaphosa</w:t>
      </w:r>
      <w:proofErr w:type="spellEnd"/>
      <w:r w:rsidRPr="0061091F">
        <w:rPr>
          <w:sz w:val="20"/>
          <w:szCs w:val="20"/>
        </w:rPr>
        <w:t xml:space="preserve"> at intervals. Related to this the department visited the areas that were affected by the riots in Kwazulu-Natal and Gauteng to assess the damage, the impact on logistics</w:t>
      </w:r>
      <w:r w:rsidRPr="0061091F">
        <w:rPr>
          <w:sz w:val="20"/>
          <w:szCs w:val="20"/>
        </w:rPr>
        <w:t>, access to markets and food security. After that the two affected provinces developed and implemented the provincial sector recovery</w:t>
      </w:r>
      <w:r w:rsidRPr="0061091F">
        <w:rPr>
          <w:spacing w:val="-5"/>
          <w:sz w:val="20"/>
          <w:szCs w:val="20"/>
        </w:rPr>
        <w:t xml:space="preserve"> </w:t>
      </w:r>
      <w:r w:rsidRPr="0061091F">
        <w:rPr>
          <w:sz w:val="20"/>
          <w:szCs w:val="20"/>
        </w:rPr>
        <w:t>plans.</w:t>
      </w:r>
    </w:p>
    <w:sectPr w:rsidR="00152FA4" w:rsidRPr="0061091F" w:rsidSect="00152FA4">
      <w:pgSz w:w="11910" w:h="16840"/>
      <w:pgMar w:top="760" w:right="1160" w:bottom="280" w:left="11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D1696"/>
    <w:multiLevelType w:val="hybridMultilevel"/>
    <w:tmpl w:val="27C2914A"/>
    <w:lvl w:ilvl="0" w:tplc="44BA0A98">
      <w:start w:val="1"/>
      <w:numFmt w:val="lowerLetter"/>
      <w:lvlText w:val="(%1)"/>
      <w:lvlJc w:val="left"/>
      <w:pPr>
        <w:ind w:left="477" w:hanging="360"/>
        <w:jc w:val="left"/>
      </w:pPr>
      <w:rPr>
        <w:rFonts w:ascii="Arial" w:eastAsia="Arial" w:hAnsi="Arial" w:cs="Arial" w:hint="default"/>
        <w:w w:val="99"/>
        <w:sz w:val="20"/>
        <w:szCs w:val="20"/>
        <w:lang w:val="en-US" w:eastAsia="en-US" w:bidi="en-US"/>
      </w:rPr>
    </w:lvl>
    <w:lvl w:ilvl="1" w:tplc="7B0607C4">
      <w:numFmt w:val="bullet"/>
      <w:lvlText w:val="•"/>
      <w:lvlJc w:val="left"/>
      <w:pPr>
        <w:ind w:left="1390" w:hanging="360"/>
      </w:pPr>
      <w:rPr>
        <w:rFonts w:hint="default"/>
        <w:lang w:val="en-US" w:eastAsia="en-US" w:bidi="en-US"/>
      </w:rPr>
    </w:lvl>
    <w:lvl w:ilvl="2" w:tplc="6C101B42">
      <w:numFmt w:val="bullet"/>
      <w:lvlText w:val="•"/>
      <w:lvlJc w:val="left"/>
      <w:pPr>
        <w:ind w:left="2301" w:hanging="360"/>
      </w:pPr>
      <w:rPr>
        <w:rFonts w:hint="default"/>
        <w:lang w:val="en-US" w:eastAsia="en-US" w:bidi="en-US"/>
      </w:rPr>
    </w:lvl>
    <w:lvl w:ilvl="3" w:tplc="2BEC51DE">
      <w:numFmt w:val="bullet"/>
      <w:lvlText w:val="•"/>
      <w:lvlJc w:val="left"/>
      <w:pPr>
        <w:ind w:left="3211" w:hanging="360"/>
      </w:pPr>
      <w:rPr>
        <w:rFonts w:hint="default"/>
        <w:lang w:val="en-US" w:eastAsia="en-US" w:bidi="en-US"/>
      </w:rPr>
    </w:lvl>
    <w:lvl w:ilvl="4" w:tplc="25081028">
      <w:numFmt w:val="bullet"/>
      <w:lvlText w:val="•"/>
      <w:lvlJc w:val="left"/>
      <w:pPr>
        <w:ind w:left="4122" w:hanging="360"/>
      </w:pPr>
      <w:rPr>
        <w:rFonts w:hint="default"/>
        <w:lang w:val="en-US" w:eastAsia="en-US" w:bidi="en-US"/>
      </w:rPr>
    </w:lvl>
    <w:lvl w:ilvl="5" w:tplc="4C8C196A">
      <w:numFmt w:val="bullet"/>
      <w:lvlText w:val="•"/>
      <w:lvlJc w:val="left"/>
      <w:pPr>
        <w:ind w:left="5033" w:hanging="360"/>
      </w:pPr>
      <w:rPr>
        <w:rFonts w:hint="default"/>
        <w:lang w:val="en-US" w:eastAsia="en-US" w:bidi="en-US"/>
      </w:rPr>
    </w:lvl>
    <w:lvl w:ilvl="6" w:tplc="35C0607C">
      <w:numFmt w:val="bullet"/>
      <w:lvlText w:val="•"/>
      <w:lvlJc w:val="left"/>
      <w:pPr>
        <w:ind w:left="5943" w:hanging="360"/>
      </w:pPr>
      <w:rPr>
        <w:rFonts w:hint="default"/>
        <w:lang w:val="en-US" w:eastAsia="en-US" w:bidi="en-US"/>
      </w:rPr>
    </w:lvl>
    <w:lvl w:ilvl="7" w:tplc="FD8A5CAC">
      <w:numFmt w:val="bullet"/>
      <w:lvlText w:val="•"/>
      <w:lvlJc w:val="left"/>
      <w:pPr>
        <w:ind w:left="6854" w:hanging="360"/>
      </w:pPr>
      <w:rPr>
        <w:rFonts w:hint="default"/>
        <w:lang w:val="en-US" w:eastAsia="en-US" w:bidi="en-US"/>
      </w:rPr>
    </w:lvl>
    <w:lvl w:ilvl="8" w:tplc="91F882D4">
      <w:numFmt w:val="bullet"/>
      <w:lvlText w:val="•"/>
      <w:lvlJc w:val="left"/>
      <w:pPr>
        <w:ind w:left="776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52FA4"/>
    <w:rsid w:val="00152FA4"/>
    <w:rsid w:val="00610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2FA4"/>
    <w:rPr>
      <w:rFonts w:ascii="Arial" w:eastAsia="Arial" w:hAnsi="Arial" w:cs="Arial"/>
      <w:lang w:bidi="en-US"/>
    </w:rPr>
  </w:style>
  <w:style w:type="paragraph" w:styleId="Heading1">
    <w:name w:val="heading 1"/>
    <w:basedOn w:val="Normal"/>
    <w:uiPriority w:val="1"/>
    <w:qFormat/>
    <w:rsid w:val="00152FA4"/>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2FA4"/>
    <w:rPr>
      <w:sz w:val="24"/>
      <w:szCs w:val="24"/>
    </w:rPr>
  </w:style>
  <w:style w:type="paragraph" w:styleId="ListParagraph">
    <w:name w:val="List Paragraph"/>
    <w:basedOn w:val="Normal"/>
    <w:uiPriority w:val="1"/>
    <w:qFormat/>
    <w:rsid w:val="00152FA4"/>
    <w:pPr>
      <w:ind w:left="477" w:right="108" w:hanging="360"/>
      <w:jc w:val="both"/>
    </w:pPr>
  </w:style>
  <w:style w:type="paragraph" w:customStyle="1" w:styleId="TableParagraph">
    <w:name w:val="Table Paragraph"/>
    <w:basedOn w:val="Normal"/>
    <w:uiPriority w:val="1"/>
    <w:qFormat/>
    <w:rsid w:val="00152F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2022-01-21T08:03:00Z</dcterms:created>
  <dcterms:modified xsi:type="dcterms:W3CDTF">2022-01-21T08:22:00Z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2022-01-21T00:00:00Z</vt:filetime>
  </property>
</Properties>
</file>