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14" w:rsidRPr="0073770C" w:rsidRDefault="0073770C" w:rsidP="0073770C">
      <w:pPr>
        <w:pStyle w:val="Heading1"/>
        <w:spacing w:before="0"/>
        <w:ind w:left="3877" w:right="3873"/>
        <w:jc w:val="center"/>
        <w:rPr>
          <w:sz w:val="20"/>
          <w:szCs w:val="20"/>
          <w:u w:val="none"/>
        </w:rPr>
      </w:pPr>
      <w:r w:rsidRPr="0073770C">
        <w:rPr>
          <w:sz w:val="20"/>
          <w:szCs w:val="20"/>
          <w:u w:val="none"/>
        </w:rPr>
        <w:t>NATIONAL ASSEMBLY</w:t>
      </w:r>
    </w:p>
    <w:p w:rsidR="00F55A14" w:rsidRPr="0073770C" w:rsidRDefault="00F55A14" w:rsidP="0073770C">
      <w:pPr>
        <w:pStyle w:val="BodyText"/>
        <w:rPr>
          <w:b/>
          <w:sz w:val="20"/>
          <w:szCs w:val="20"/>
        </w:rPr>
      </w:pPr>
    </w:p>
    <w:p w:rsidR="00F55A14" w:rsidRPr="0073770C" w:rsidRDefault="0073770C" w:rsidP="0073770C">
      <w:pPr>
        <w:ind w:left="112"/>
        <w:rPr>
          <w:b/>
          <w:sz w:val="20"/>
          <w:szCs w:val="20"/>
        </w:rPr>
      </w:pPr>
      <w:r w:rsidRPr="0073770C">
        <w:rPr>
          <w:b/>
          <w:sz w:val="20"/>
          <w:szCs w:val="20"/>
        </w:rPr>
        <w:t>FOR WRITTEN REPLY</w:t>
      </w:r>
    </w:p>
    <w:p w:rsidR="00F55A14" w:rsidRPr="0073770C" w:rsidRDefault="00F55A14" w:rsidP="0073770C">
      <w:pPr>
        <w:pStyle w:val="BodyText"/>
        <w:rPr>
          <w:b/>
          <w:sz w:val="20"/>
          <w:szCs w:val="20"/>
        </w:rPr>
      </w:pPr>
    </w:p>
    <w:p w:rsidR="00F55A14" w:rsidRPr="0073770C" w:rsidRDefault="0073770C" w:rsidP="0073770C">
      <w:pPr>
        <w:ind w:left="112"/>
        <w:rPr>
          <w:b/>
          <w:sz w:val="20"/>
          <w:szCs w:val="20"/>
        </w:rPr>
      </w:pPr>
      <w:r w:rsidRPr="0073770C">
        <w:rPr>
          <w:b/>
          <w:sz w:val="20"/>
          <w:szCs w:val="20"/>
        </w:rPr>
        <w:t>QUESTION NO. 2735</w:t>
      </w:r>
    </w:p>
    <w:p w:rsidR="00F55A14" w:rsidRPr="0073770C" w:rsidRDefault="00F55A14" w:rsidP="0073770C">
      <w:pPr>
        <w:pStyle w:val="BodyText"/>
        <w:rPr>
          <w:b/>
          <w:sz w:val="20"/>
          <w:szCs w:val="20"/>
        </w:rPr>
      </w:pPr>
    </w:p>
    <w:p w:rsidR="00F55A14" w:rsidRPr="0073770C" w:rsidRDefault="0073770C" w:rsidP="0073770C">
      <w:pPr>
        <w:ind w:left="112" w:right="1283"/>
        <w:rPr>
          <w:b/>
          <w:sz w:val="20"/>
          <w:szCs w:val="20"/>
        </w:rPr>
      </w:pPr>
      <w:r w:rsidRPr="0073770C">
        <w:rPr>
          <w:b/>
          <w:sz w:val="20"/>
          <w:szCs w:val="20"/>
        </w:rPr>
        <w:t>DATE OF PUBLICATION IN INTERNAL QUESTION PAPER: 03 DECEMBER 2021</w:t>
      </w:r>
      <w:r w:rsidRPr="0073770C">
        <w:rPr>
          <w:b/>
          <w:sz w:val="20"/>
          <w:szCs w:val="20"/>
        </w:rPr>
        <w:t xml:space="preserve"> </w:t>
      </w:r>
      <w:r w:rsidRPr="0073770C">
        <w:rPr>
          <w:b/>
          <w:sz w:val="20"/>
          <w:szCs w:val="20"/>
        </w:rPr>
        <w:t>(INTERNAL QUESTION PAPER NO. 31)</w:t>
      </w:r>
    </w:p>
    <w:p w:rsidR="00F55A14" w:rsidRPr="0073770C" w:rsidRDefault="00F55A14" w:rsidP="0073770C">
      <w:pPr>
        <w:pStyle w:val="BodyText"/>
        <w:rPr>
          <w:b/>
          <w:sz w:val="20"/>
          <w:szCs w:val="20"/>
        </w:rPr>
      </w:pPr>
    </w:p>
    <w:p w:rsidR="00F55A14" w:rsidRPr="0073770C" w:rsidRDefault="0073770C" w:rsidP="0073770C">
      <w:pPr>
        <w:ind w:left="112"/>
        <w:rPr>
          <w:b/>
          <w:sz w:val="20"/>
          <w:szCs w:val="20"/>
        </w:rPr>
      </w:pPr>
      <w:r w:rsidRPr="0073770C">
        <w:rPr>
          <w:b/>
          <w:sz w:val="20"/>
          <w:szCs w:val="20"/>
        </w:rPr>
        <w:t xml:space="preserve">Ms M D </w:t>
      </w:r>
      <w:proofErr w:type="spellStart"/>
      <w:r w:rsidRPr="0073770C">
        <w:rPr>
          <w:b/>
          <w:sz w:val="20"/>
          <w:szCs w:val="20"/>
        </w:rPr>
        <w:t>Hlengwa</w:t>
      </w:r>
      <w:proofErr w:type="spellEnd"/>
      <w:r w:rsidRPr="0073770C">
        <w:rPr>
          <w:b/>
          <w:sz w:val="20"/>
          <w:szCs w:val="20"/>
        </w:rPr>
        <w:t xml:space="preserve"> (IFP) to ask the Minister of Health:</w:t>
      </w:r>
    </w:p>
    <w:p w:rsidR="00F55A14" w:rsidRPr="0073770C" w:rsidRDefault="00F55A14" w:rsidP="0073770C">
      <w:pPr>
        <w:pStyle w:val="BodyText"/>
        <w:rPr>
          <w:b/>
          <w:sz w:val="20"/>
          <w:szCs w:val="20"/>
        </w:rPr>
      </w:pPr>
    </w:p>
    <w:p w:rsidR="00F55A14" w:rsidRPr="0073770C" w:rsidRDefault="0073770C" w:rsidP="0073770C">
      <w:pPr>
        <w:pStyle w:val="BodyText"/>
        <w:ind w:left="112" w:right="116" w:hanging="12"/>
        <w:jc w:val="both"/>
        <w:rPr>
          <w:sz w:val="20"/>
          <w:szCs w:val="20"/>
        </w:rPr>
      </w:pPr>
      <w:r w:rsidRPr="0073770C">
        <w:rPr>
          <w:sz w:val="20"/>
          <w:szCs w:val="20"/>
        </w:rPr>
        <w:t xml:space="preserve">Whether his department has found that the series of outreaches under the banner of the </w:t>
      </w:r>
      <w:proofErr w:type="spellStart"/>
      <w:r w:rsidRPr="0073770C">
        <w:rPr>
          <w:sz w:val="20"/>
          <w:szCs w:val="20"/>
        </w:rPr>
        <w:t>Vooma</w:t>
      </w:r>
      <w:proofErr w:type="spellEnd"/>
      <w:r w:rsidRPr="0073770C">
        <w:rPr>
          <w:sz w:val="20"/>
          <w:szCs w:val="20"/>
        </w:rPr>
        <w:t xml:space="preserve"> Vaccination Weekend has been effective in getting persons, who would otherwise not</w:t>
      </w:r>
      <w:r w:rsidRPr="0073770C">
        <w:rPr>
          <w:spacing w:val="-41"/>
          <w:sz w:val="20"/>
          <w:szCs w:val="20"/>
        </w:rPr>
        <w:t xml:space="preserve"> </w:t>
      </w:r>
      <w:r w:rsidRPr="0073770C">
        <w:rPr>
          <w:sz w:val="20"/>
          <w:szCs w:val="20"/>
        </w:rPr>
        <w:t>vaccinate, to get vaccinated; if not, why not; if so, what are the relevant</w:t>
      </w:r>
      <w:r w:rsidRPr="0073770C">
        <w:rPr>
          <w:spacing w:val="-9"/>
          <w:sz w:val="20"/>
          <w:szCs w:val="20"/>
        </w:rPr>
        <w:t xml:space="preserve"> </w:t>
      </w:r>
      <w:r w:rsidRPr="0073770C">
        <w:rPr>
          <w:sz w:val="20"/>
          <w:szCs w:val="20"/>
        </w:rPr>
        <w:t>deta</w:t>
      </w:r>
      <w:r w:rsidRPr="0073770C">
        <w:rPr>
          <w:sz w:val="20"/>
          <w:szCs w:val="20"/>
        </w:rPr>
        <w:t>ils?</w:t>
      </w:r>
    </w:p>
    <w:p w:rsidR="00F55A14" w:rsidRPr="0073770C" w:rsidRDefault="00F55A14" w:rsidP="0073770C">
      <w:pPr>
        <w:pStyle w:val="BodyText"/>
        <w:rPr>
          <w:sz w:val="20"/>
          <w:szCs w:val="20"/>
        </w:rPr>
      </w:pPr>
    </w:p>
    <w:p w:rsidR="00F55A14" w:rsidRPr="0073770C" w:rsidRDefault="0073770C" w:rsidP="0073770C">
      <w:pPr>
        <w:ind w:right="104"/>
        <w:jc w:val="right"/>
        <w:rPr>
          <w:b/>
          <w:sz w:val="20"/>
          <w:szCs w:val="20"/>
        </w:rPr>
      </w:pPr>
      <w:r w:rsidRPr="0073770C">
        <w:rPr>
          <w:b/>
          <w:sz w:val="20"/>
          <w:szCs w:val="20"/>
        </w:rPr>
        <w:t>NW3250E</w:t>
      </w:r>
    </w:p>
    <w:p w:rsidR="00F55A14" w:rsidRPr="0073770C" w:rsidRDefault="00F55A14" w:rsidP="0073770C">
      <w:pPr>
        <w:pStyle w:val="BodyText"/>
        <w:rPr>
          <w:b/>
          <w:sz w:val="20"/>
          <w:szCs w:val="20"/>
        </w:rPr>
      </w:pPr>
    </w:p>
    <w:p w:rsidR="00F55A14" w:rsidRPr="0073770C" w:rsidRDefault="00F55A14" w:rsidP="0073770C">
      <w:pPr>
        <w:pStyle w:val="BodyText"/>
        <w:rPr>
          <w:b/>
          <w:sz w:val="20"/>
          <w:szCs w:val="20"/>
        </w:rPr>
      </w:pPr>
    </w:p>
    <w:p w:rsidR="00F55A14" w:rsidRPr="0073770C" w:rsidRDefault="0073770C" w:rsidP="0073770C">
      <w:pPr>
        <w:pStyle w:val="Heading1"/>
        <w:spacing w:before="0"/>
        <w:rPr>
          <w:sz w:val="20"/>
          <w:szCs w:val="20"/>
          <w:u w:val="none"/>
        </w:rPr>
      </w:pPr>
      <w:r w:rsidRPr="0073770C">
        <w:rPr>
          <w:sz w:val="20"/>
          <w:szCs w:val="20"/>
          <w:u w:val="none"/>
        </w:rPr>
        <w:t>REPLY:</w:t>
      </w:r>
    </w:p>
    <w:p w:rsidR="00F55A14" w:rsidRPr="0073770C" w:rsidRDefault="00F55A14" w:rsidP="0073770C">
      <w:pPr>
        <w:pStyle w:val="BodyText"/>
        <w:rPr>
          <w:b/>
          <w:sz w:val="20"/>
          <w:szCs w:val="20"/>
        </w:rPr>
      </w:pPr>
    </w:p>
    <w:p w:rsidR="00F55A14" w:rsidRPr="0073770C" w:rsidRDefault="0073770C" w:rsidP="0073770C">
      <w:pPr>
        <w:pStyle w:val="BodyText"/>
        <w:ind w:left="112" w:right="104"/>
        <w:jc w:val="both"/>
        <w:rPr>
          <w:sz w:val="20"/>
          <w:szCs w:val="20"/>
        </w:rPr>
      </w:pPr>
      <w:r w:rsidRPr="0073770C">
        <w:rPr>
          <w:sz w:val="20"/>
          <w:szCs w:val="20"/>
        </w:rPr>
        <w:t xml:space="preserve">Three </w:t>
      </w:r>
      <w:proofErr w:type="spellStart"/>
      <w:r w:rsidRPr="0073770C">
        <w:rPr>
          <w:sz w:val="20"/>
          <w:szCs w:val="20"/>
        </w:rPr>
        <w:t>Vooma</w:t>
      </w:r>
      <w:proofErr w:type="spellEnd"/>
      <w:r w:rsidRPr="0073770C">
        <w:rPr>
          <w:sz w:val="20"/>
          <w:szCs w:val="20"/>
        </w:rPr>
        <w:t xml:space="preserve"> Weekends have been held, namely 3-5 October 2021, 12-14 November 2021 and 3-5 December 2021. Each Friday, Saturday and Sunday is regarded as a “weekend”.</w:t>
      </w:r>
    </w:p>
    <w:p w:rsidR="00F55A14" w:rsidRPr="0073770C" w:rsidRDefault="00F55A14" w:rsidP="0073770C">
      <w:pPr>
        <w:pStyle w:val="BodyText"/>
        <w:rPr>
          <w:sz w:val="20"/>
          <w:szCs w:val="20"/>
        </w:rPr>
      </w:pPr>
    </w:p>
    <w:p w:rsidR="00F55A14" w:rsidRPr="0073770C" w:rsidRDefault="0073770C" w:rsidP="0073770C">
      <w:pPr>
        <w:pStyle w:val="BodyText"/>
        <w:ind w:left="112" w:right="112"/>
        <w:jc w:val="both"/>
        <w:rPr>
          <w:sz w:val="20"/>
          <w:szCs w:val="20"/>
        </w:rPr>
      </w:pPr>
      <w:r w:rsidRPr="0073770C">
        <w:rPr>
          <w:sz w:val="20"/>
          <w:szCs w:val="20"/>
        </w:rPr>
        <w:t xml:space="preserve">The impact of </w:t>
      </w:r>
      <w:proofErr w:type="spellStart"/>
      <w:r w:rsidRPr="0073770C">
        <w:rPr>
          <w:sz w:val="20"/>
          <w:szCs w:val="20"/>
        </w:rPr>
        <w:t>Vooma</w:t>
      </w:r>
      <w:proofErr w:type="spellEnd"/>
      <w:r w:rsidRPr="0073770C">
        <w:rPr>
          <w:sz w:val="20"/>
          <w:szCs w:val="20"/>
        </w:rPr>
        <w:t xml:space="preserve"> weekends (in increasing vaccinations) was independently evaluated by Genesis-Analytics.</w:t>
      </w:r>
    </w:p>
    <w:p w:rsidR="00F55A14" w:rsidRPr="0073770C" w:rsidRDefault="00F55A14" w:rsidP="0073770C">
      <w:pPr>
        <w:pStyle w:val="BodyText"/>
        <w:rPr>
          <w:sz w:val="20"/>
          <w:szCs w:val="20"/>
        </w:rPr>
      </w:pPr>
    </w:p>
    <w:p w:rsidR="00F55A14" w:rsidRPr="0073770C" w:rsidRDefault="0073770C" w:rsidP="0073770C">
      <w:pPr>
        <w:pStyle w:val="BodyText"/>
        <w:ind w:left="1389" w:right="102" w:hanging="1278"/>
        <w:jc w:val="both"/>
        <w:rPr>
          <w:sz w:val="20"/>
          <w:szCs w:val="20"/>
        </w:rPr>
      </w:pPr>
      <w:proofErr w:type="spellStart"/>
      <w:r w:rsidRPr="0073770C">
        <w:rPr>
          <w:b/>
          <w:sz w:val="20"/>
          <w:szCs w:val="20"/>
        </w:rPr>
        <w:t>Vooma</w:t>
      </w:r>
      <w:proofErr w:type="spellEnd"/>
      <w:r w:rsidRPr="0073770C">
        <w:rPr>
          <w:b/>
          <w:sz w:val="20"/>
          <w:szCs w:val="20"/>
        </w:rPr>
        <w:t xml:space="preserve"> I: 3-5 October 2021: </w:t>
      </w:r>
      <w:r w:rsidRPr="0073770C">
        <w:rPr>
          <w:sz w:val="20"/>
          <w:szCs w:val="20"/>
        </w:rPr>
        <w:t xml:space="preserve">A total of 372,252 vaccinations were conducted over </w:t>
      </w:r>
      <w:proofErr w:type="gramStart"/>
      <w:r w:rsidRPr="0073770C">
        <w:rPr>
          <w:sz w:val="20"/>
          <w:szCs w:val="20"/>
        </w:rPr>
        <w:t>the  three</w:t>
      </w:r>
      <w:proofErr w:type="gramEnd"/>
      <w:r w:rsidRPr="0073770C">
        <w:rPr>
          <w:sz w:val="20"/>
          <w:szCs w:val="20"/>
        </w:rPr>
        <w:t xml:space="preserve"> day period, and this upward trend was sustained through t</w:t>
      </w:r>
      <w:r w:rsidRPr="0073770C">
        <w:rPr>
          <w:sz w:val="20"/>
          <w:szCs w:val="20"/>
        </w:rPr>
        <w:t>he following week. The weekday average in the week following of 106,393 compared to average of 84,121 for weekdays in the previous 2 weeks (excluding the Heritage Day</w:t>
      </w:r>
      <w:r w:rsidRPr="0073770C">
        <w:rPr>
          <w:spacing w:val="-17"/>
          <w:sz w:val="20"/>
          <w:szCs w:val="20"/>
        </w:rPr>
        <w:t xml:space="preserve"> </w:t>
      </w:r>
      <w:r w:rsidRPr="0073770C">
        <w:rPr>
          <w:sz w:val="20"/>
          <w:szCs w:val="20"/>
        </w:rPr>
        <w:t>holiday).</w:t>
      </w:r>
    </w:p>
    <w:p w:rsidR="00F55A14" w:rsidRPr="0073770C" w:rsidRDefault="00F55A14" w:rsidP="0073770C">
      <w:pPr>
        <w:pStyle w:val="BodyText"/>
        <w:rPr>
          <w:sz w:val="20"/>
          <w:szCs w:val="20"/>
        </w:rPr>
      </w:pPr>
    </w:p>
    <w:p w:rsidR="00F55A14" w:rsidRPr="0073770C" w:rsidRDefault="0073770C" w:rsidP="0073770C">
      <w:pPr>
        <w:pStyle w:val="BodyText"/>
        <w:ind w:left="1389" w:right="101"/>
        <w:jc w:val="both"/>
        <w:rPr>
          <w:sz w:val="20"/>
          <w:szCs w:val="20"/>
        </w:rPr>
      </w:pPr>
      <w:r w:rsidRPr="0073770C">
        <w:rPr>
          <w:sz w:val="20"/>
          <w:szCs w:val="20"/>
        </w:rPr>
        <w:t xml:space="preserve">Overall, </w:t>
      </w:r>
      <w:proofErr w:type="spellStart"/>
      <w:r w:rsidRPr="0073770C">
        <w:rPr>
          <w:sz w:val="20"/>
          <w:szCs w:val="20"/>
        </w:rPr>
        <w:t>Vooma</w:t>
      </w:r>
      <w:proofErr w:type="spellEnd"/>
      <w:r w:rsidRPr="0073770C">
        <w:rPr>
          <w:sz w:val="20"/>
          <w:szCs w:val="20"/>
        </w:rPr>
        <w:t xml:space="preserve"> achieved a 25% increase in first dose vaccinations compared to </w:t>
      </w:r>
      <w:r w:rsidRPr="0073770C">
        <w:rPr>
          <w:sz w:val="20"/>
          <w:szCs w:val="20"/>
        </w:rPr>
        <w:t>trends over the previous month. Excluding Friday (which is a normal weekday), the number of vaccinations over the weekend was 141% more than expected from 2-3 Oct. First dose vaccinations were 138% higher than expected.</w:t>
      </w:r>
    </w:p>
    <w:p w:rsidR="00F55A14" w:rsidRPr="0073770C" w:rsidRDefault="00F55A14" w:rsidP="0073770C">
      <w:pPr>
        <w:pStyle w:val="BodyText"/>
        <w:rPr>
          <w:sz w:val="20"/>
          <w:szCs w:val="20"/>
        </w:rPr>
      </w:pPr>
    </w:p>
    <w:p w:rsidR="00F55A14" w:rsidRPr="0073770C" w:rsidRDefault="0073770C" w:rsidP="0073770C">
      <w:pPr>
        <w:pStyle w:val="BodyText"/>
        <w:ind w:left="1389" w:right="105" w:hanging="1278"/>
        <w:jc w:val="both"/>
        <w:rPr>
          <w:sz w:val="20"/>
          <w:szCs w:val="20"/>
        </w:rPr>
      </w:pPr>
      <w:proofErr w:type="spellStart"/>
      <w:r w:rsidRPr="0073770C">
        <w:rPr>
          <w:b/>
          <w:sz w:val="20"/>
          <w:szCs w:val="20"/>
        </w:rPr>
        <w:t>Vooma</w:t>
      </w:r>
      <w:proofErr w:type="spellEnd"/>
      <w:r w:rsidRPr="0073770C">
        <w:rPr>
          <w:b/>
          <w:sz w:val="20"/>
          <w:szCs w:val="20"/>
        </w:rPr>
        <w:t xml:space="preserve"> II: 12-14 November 2021: </w:t>
      </w:r>
      <w:r w:rsidRPr="0073770C">
        <w:rPr>
          <w:sz w:val="20"/>
          <w:szCs w:val="20"/>
        </w:rPr>
        <w:t>A to</w:t>
      </w:r>
      <w:r w:rsidRPr="0073770C">
        <w:rPr>
          <w:sz w:val="20"/>
          <w:szCs w:val="20"/>
        </w:rPr>
        <w:t>tal of 263,564 vaccinations were conducted over the three day period. Excluding Friday (which is a normal weekday), the number of vaccinations over the weekend was 95% more than expected from 12-14 Nov. First dose vaccinations were 79% higher than expected</w:t>
      </w:r>
      <w:r w:rsidRPr="0073770C">
        <w:rPr>
          <w:sz w:val="20"/>
          <w:szCs w:val="20"/>
        </w:rPr>
        <w:t xml:space="preserve"> and second dose vaccinations were 116% higher than expected.</w:t>
      </w:r>
    </w:p>
    <w:p w:rsidR="00F55A14" w:rsidRPr="0073770C" w:rsidRDefault="00F55A14" w:rsidP="0073770C">
      <w:pPr>
        <w:pStyle w:val="BodyText"/>
        <w:rPr>
          <w:sz w:val="20"/>
          <w:szCs w:val="20"/>
        </w:rPr>
      </w:pPr>
    </w:p>
    <w:p w:rsidR="00F55A14" w:rsidRPr="0073770C" w:rsidRDefault="0073770C" w:rsidP="0073770C">
      <w:pPr>
        <w:pStyle w:val="BodyText"/>
        <w:ind w:left="1389" w:right="111" w:hanging="1278"/>
        <w:jc w:val="both"/>
        <w:rPr>
          <w:sz w:val="20"/>
          <w:szCs w:val="20"/>
        </w:rPr>
      </w:pPr>
      <w:proofErr w:type="spellStart"/>
      <w:r w:rsidRPr="0073770C">
        <w:rPr>
          <w:b/>
          <w:sz w:val="20"/>
          <w:szCs w:val="20"/>
        </w:rPr>
        <w:t>Vooma</w:t>
      </w:r>
      <w:proofErr w:type="spellEnd"/>
      <w:r w:rsidRPr="0073770C">
        <w:rPr>
          <w:b/>
          <w:sz w:val="20"/>
          <w:szCs w:val="20"/>
        </w:rPr>
        <w:t xml:space="preserve"> III: 3-5 December 2021: </w:t>
      </w:r>
      <w:r w:rsidRPr="0073770C">
        <w:rPr>
          <w:sz w:val="20"/>
          <w:szCs w:val="20"/>
        </w:rPr>
        <w:t>Evaluation of this weekend is underway, but only a total of 227,490 vaccinations were recorded. This number excludes paper records still to be captured. Unfortunat</w:t>
      </w:r>
      <w:r w:rsidRPr="0073770C">
        <w:rPr>
          <w:sz w:val="20"/>
          <w:szCs w:val="20"/>
        </w:rPr>
        <w:t>ely rainy weather in most parts of the country reduced attendance.</w:t>
      </w:r>
    </w:p>
    <w:p w:rsidR="00F55A14" w:rsidRPr="0073770C" w:rsidRDefault="00F55A14" w:rsidP="0073770C">
      <w:pPr>
        <w:pStyle w:val="BodyText"/>
        <w:rPr>
          <w:sz w:val="20"/>
          <w:szCs w:val="20"/>
        </w:rPr>
      </w:pPr>
    </w:p>
    <w:p w:rsidR="00F55A14" w:rsidRPr="0073770C" w:rsidRDefault="0073770C" w:rsidP="0073770C">
      <w:pPr>
        <w:pStyle w:val="BodyText"/>
        <w:ind w:left="112" w:right="103"/>
        <w:jc w:val="both"/>
        <w:rPr>
          <w:sz w:val="20"/>
          <w:szCs w:val="20"/>
        </w:rPr>
      </w:pPr>
      <w:r w:rsidRPr="0073770C">
        <w:rPr>
          <w:sz w:val="20"/>
          <w:szCs w:val="20"/>
        </w:rPr>
        <w:t>Statistical</w:t>
      </w:r>
      <w:r w:rsidRPr="0073770C">
        <w:rPr>
          <w:spacing w:val="-15"/>
          <w:sz w:val="20"/>
          <w:szCs w:val="20"/>
        </w:rPr>
        <w:t xml:space="preserve"> </w:t>
      </w:r>
      <w:r w:rsidRPr="0073770C">
        <w:rPr>
          <w:sz w:val="20"/>
          <w:szCs w:val="20"/>
        </w:rPr>
        <w:t>analysis</w:t>
      </w:r>
      <w:r w:rsidRPr="0073770C">
        <w:rPr>
          <w:spacing w:val="-13"/>
          <w:sz w:val="20"/>
          <w:szCs w:val="20"/>
        </w:rPr>
        <w:t xml:space="preserve"> </w:t>
      </w:r>
      <w:r w:rsidRPr="0073770C">
        <w:rPr>
          <w:sz w:val="20"/>
          <w:szCs w:val="20"/>
        </w:rPr>
        <w:t>of</w:t>
      </w:r>
      <w:r w:rsidRPr="0073770C">
        <w:rPr>
          <w:spacing w:val="-9"/>
          <w:sz w:val="20"/>
          <w:szCs w:val="20"/>
        </w:rPr>
        <w:t xml:space="preserve"> </w:t>
      </w:r>
      <w:r w:rsidRPr="0073770C">
        <w:rPr>
          <w:sz w:val="20"/>
          <w:szCs w:val="20"/>
        </w:rPr>
        <w:t>the</w:t>
      </w:r>
      <w:r w:rsidRPr="0073770C">
        <w:rPr>
          <w:spacing w:val="-14"/>
          <w:sz w:val="20"/>
          <w:szCs w:val="20"/>
        </w:rPr>
        <w:t xml:space="preserve"> </w:t>
      </w:r>
      <w:r w:rsidRPr="0073770C">
        <w:rPr>
          <w:sz w:val="20"/>
          <w:szCs w:val="20"/>
        </w:rPr>
        <w:t>first</w:t>
      </w:r>
      <w:r w:rsidRPr="0073770C">
        <w:rPr>
          <w:spacing w:val="-11"/>
          <w:sz w:val="20"/>
          <w:szCs w:val="20"/>
        </w:rPr>
        <w:t xml:space="preserve"> </w:t>
      </w:r>
      <w:proofErr w:type="spellStart"/>
      <w:r w:rsidRPr="0073770C">
        <w:rPr>
          <w:sz w:val="20"/>
          <w:szCs w:val="20"/>
        </w:rPr>
        <w:t>Vooma</w:t>
      </w:r>
      <w:proofErr w:type="spellEnd"/>
      <w:r w:rsidRPr="0073770C">
        <w:rPr>
          <w:spacing w:val="-8"/>
          <w:sz w:val="20"/>
          <w:szCs w:val="20"/>
        </w:rPr>
        <w:t xml:space="preserve"> </w:t>
      </w:r>
      <w:r w:rsidRPr="0073770C">
        <w:rPr>
          <w:sz w:val="20"/>
          <w:szCs w:val="20"/>
        </w:rPr>
        <w:t>weekend</w:t>
      </w:r>
      <w:r w:rsidRPr="0073770C">
        <w:rPr>
          <w:spacing w:val="-14"/>
          <w:sz w:val="20"/>
          <w:szCs w:val="20"/>
        </w:rPr>
        <w:t xml:space="preserve"> </w:t>
      </w:r>
      <w:r w:rsidRPr="0073770C">
        <w:rPr>
          <w:sz w:val="20"/>
          <w:szCs w:val="20"/>
        </w:rPr>
        <w:t>found</w:t>
      </w:r>
      <w:r w:rsidRPr="0073770C">
        <w:rPr>
          <w:spacing w:val="-13"/>
          <w:sz w:val="20"/>
          <w:szCs w:val="20"/>
        </w:rPr>
        <w:t xml:space="preserve"> </w:t>
      </w:r>
      <w:r w:rsidRPr="0073770C">
        <w:rPr>
          <w:sz w:val="20"/>
          <w:szCs w:val="20"/>
        </w:rPr>
        <w:t>that</w:t>
      </w:r>
      <w:r w:rsidRPr="0073770C">
        <w:rPr>
          <w:spacing w:val="-12"/>
          <w:sz w:val="20"/>
          <w:szCs w:val="20"/>
        </w:rPr>
        <w:t xml:space="preserve"> </w:t>
      </w:r>
      <w:r w:rsidRPr="0073770C">
        <w:rPr>
          <w:sz w:val="20"/>
          <w:szCs w:val="20"/>
        </w:rPr>
        <w:t>the</w:t>
      </w:r>
      <w:r w:rsidRPr="0073770C">
        <w:rPr>
          <w:spacing w:val="-11"/>
          <w:sz w:val="20"/>
          <w:szCs w:val="20"/>
        </w:rPr>
        <w:t xml:space="preserve"> </w:t>
      </w:r>
      <w:r w:rsidRPr="0073770C">
        <w:rPr>
          <w:sz w:val="20"/>
          <w:szCs w:val="20"/>
        </w:rPr>
        <w:t>strongest</w:t>
      </w:r>
      <w:r w:rsidRPr="0073770C">
        <w:rPr>
          <w:spacing w:val="-12"/>
          <w:sz w:val="20"/>
          <w:szCs w:val="20"/>
        </w:rPr>
        <w:t xml:space="preserve"> </w:t>
      </w:r>
      <w:r w:rsidRPr="0073770C">
        <w:rPr>
          <w:sz w:val="20"/>
          <w:szCs w:val="20"/>
        </w:rPr>
        <w:t>driver</w:t>
      </w:r>
      <w:r w:rsidRPr="0073770C">
        <w:rPr>
          <w:spacing w:val="-12"/>
          <w:sz w:val="20"/>
          <w:szCs w:val="20"/>
        </w:rPr>
        <w:t xml:space="preserve"> </w:t>
      </w:r>
      <w:r w:rsidRPr="0073770C">
        <w:rPr>
          <w:sz w:val="20"/>
          <w:szCs w:val="20"/>
        </w:rPr>
        <w:t>of</w:t>
      </w:r>
      <w:r w:rsidRPr="0073770C">
        <w:rPr>
          <w:spacing w:val="-10"/>
          <w:sz w:val="20"/>
          <w:szCs w:val="20"/>
        </w:rPr>
        <w:t xml:space="preserve"> </w:t>
      </w:r>
      <w:r w:rsidRPr="0073770C">
        <w:rPr>
          <w:sz w:val="20"/>
          <w:szCs w:val="20"/>
        </w:rPr>
        <w:t>vaccinations</w:t>
      </w:r>
      <w:r w:rsidRPr="0073770C">
        <w:rPr>
          <w:spacing w:val="-13"/>
          <w:sz w:val="20"/>
          <w:szCs w:val="20"/>
        </w:rPr>
        <w:t xml:space="preserve"> </w:t>
      </w:r>
      <w:r w:rsidRPr="0073770C">
        <w:rPr>
          <w:sz w:val="20"/>
          <w:szCs w:val="20"/>
        </w:rPr>
        <w:t>was the</w:t>
      </w:r>
      <w:r w:rsidRPr="0073770C">
        <w:rPr>
          <w:spacing w:val="-18"/>
          <w:sz w:val="20"/>
          <w:szCs w:val="20"/>
        </w:rPr>
        <w:t xml:space="preserve"> </w:t>
      </w:r>
      <w:r w:rsidRPr="0073770C">
        <w:rPr>
          <w:sz w:val="20"/>
          <w:szCs w:val="20"/>
        </w:rPr>
        <w:t>availability</w:t>
      </w:r>
      <w:r w:rsidRPr="0073770C">
        <w:rPr>
          <w:spacing w:val="-18"/>
          <w:sz w:val="20"/>
          <w:szCs w:val="20"/>
        </w:rPr>
        <w:t xml:space="preserve"> </w:t>
      </w:r>
      <w:r w:rsidRPr="0073770C">
        <w:rPr>
          <w:sz w:val="20"/>
          <w:szCs w:val="20"/>
        </w:rPr>
        <w:t>of</w:t>
      </w:r>
      <w:r w:rsidRPr="0073770C">
        <w:rPr>
          <w:spacing w:val="-16"/>
          <w:sz w:val="20"/>
          <w:szCs w:val="20"/>
        </w:rPr>
        <w:t xml:space="preserve"> </w:t>
      </w:r>
      <w:r w:rsidRPr="0073770C">
        <w:rPr>
          <w:sz w:val="20"/>
          <w:szCs w:val="20"/>
        </w:rPr>
        <w:t>open</w:t>
      </w:r>
      <w:r w:rsidRPr="0073770C">
        <w:rPr>
          <w:spacing w:val="-19"/>
          <w:sz w:val="20"/>
          <w:szCs w:val="20"/>
        </w:rPr>
        <w:t xml:space="preserve"> </w:t>
      </w:r>
      <w:r w:rsidRPr="0073770C">
        <w:rPr>
          <w:sz w:val="20"/>
          <w:szCs w:val="20"/>
        </w:rPr>
        <w:t>sites,</w:t>
      </w:r>
      <w:r w:rsidRPr="0073770C">
        <w:rPr>
          <w:spacing w:val="-16"/>
          <w:sz w:val="20"/>
          <w:szCs w:val="20"/>
        </w:rPr>
        <w:t xml:space="preserve"> </w:t>
      </w:r>
      <w:r w:rsidRPr="0073770C">
        <w:rPr>
          <w:sz w:val="20"/>
          <w:szCs w:val="20"/>
        </w:rPr>
        <w:t>which</w:t>
      </w:r>
      <w:r w:rsidRPr="0073770C">
        <w:rPr>
          <w:spacing w:val="-15"/>
          <w:sz w:val="20"/>
          <w:szCs w:val="20"/>
        </w:rPr>
        <w:t xml:space="preserve"> </w:t>
      </w:r>
      <w:r w:rsidRPr="0073770C">
        <w:rPr>
          <w:sz w:val="20"/>
          <w:szCs w:val="20"/>
        </w:rPr>
        <w:t>in</w:t>
      </w:r>
      <w:r w:rsidRPr="0073770C">
        <w:rPr>
          <w:spacing w:val="-17"/>
          <w:sz w:val="20"/>
          <w:szCs w:val="20"/>
        </w:rPr>
        <w:t xml:space="preserve"> </w:t>
      </w:r>
      <w:r w:rsidRPr="0073770C">
        <w:rPr>
          <w:sz w:val="20"/>
          <w:szCs w:val="20"/>
        </w:rPr>
        <w:t>turn</w:t>
      </w:r>
      <w:r w:rsidRPr="0073770C">
        <w:rPr>
          <w:spacing w:val="-19"/>
          <w:sz w:val="20"/>
          <w:szCs w:val="20"/>
        </w:rPr>
        <w:t xml:space="preserve"> </w:t>
      </w:r>
      <w:r w:rsidRPr="0073770C">
        <w:rPr>
          <w:sz w:val="20"/>
          <w:szCs w:val="20"/>
        </w:rPr>
        <w:t>requires</w:t>
      </w:r>
      <w:r w:rsidRPr="0073770C">
        <w:rPr>
          <w:spacing w:val="-15"/>
          <w:sz w:val="20"/>
          <w:szCs w:val="20"/>
        </w:rPr>
        <w:t xml:space="preserve"> </w:t>
      </w:r>
      <w:r w:rsidRPr="0073770C">
        <w:rPr>
          <w:sz w:val="20"/>
          <w:szCs w:val="20"/>
        </w:rPr>
        <w:t>staffing.</w:t>
      </w:r>
      <w:r w:rsidRPr="0073770C">
        <w:rPr>
          <w:spacing w:val="52"/>
          <w:sz w:val="20"/>
          <w:szCs w:val="20"/>
        </w:rPr>
        <w:t xml:space="preserve"> </w:t>
      </w:r>
      <w:r w:rsidRPr="0073770C">
        <w:rPr>
          <w:sz w:val="20"/>
          <w:szCs w:val="20"/>
        </w:rPr>
        <w:t>The</w:t>
      </w:r>
      <w:r w:rsidRPr="0073770C">
        <w:rPr>
          <w:spacing w:val="-18"/>
          <w:sz w:val="20"/>
          <w:szCs w:val="20"/>
        </w:rPr>
        <w:t xml:space="preserve"> </w:t>
      </w:r>
      <w:r w:rsidRPr="0073770C">
        <w:rPr>
          <w:sz w:val="20"/>
          <w:szCs w:val="20"/>
        </w:rPr>
        <w:t>availability</w:t>
      </w:r>
      <w:r w:rsidRPr="0073770C">
        <w:rPr>
          <w:spacing w:val="-18"/>
          <w:sz w:val="20"/>
          <w:szCs w:val="20"/>
        </w:rPr>
        <w:t xml:space="preserve"> </w:t>
      </w:r>
      <w:r w:rsidRPr="0073770C">
        <w:rPr>
          <w:sz w:val="20"/>
          <w:szCs w:val="20"/>
        </w:rPr>
        <w:t>of</w:t>
      </w:r>
      <w:r w:rsidRPr="0073770C">
        <w:rPr>
          <w:spacing w:val="-17"/>
          <w:sz w:val="20"/>
          <w:szCs w:val="20"/>
        </w:rPr>
        <w:t xml:space="preserve"> </w:t>
      </w:r>
      <w:r w:rsidRPr="0073770C">
        <w:rPr>
          <w:sz w:val="20"/>
          <w:szCs w:val="20"/>
        </w:rPr>
        <w:t>funding</w:t>
      </w:r>
      <w:r w:rsidRPr="0073770C">
        <w:rPr>
          <w:spacing w:val="-20"/>
          <w:sz w:val="20"/>
          <w:szCs w:val="20"/>
        </w:rPr>
        <w:t xml:space="preserve"> </w:t>
      </w:r>
      <w:r w:rsidRPr="0073770C">
        <w:rPr>
          <w:sz w:val="20"/>
          <w:szCs w:val="20"/>
        </w:rPr>
        <w:t>for</w:t>
      </w:r>
      <w:r w:rsidRPr="0073770C">
        <w:rPr>
          <w:spacing w:val="-16"/>
          <w:sz w:val="20"/>
          <w:szCs w:val="20"/>
        </w:rPr>
        <w:t xml:space="preserve"> </w:t>
      </w:r>
      <w:r w:rsidRPr="0073770C">
        <w:rPr>
          <w:sz w:val="20"/>
          <w:szCs w:val="20"/>
        </w:rPr>
        <w:t>overtime payment of staff is a constraint in a number of provinces. In addition to site availability, this analysis showed that average vaccinations at sites were 34% higher, indicating that the support by</w:t>
      </w:r>
      <w:r w:rsidRPr="0073770C">
        <w:rPr>
          <w:spacing w:val="-16"/>
          <w:sz w:val="20"/>
          <w:szCs w:val="20"/>
        </w:rPr>
        <w:t xml:space="preserve"> </w:t>
      </w:r>
      <w:r w:rsidRPr="0073770C">
        <w:rPr>
          <w:sz w:val="20"/>
          <w:szCs w:val="20"/>
        </w:rPr>
        <w:t>political</w:t>
      </w:r>
      <w:r w:rsidRPr="0073770C">
        <w:rPr>
          <w:spacing w:val="-14"/>
          <w:sz w:val="20"/>
          <w:szCs w:val="20"/>
        </w:rPr>
        <w:t xml:space="preserve"> </w:t>
      </w:r>
      <w:r w:rsidRPr="0073770C">
        <w:rPr>
          <w:sz w:val="20"/>
          <w:szCs w:val="20"/>
        </w:rPr>
        <w:t>and</w:t>
      </w:r>
      <w:r w:rsidRPr="0073770C">
        <w:rPr>
          <w:spacing w:val="-15"/>
          <w:sz w:val="20"/>
          <w:szCs w:val="20"/>
        </w:rPr>
        <w:t xml:space="preserve"> </w:t>
      </w:r>
      <w:r w:rsidRPr="0073770C">
        <w:rPr>
          <w:sz w:val="20"/>
          <w:szCs w:val="20"/>
        </w:rPr>
        <w:t>other</w:t>
      </w:r>
      <w:r w:rsidRPr="0073770C">
        <w:rPr>
          <w:spacing w:val="-15"/>
          <w:sz w:val="20"/>
          <w:szCs w:val="20"/>
        </w:rPr>
        <w:t xml:space="preserve"> </w:t>
      </w:r>
      <w:r w:rsidRPr="0073770C">
        <w:rPr>
          <w:sz w:val="20"/>
          <w:szCs w:val="20"/>
        </w:rPr>
        <w:t>leaders</w:t>
      </w:r>
      <w:r w:rsidRPr="0073770C">
        <w:rPr>
          <w:spacing w:val="-16"/>
          <w:sz w:val="20"/>
          <w:szCs w:val="20"/>
        </w:rPr>
        <w:t xml:space="preserve"> </w:t>
      </w:r>
      <w:r w:rsidRPr="0073770C">
        <w:rPr>
          <w:sz w:val="20"/>
          <w:szCs w:val="20"/>
        </w:rPr>
        <w:t>as</w:t>
      </w:r>
      <w:r w:rsidRPr="0073770C">
        <w:rPr>
          <w:spacing w:val="-14"/>
          <w:sz w:val="20"/>
          <w:szCs w:val="20"/>
        </w:rPr>
        <w:t xml:space="preserve"> </w:t>
      </w:r>
      <w:r w:rsidRPr="0073770C">
        <w:rPr>
          <w:sz w:val="20"/>
          <w:szCs w:val="20"/>
        </w:rPr>
        <w:t>well</w:t>
      </w:r>
      <w:r w:rsidRPr="0073770C">
        <w:rPr>
          <w:spacing w:val="-14"/>
          <w:sz w:val="20"/>
          <w:szCs w:val="20"/>
        </w:rPr>
        <w:t xml:space="preserve"> </w:t>
      </w:r>
      <w:r w:rsidRPr="0073770C">
        <w:rPr>
          <w:sz w:val="20"/>
          <w:szCs w:val="20"/>
        </w:rPr>
        <w:t>as</w:t>
      </w:r>
      <w:r w:rsidRPr="0073770C">
        <w:rPr>
          <w:spacing w:val="-14"/>
          <w:sz w:val="20"/>
          <w:szCs w:val="20"/>
        </w:rPr>
        <w:t xml:space="preserve"> </w:t>
      </w:r>
      <w:r w:rsidRPr="0073770C">
        <w:rPr>
          <w:sz w:val="20"/>
          <w:szCs w:val="20"/>
        </w:rPr>
        <w:t>greater</w:t>
      </w:r>
      <w:r w:rsidRPr="0073770C">
        <w:rPr>
          <w:spacing w:val="-15"/>
          <w:sz w:val="20"/>
          <w:szCs w:val="20"/>
        </w:rPr>
        <w:t xml:space="preserve"> </w:t>
      </w:r>
      <w:r w:rsidRPr="0073770C">
        <w:rPr>
          <w:sz w:val="20"/>
          <w:szCs w:val="20"/>
        </w:rPr>
        <w:t>publicity</w:t>
      </w:r>
      <w:r w:rsidRPr="0073770C">
        <w:rPr>
          <w:spacing w:val="-15"/>
          <w:sz w:val="20"/>
          <w:szCs w:val="20"/>
        </w:rPr>
        <w:t xml:space="preserve"> </w:t>
      </w:r>
      <w:r w:rsidRPr="0073770C">
        <w:rPr>
          <w:sz w:val="20"/>
          <w:szCs w:val="20"/>
        </w:rPr>
        <w:t>has</w:t>
      </w:r>
      <w:r w:rsidRPr="0073770C">
        <w:rPr>
          <w:spacing w:val="-16"/>
          <w:sz w:val="20"/>
          <w:szCs w:val="20"/>
        </w:rPr>
        <w:t xml:space="preserve"> </w:t>
      </w:r>
      <w:r w:rsidRPr="0073770C">
        <w:rPr>
          <w:sz w:val="20"/>
          <w:szCs w:val="20"/>
        </w:rPr>
        <w:t>the</w:t>
      </w:r>
      <w:r w:rsidRPr="0073770C">
        <w:rPr>
          <w:spacing w:val="-14"/>
          <w:sz w:val="20"/>
          <w:szCs w:val="20"/>
        </w:rPr>
        <w:t xml:space="preserve"> </w:t>
      </w:r>
      <w:r w:rsidRPr="0073770C">
        <w:rPr>
          <w:sz w:val="20"/>
          <w:szCs w:val="20"/>
        </w:rPr>
        <w:t>effect</w:t>
      </w:r>
      <w:r w:rsidRPr="0073770C">
        <w:rPr>
          <w:spacing w:val="-13"/>
          <w:sz w:val="20"/>
          <w:szCs w:val="20"/>
        </w:rPr>
        <w:t xml:space="preserve"> </w:t>
      </w:r>
      <w:r w:rsidRPr="0073770C">
        <w:rPr>
          <w:sz w:val="20"/>
          <w:szCs w:val="20"/>
        </w:rPr>
        <w:t>of</w:t>
      </w:r>
      <w:r w:rsidRPr="0073770C">
        <w:rPr>
          <w:spacing w:val="-12"/>
          <w:sz w:val="20"/>
          <w:szCs w:val="20"/>
        </w:rPr>
        <w:t xml:space="preserve"> </w:t>
      </w:r>
      <w:r w:rsidRPr="0073770C">
        <w:rPr>
          <w:sz w:val="20"/>
          <w:szCs w:val="20"/>
        </w:rPr>
        <w:t>increasing</w:t>
      </w:r>
      <w:r w:rsidRPr="0073770C">
        <w:rPr>
          <w:spacing w:val="-15"/>
          <w:sz w:val="20"/>
          <w:szCs w:val="20"/>
        </w:rPr>
        <w:t xml:space="preserve"> </w:t>
      </w:r>
      <w:r w:rsidRPr="0073770C">
        <w:rPr>
          <w:sz w:val="20"/>
          <w:szCs w:val="20"/>
        </w:rPr>
        <w:t>vaccinations.</w:t>
      </w:r>
    </w:p>
    <w:p w:rsidR="00F55A14" w:rsidRPr="0073770C" w:rsidRDefault="00F55A14" w:rsidP="0073770C">
      <w:pPr>
        <w:pStyle w:val="BodyText"/>
        <w:rPr>
          <w:sz w:val="20"/>
          <w:szCs w:val="20"/>
        </w:rPr>
      </w:pPr>
    </w:p>
    <w:p w:rsidR="00F55A14" w:rsidRPr="0073770C" w:rsidRDefault="00F55A14" w:rsidP="0073770C">
      <w:pPr>
        <w:pStyle w:val="BodyText"/>
        <w:rPr>
          <w:sz w:val="20"/>
          <w:szCs w:val="20"/>
        </w:rPr>
      </w:pPr>
    </w:p>
    <w:p w:rsidR="00F55A14" w:rsidRPr="0073770C" w:rsidRDefault="0073770C" w:rsidP="0073770C">
      <w:pPr>
        <w:pStyle w:val="BodyText"/>
        <w:ind w:left="112"/>
        <w:rPr>
          <w:sz w:val="20"/>
          <w:szCs w:val="20"/>
        </w:rPr>
      </w:pPr>
      <w:r w:rsidRPr="0073770C">
        <w:rPr>
          <w:sz w:val="20"/>
          <w:szCs w:val="20"/>
        </w:rPr>
        <w:t>END.</w:t>
      </w:r>
    </w:p>
    <w:sectPr w:rsidR="00F55A14" w:rsidRPr="0073770C" w:rsidSect="00F55A14">
      <w:type w:val="continuous"/>
      <w:pgSz w:w="11910" w:h="16840"/>
      <w:pgMar w:top="820" w:right="740" w:bottom="280" w:left="7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55A14"/>
    <w:rsid w:val="0073770C"/>
    <w:rsid w:val="00F5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5A14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F55A14"/>
    <w:pPr>
      <w:spacing w:before="9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55A1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55A14"/>
  </w:style>
  <w:style w:type="paragraph" w:customStyle="1" w:styleId="TableParagraph">
    <w:name w:val="Table Paragraph"/>
    <w:basedOn w:val="Normal"/>
    <w:uiPriority w:val="1"/>
    <w:qFormat/>
    <w:rsid w:val="00F55A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dcterms:created xsi:type="dcterms:W3CDTF">2022-01-18T06:35:00Z</dcterms:created>
  <dcterms:modified xsi:type="dcterms:W3CDTF">2022-01-18T06:55:00Z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