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94A83" w:rsidRPr="00DC6183" w:rsidRDefault="00E94A83" w:rsidP="00E94A83">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94A83" w:rsidRPr="00DC6183" w:rsidRDefault="00E94A83" w:rsidP="00E94A83">
      <w:pPr>
        <w:jc w:val="center"/>
        <w:rPr>
          <w:rFonts w:ascii="Arial" w:hAnsi="Arial" w:cs="Arial"/>
          <w:b/>
          <w:bCs/>
          <w:lang w:val="en-ZA"/>
        </w:rPr>
      </w:pPr>
      <w:r w:rsidRPr="00DC6183">
        <w:rPr>
          <w:rFonts w:ascii="Arial" w:hAnsi="Arial" w:cs="Arial"/>
          <w:b/>
          <w:bCs/>
          <w:lang w:val="en-ZA"/>
        </w:rPr>
        <w:t>FOR WRITTEN REPLY</w:t>
      </w:r>
    </w:p>
    <w:p w:rsidR="00E94A83" w:rsidRPr="00DC6183" w:rsidRDefault="00E94A83" w:rsidP="00E94A8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2733</w:t>
      </w:r>
    </w:p>
    <w:p w:rsidR="00E94A83" w:rsidRPr="00DC6183" w:rsidRDefault="00E94A83" w:rsidP="00E94A8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E94A83" w:rsidRPr="00FF2AAB" w:rsidRDefault="00E94A83" w:rsidP="00E94A8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29</w:t>
      </w:r>
      <w:r w:rsidRPr="00DC6183">
        <w:rPr>
          <w:rFonts w:ascii="Arial" w:hAnsi="Arial" w:cs="Arial"/>
          <w:b/>
          <w:bCs/>
          <w:lang w:val="en-ZA"/>
        </w:rPr>
        <w:t xml:space="preserve"> OF 20</w:t>
      </w:r>
      <w:r>
        <w:rPr>
          <w:rFonts w:ascii="Arial" w:hAnsi="Arial" w:cs="Arial"/>
          <w:b/>
          <w:bCs/>
          <w:lang w:val="en-ZA"/>
        </w:rPr>
        <w:t>22</w:t>
      </w:r>
    </w:p>
    <w:p w:rsidR="00E94A83" w:rsidRPr="00857379" w:rsidRDefault="00E94A83" w:rsidP="00E94A83">
      <w:pPr>
        <w:spacing w:before="100" w:beforeAutospacing="1" w:after="100" w:afterAutospacing="1" w:line="360" w:lineRule="auto"/>
        <w:ind w:left="709" w:right="26"/>
        <w:jc w:val="both"/>
        <w:rPr>
          <w:rFonts w:ascii="Arial" w:hAnsi="Arial" w:cs="Arial"/>
          <w:b/>
          <w:bCs/>
          <w:lang w:eastAsia="en-ZA"/>
        </w:rPr>
      </w:pPr>
      <w:r w:rsidRPr="00857379">
        <w:rPr>
          <w:rFonts w:ascii="Arial" w:hAnsi="Arial" w:cs="Arial"/>
          <w:b/>
          <w:bCs/>
          <w:lang w:eastAsia="en-ZA"/>
        </w:rPr>
        <w:t xml:space="preserve">Mrs N I </w:t>
      </w:r>
      <w:proofErr w:type="spellStart"/>
      <w:r w:rsidRPr="00857379">
        <w:rPr>
          <w:rFonts w:ascii="Arial" w:hAnsi="Arial" w:cs="Arial"/>
          <w:b/>
          <w:bCs/>
          <w:lang w:eastAsia="en-ZA"/>
        </w:rPr>
        <w:t>Tarabella</w:t>
      </w:r>
      <w:proofErr w:type="spellEnd"/>
      <w:r w:rsidRPr="00857379">
        <w:rPr>
          <w:rFonts w:ascii="Arial" w:hAnsi="Arial" w:cs="Arial"/>
          <w:b/>
          <w:bCs/>
          <w:lang w:eastAsia="en-ZA"/>
        </w:rPr>
        <w:t xml:space="preserve"> </w:t>
      </w:r>
      <w:proofErr w:type="spellStart"/>
      <w:r w:rsidRPr="00857379">
        <w:rPr>
          <w:rFonts w:ascii="Arial" w:hAnsi="Arial" w:cs="Arial"/>
          <w:b/>
          <w:bCs/>
          <w:lang w:eastAsia="en-ZA"/>
        </w:rPr>
        <w:t>Marchesi</w:t>
      </w:r>
      <w:proofErr w:type="spellEnd"/>
      <w:r w:rsidRPr="00857379">
        <w:rPr>
          <w:rFonts w:ascii="Arial" w:hAnsi="Arial" w:cs="Arial"/>
          <w:b/>
          <w:bCs/>
          <w:lang w:eastAsia="en-ZA"/>
        </w:rPr>
        <w:t xml:space="preserve"> (DA) to ask the Minister of Higher Education, Science </w:t>
      </w:r>
      <w:r w:rsidRPr="00857379">
        <w:rPr>
          <w:rFonts w:ascii="Arial" w:hAnsi="Arial" w:cs="Arial"/>
          <w:b/>
          <w:bCs/>
          <w:lang w:val="en-ZA"/>
        </w:rPr>
        <w:t>and</w:t>
      </w:r>
      <w:r w:rsidRPr="00857379">
        <w:rPr>
          <w:rFonts w:ascii="Arial" w:hAnsi="Arial" w:cs="Arial"/>
          <w:b/>
          <w:bCs/>
          <w:lang w:eastAsia="en-ZA"/>
        </w:rPr>
        <w:t xml:space="preserve"> Innovation</w:t>
      </w:r>
      <w:r w:rsidR="0083588E" w:rsidRPr="00857379">
        <w:rPr>
          <w:rFonts w:ascii="Arial" w:hAnsi="Arial" w:cs="Arial"/>
          <w:b/>
          <w:bCs/>
          <w:lang w:eastAsia="en-ZA"/>
        </w:rPr>
        <w:fldChar w:fldCharType="begin"/>
      </w:r>
      <w:r w:rsidRPr="00857379">
        <w:rPr>
          <w:rFonts w:ascii="Arial" w:hAnsi="Arial" w:cs="Arial"/>
          <w:lang w:val="en-ZA"/>
        </w:rPr>
        <w:instrText xml:space="preserve"> XE "</w:instrText>
      </w:r>
      <w:r w:rsidRPr="00857379">
        <w:rPr>
          <w:rFonts w:ascii="Arial" w:hAnsi="Arial" w:cs="Arial"/>
          <w:b/>
          <w:bCs/>
          <w:lang w:eastAsia="en-ZA"/>
        </w:rPr>
        <w:instrText>Minister of Higher Education, Science and Innovation</w:instrText>
      </w:r>
      <w:r w:rsidRPr="00857379">
        <w:rPr>
          <w:rFonts w:ascii="Arial" w:hAnsi="Arial" w:cs="Arial"/>
          <w:lang w:val="en-ZA"/>
        </w:rPr>
        <w:instrText xml:space="preserve">" </w:instrText>
      </w:r>
      <w:r w:rsidR="0083588E" w:rsidRPr="00857379">
        <w:rPr>
          <w:rFonts w:ascii="Arial" w:hAnsi="Arial" w:cs="Arial"/>
          <w:b/>
          <w:bCs/>
          <w:lang w:eastAsia="en-ZA"/>
        </w:rPr>
        <w:fldChar w:fldCharType="end"/>
      </w:r>
      <w:r w:rsidRPr="00857379">
        <w:rPr>
          <w:rFonts w:ascii="Arial" w:hAnsi="Arial" w:cs="Arial"/>
          <w:b/>
          <w:bCs/>
          <w:lang w:eastAsia="en-ZA"/>
        </w:rPr>
        <w:t>: [</w:t>
      </w:r>
      <w:r w:rsidRPr="00857379">
        <w:rPr>
          <w:rFonts w:ascii="Arial" w:hAnsi="Arial" w:cs="Arial"/>
          <w:b/>
          <w:bCs/>
        </w:rPr>
        <w:t>ê</w:t>
      </w:r>
      <w:r w:rsidRPr="00857379">
        <w:rPr>
          <w:rFonts w:ascii="Arial" w:hAnsi="Arial" w:cs="Arial"/>
          <w:b/>
          <w:bCs/>
          <w:lang w:eastAsia="en-ZA"/>
        </w:rPr>
        <w:t>457]</w:t>
      </w:r>
      <w:r w:rsidRPr="00857379">
        <w:rPr>
          <w:rFonts w:ascii="Arial" w:hAnsi="Arial" w:cs="Arial"/>
          <w:b/>
          <w:lang w:val="en-ZA" w:eastAsia="en-ZA"/>
        </w:rPr>
        <w:t xml:space="preserve"> [Question submitted for oral reply now placed for written reply because it is in excess of quota (Rule 137(8))]:</w:t>
      </w:r>
    </w:p>
    <w:p w:rsidR="00E94A83" w:rsidRPr="00857379" w:rsidRDefault="00E94A83" w:rsidP="00E94A83">
      <w:pPr>
        <w:spacing w:before="100" w:beforeAutospacing="1" w:after="100" w:afterAutospacing="1" w:line="360" w:lineRule="auto"/>
        <w:ind w:left="720" w:right="28"/>
        <w:jc w:val="both"/>
        <w:rPr>
          <w:rFonts w:ascii="Arial" w:hAnsi="Arial" w:cs="Arial"/>
          <w:lang w:val="en-ZA" w:eastAsia="en-ZA"/>
        </w:rPr>
      </w:pPr>
      <w:r w:rsidRPr="00857379">
        <w:rPr>
          <w:rFonts w:ascii="Arial" w:hAnsi="Arial" w:cs="Arial"/>
          <w:lang w:val="en-ZA"/>
        </w:rPr>
        <w:t>Whether, with reference to the University of Pretoria that has recently increased its registration fees by around 50%, his department intends to set a benchmark which would prevent institutions of higher learning from implementing exorbitant fee increases, which many South Africans cannot afford; if not, why not; if so, what are the relevant details?</w:t>
      </w:r>
      <w:r w:rsidRPr="00857379">
        <w:rPr>
          <w:rFonts w:ascii="Arial" w:hAnsi="Arial" w:cs="Arial"/>
          <w:lang w:val="en-US" w:eastAsia="en-ZA"/>
        </w:rPr>
        <w:t> </w:t>
      </w:r>
      <w:r w:rsidRPr="00857379">
        <w:rPr>
          <w:rFonts w:ascii="Arial" w:hAnsi="Arial" w:cs="Arial"/>
          <w:lang w:val="en-US" w:eastAsia="en-ZA"/>
        </w:rPr>
        <w:tab/>
      </w:r>
      <w:r w:rsidRPr="00857379">
        <w:rPr>
          <w:rFonts w:ascii="Arial" w:hAnsi="Arial" w:cs="Arial"/>
          <w:lang w:val="en-US" w:eastAsia="en-ZA"/>
        </w:rPr>
        <w:tab/>
      </w:r>
      <w:r w:rsidRPr="00857379">
        <w:rPr>
          <w:rFonts w:ascii="Arial" w:hAnsi="Arial" w:cs="Arial"/>
          <w:lang w:val="en-US" w:eastAsia="en-ZA"/>
        </w:rPr>
        <w:tab/>
      </w:r>
      <w:r w:rsidRPr="00857379">
        <w:rPr>
          <w:rFonts w:ascii="Arial" w:hAnsi="Arial" w:cs="Arial"/>
          <w:lang w:val="en-US" w:eastAsia="en-ZA"/>
        </w:rPr>
        <w:tab/>
      </w:r>
      <w:r w:rsidRPr="00857379">
        <w:rPr>
          <w:rFonts w:ascii="Arial" w:hAnsi="Arial" w:cs="Arial"/>
          <w:lang w:val="en-US" w:eastAsia="en-ZA"/>
        </w:rPr>
        <w:tab/>
      </w:r>
      <w:r w:rsidRPr="00857379">
        <w:rPr>
          <w:rFonts w:ascii="Arial" w:hAnsi="Arial" w:cs="Arial"/>
          <w:lang w:val="en-US" w:eastAsia="en-ZA"/>
        </w:rPr>
        <w:tab/>
      </w:r>
      <w:r w:rsidRPr="00857379">
        <w:rPr>
          <w:rFonts w:ascii="Arial" w:hAnsi="Arial" w:cs="Arial"/>
          <w:lang w:val="en-US" w:eastAsia="en-ZA"/>
        </w:rPr>
        <w:tab/>
      </w:r>
      <w:r w:rsidRPr="00857379">
        <w:rPr>
          <w:rFonts w:ascii="Arial" w:hAnsi="Arial" w:cs="Arial"/>
          <w:lang w:val="en-US" w:eastAsia="en-ZA"/>
        </w:rPr>
        <w:tab/>
      </w:r>
      <w:r>
        <w:rPr>
          <w:rFonts w:ascii="Arial" w:hAnsi="Arial" w:cs="Arial"/>
          <w:lang w:val="en-US" w:eastAsia="en-ZA"/>
        </w:rPr>
        <w:tab/>
      </w:r>
      <w:r>
        <w:rPr>
          <w:rFonts w:ascii="Arial" w:hAnsi="Arial" w:cs="Arial"/>
          <w:lang w:val="en-US" w:eastAsia="en-ZA"/>
        </w:rPr>
        <w:tab/>
      </w:r>
      <w:r>
        <w:rPr>
          <w:rFonts w:ascii="Arial" w:hAnsi="Arial" w:cs="Arial"/>
          <w:lang w:val="en-US" w:eastAsia="en-ZA"/>
        </w:rPr>
        <w:tab/>
      </w:r>
      <w:r w:rsidRPr="00857379">
        <w:rPr>
          <w:rFonts w:ascii="Arial" w:hAnsi="Arial" w:cs="Arial"/>
          <w:b/>
          <w:lang w:val="en-ZA"/>
        </w:rPr>
        <w:t>NW3302E</w:t>
      </w:r>
    </w:p>
    <w:p w:rsidR="00E94A83" w:rsidRDefault="00E94A83" w:rsidP="00E94A83">
      <w:pPr>
        <w:spacing w:before="100" w:beforeAutospacing="1" w:after="100" w:afterAutospacing="1" w:line="360" w:lineRule="auto"/>
        <w:ind w:left="1440"/>
        <w:jc w:val="both"/>
        <w:outlineLvl w:val="0"/>
        <w:rPr>
          <w:rFonts w:ascii="Arial" w:hAnsi="Arial" w:cs="Arial"/>
          <w:b/>
          <w:lang w:val="en-ZA"/>
        </w:rPr>
      </w:pP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E94A83" w:rsidRDefault="00E94A83" w:rsidP="00E94A83">
      <w:pPr>
        <w:spacing w:before="100" w:beforeAutospacing="1" w:after="100" w:afterAutospacing="1" w:line="360" w:lineRule="auto"/>
        <w:jc w:val="both"/>
        <w:rPr>
          <w:rFonts w:ascii="Arial" w:hAnsi="Arial" w:cs="Arial"/>
          <w:b/>
        </w:rPr>
      </w:pPr>
    </w:p>
    <w:p w:rsidR="00E94A83" w:rsidRDefault="00E94A83" w:rsidP="00E94A83">
      <w:pPr>
        <w:spacing w:before="100" w:beforeAutospacing="1" w:after="100" w:afterAutospacing="1" w:line="360" w:lineRule="auto"/>
        <w:jc w:val="both"/>
        <w:rPr>
          <w:rFonts w:ascii="Arial" w:hAnsi="Arial" w:cs="Arial"/>
          <w:b/>
        </w:rPr>
      </w:pPr>
    </w:p>
    <w:p w:rsidR="00E94A83" w:rsidRDefault="00E94A83" w:rsidP="00E94A83">
      <w:pPr>
        <w:spacing w:before="100" w:beforeAutospacing="1" w:after="100" w:afterAutospacing="1" w:line="360" w:lineRule="auto"/>
        <w:jc w:val="both"/>
        <w:rPr>
          <w:rFonts w:ascii="Arial" w:hAnsi="Arial" w:cs="Arial"/>
          <w:b/>
        </w:rPr>
      </w:pPr>
    </w:p>
    <w:p w:rsidR="001574B9" w:rsidRDefault="001574B9" w:rsidP="00E94A83">
      <w:pPr>
        <w:spacing w:before="100" w:beforeAutospacing="1" w:after="100" w:afterAutospacing="1" w:line="360" w:lineRule="auto"/>
        <w:jc w:val="both"/>
        <w:rPr>
          <w:rFonts w:ascii="Arial" w:hAnsi="Arial" w:cs="Arial"/>
          <w:b/>
        </w:rPr>
      </w:pPr>
    </w:p>
    <w:p w:rsidR="001574B9" w:rsidRDefault="001574B9" w:rsidP="00E94A83">
      <w:pPr>
        <w:spacing w:before="100" w:beforeAutospacing="1" w:after="100" w:afterAutospacing="1" w:line="360" w:lineRule="auto"/>
        <w:jc w:val="both"/>
        <w:rPr>
          <w:rFonts w:ascii="Arial" w:hAnsi="Arial" w:cs="Arial"/>
          <w:b/>
        </w:rPr>
      </w:pPr>
    </w:p>
    <w:p w:rsidR="001574B9" w:rsidRDefault="001574B9" w:rsidP="00E94A83">
      <w:pPr>
        <w:spacing w:before="100" w:beforeAutospacing="1" w:after="100" w:afterAutospacing="1" w:line="360" w:lineRule="auto"/>
        <w:jc w:val="both"/>
        <w:rPr>
          <w:rFonts w:ascii="Arial" w:hAnsi="Arial" w:cs="Arial"/>
          <w:b/>
        </w:rPr>
      </w:pPr>
    </w:p>
    <w:p w:rsidR="001574B9" w:rsidRDefault="001574B9" w:rsidP="00E94A83">
      <w:pPr>
        <w:spacing w:before="100" w:beforeAutospacing="1" w:after="100" w:afterAutospacing="1" w:line="360" w:lineRule="auto"/>
        <w:jc w:val="both"/>
        <w:rPr>
          <w:rFonts w:ascii="Arial" w:hAnsi="Arial" w:cs="Arial"/>
          <w:b/>
        </w:rPr>
      </w:pPr>
    </w:p>
    <w:p w:rsidR="001574B9" w:rsidRDefault="001574B9" w:rsidP="00E94A83">
      <w:pPr>
        <w:spacing w:before="100" w:beforeAutospacing="1" w:after="100" w:afterAutospacing="1" w:line="360" w:lineRule="auto"/>
        <w:jc w:val="both"/>
        <w:rPr>
          <w:rFonts w:ascii="Arial" w:hAnsi="Arial" w:cs="Arial"/>
          <w:b/>
        </w:rPr>
      </w:pPr>
    </w:p>
    <w:p w:rsidR="00E94A83" w:rsidRDefault="00E94A83" w:rsidP="00E94A83">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t>REPLY:</w:t>
      </w:r>
    </w:p>
    <w:bookmarkEnd w:id="0"/>
    <w:p w:rsidR="00E94A83" w:rsidRPr="00215263" w:rsidRDefault="00E94A83" w:rsidP="00E94A83">
      <w:pPr>
        <w:pStyle w:val="NormalWeb"/>
        <w:spacing w:line="360" w:lineRule="auto"/>
        <w:jc w:val="both"/>
        <w:rPr>
          <w:rFonts w:ascii="Arial" w:hAnsi="Arial" w:cs="Arial"/>
          <w:sz w:val="22"/>
          <w:szCs w:val="22"/>
        </w:rPr>
      </w:pPr>
      <w:r w:rsidRPr="00215263">
        <w:rPr>
          <w:rFonts w:ascii="Arial" w:hAnsi="Arial" w:cs="Arial"/>
          <w:sz w:val="22"/>
          <w:szCs w:val="22"/>
        </w:rPr>
        <w:t>In March 2016, the Minister requested the CHE to advise him on a “framework for managing future university fee structures through which increases should be developed and agreed upon”. The CHE undertook the work in two phases: the first phase to make recommendations for increases for the 2017 academic year, and the second phase to recommend a framework for the longer term.</w:t>
      </w:r>
    </w:p>
    <w:p w:rsidR="00E94A83" w:rsidRPr="00215263" w:rsidRDefault="00E94A83" w:rsidP="00E94A83">
      <w:pPr>
        <w:pStyle w:val="NormalWeb"/>
        <w:spacing w:line="360" w:lineRule="auto"/>
        <w:jc w:val="both"/>
        <w:rPr>
          <w:rFonts w:ascii="Arial" w:hAnsi="Arial" w:cs="Arial"/>
          <w:sz w:val="22"/>
          <w:szCs w:val="22"/>
        </w:rPr>
      </w:pPr>
      <w:r w:rsidRPr="00215263">
        <w:rPr>
          <w:rFonts w:ascii="Arial" w:hAnsi="Arial" w:cs="Arial"/>
          <w:sz w:val="22"/>
          <w:szCs w:val="22"/>
        </w:rPr>
        <w:t>The Department with the support of Universities South Africa (</w:t>
      </w:r>
      <w:proofErr w:type="spellStart"/>
      <w:r w:rsidRPr="00215263">
        <w:rPr>
          <w:rFonts w:ascii="Arial" w:hAnsi="Arial" w:cs="Arial"/>
          <w:sz w:val="22"/>
          <w:szCs w:val="22"/>
        </w:rPr>
        <w:t>USAf</w:t>
      </w:r>
      <w:proofErr w:type="spellEnd"/>
      <w:r w:rsidRPr="00215263">
        <w:rPr>
          <w:rFonts w:ascii="Arial" w:hAnsi="Arial" w:cs="Arial"/>
          <w:sz w:val="22"/>
          <w:szCs w:val="22"/>
        </w:rPr>
        <w:t>) established a Working Group in 2019 and has developed a first draft of a proposal towards a national framework for regulating fees. The proposed proposal towards a framework outlines the background and need for a fee regulation framework as well as the advice received from the CHE to the Minister in 2017. However, the framework requires further engagements with the Minister.  Work is currently continuing on the draft policy framework in 2022, aiming for a final framework and three-year agreement to be approved by the Minister by December 2022.</w:t>
      </w:r>
    </w:p>
    <w:p w:rsidR="00BD00C9" w:rsidRPr="00831EEF" w:rsidRDefault="00BD00C9" w:rsidP="00A57409">
      <w:pPr>
        <w:spacing w:before="240"/>
        <w:jc w:val="center"/>
        <w:rPr>
          <w:rFonts w:ascii="Arial" w:hAnsi="Arial" w:cs="Arial"/>
          <w:color w:val="000000"/>
          <w:sz w:val="24"/>
          <w:szCs w:val="24"/>
          <w:lang w:val="en-US" w:eastAsia="en-GB"/>
        </w:rPr>
      </w:pPr>
    </w:p>
    <w:sectPr w:rsidR="00BD00C9" w:rsidRPr="00831EEF"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49" w:rsidRDefault="00976749">
      <w:pPr>
        <w:spacing w:after="0" w:line="240" w:lineRule="auto"/>
      </w:pPr>
      <w:r>
        <w:separator/>
      </w:r>
    </w:p>
  </w:endnote>
  <w:endnote w:type="continuationSeparator" w:id="0">
    <w:p w:rsidR="00976749" w:rsidRDefault="0097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49" w:rsidRDefault="00976749">
      <w:pPr>
        <w:spacing w:after="0" w:line="240" w:lineRule="auto"/>
      </w:pPr>
      <w:r>
        <w:separator/>
      </w:r>
    </w:p>
  </w:footnote>
  <w:footnote w:type="continuationSeparator" w:id="0">
    <w:p w:rsidR="00976749" w:rsidRDefault="00976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10F8F"/>
    <w:multiLevelType w:val="hybridMultilevel"/>
    <w:tmpl w:val="D04A60F0"/>
    <w:lvl w:ilvl="0" w:tplc="3B5CB2D6">
      <w:start w:val="3"/>
      <w:numFmt w:val="lowerRoman"/>
      <w:lvlText w:val="%1)"/>
      <w:lvlJc w:val="left"/>
      <w:pPr>
        <w:ind w:left="1080" w:hanging="720"/>
      </w:pPr>
      <w:rPr>
        <w:rFonts w:asciiTheme="minorHAnsi" w:eastAsiaTheme="minorHAnsi" w:hAnsiTheme="minorHAnsi" w:cstheme="minorBidi" w:hint="default"/>
        <w:b/>
        <w:bC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391296"/>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6E0C51"/>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31035"/>
    <w:multiLevelType w:val="hybridMultilevel"/>
    <w:tmpl w:val="268ADE9E"/>
    <w:lvl w:ilvl="0" w:tplc="8A4E36E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35C1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3CA5E3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8A78A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DB309B"/>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EB7683"/>
    <w:multiLevelType w:val="hybridMultilevel"/>
    <w:tmpl w:val="80BC36B0"/>
    <w:lvl w:ilvl="0" w:tplc="1C090001">
      <w:start w:val="1"/>
      <w:numFmt w:val="bullet"/>
      <w:lvlText w:val=""/>
      <w:lvlJc w:val="left"/>
      <w:pPr>
        <w:ind w:left="1498" w:hanging="360"/>
      </w:pPr>
      <w:rPr>
        <w:rFonts w:ascii="Symbol" w:hAnsi="Symbol" w:hint="default"/>
      </w:rPr>
    </w:lvl>
    <w:lvl w:ilvl="1" w:tplc="1C090003">
      <w:start w:val="1"/>
      <w:numFmt w:val="bullet"/>
      <w:lvlText w:val="o"/>
      <w:lvlJc w:val="left"/>
      <w:pPr>
        <w:ind w:left="2218" w:hanging="360"/>
      </w:pPr>
      <w:rPr>
        <w:rFonts w:ascii="Courier New" w:hAnsi="Courier New" w:cs="Courier New" w:hint="default"/>
      </w:rPr>
    </w:lvl>
    <w:lvl w:ilvl="2" w:tplc="1C090005">
      <w:start w:val="1"/>
      <w:numFmt w:val="bullet"/>
      <w:lvlText w:val=""/>
      <w:lvlJc w:val="left"/>
      <w:pPr>
        <w:ind w:left="2938" w:hanging="360"/>
      </w:pPr>
      <w:rPr>
        <w:rFonts w:ascii="Wingdings" w:hAnsi="Wingdings" w:hint="default"/>
      </w:rPr>
    </w:lvl>
    <w:lvl w:ilvl="3" w:tplc="1C090001">
      <w:start w:val="1"/>
      <w:numFmt w:val="bullet"/>
      <w:lvlText w:val=""/>
      <w:lvlJc w:val="left"/>
      <w:pPr>
        <w:ind w:left="3658" w:hanging="360"/>
      </w:pPr>
      <w:rPr>
        <w:rFonts w:ascii="Symbol" w:hAnsi="Symbol" w:hint="default"/>
      </w:rPr>
    </w:lvl>
    <w:lvl w:ilvl="4" w:tplc="1C090003">
      <w:start w:val="1"/>
      <w:numFmt w:val="bullet"/>
      <w:lvlText w:val="o"/>
      <w:lvlJc w:val="left"/>
      <w:pPr>
        <w:ind w:left="4378" w:hanging="360"/>
      </w:pPr>
      <w:rPr>
        <w:rFonts w:ascii="Courier New" w:hAnsi="Courier New" w:cs="Courier New" w:hint="default"/>
      </w:rPr>
    </w:lvl>
    <w:lvl w:ilvl="5" w:tplc="1C090005">
      <w:start w:val="1"/>
      <w:numFmt w:val="bullet"/>
      <w:lvlText w:val=""/>
      <w:lvlJc w:val="left"/>
      <w:pPr>
        <w:ind w:left="5098" w:hanging="360"/>
      </w:pPr>
      <w:rPr>
        <w:rFonts w:ascii="Wingdings" w:hAnsi="Wingdings" w:hint="default"/>
      </w:rPr>
    </w:lvl>
    <w:lvl w:ilvl="6" w:tplc="1C090001">
      <w:start w:val="1"/>
      <w:numFmt w:val="bullet"/>
      <w:lvlText w:val=""/>
      <w:lvlJc w:val="left"/>
      <w:pPr>
        <w:ind w:left="5818" w:hanging="360"/>
      </w:pPr>
      <w:rPr>
        <w:rFonts w:ascii="Symbol" w:hAnsi="Symbol" w:hint="default"/>
      </w:rPr>
    </w:lvl>
    <w:lvl w:ilvl="7" w:tplc="1C090003">
      <w:start w:val="1"/>
      <w:numFmt w:val="bullet"/>
      <w:lvlText w:val="o"/>
      <w:lvlJc w:val="left"/>
      <w:pPr>
        <w:ind w:left="6538" w:hanging="360"/>
      </w:pPr>
      <w:rPr>
        <w:rFonts w:ascii="Courier New" w:hAnsi="Courier New" w:cs="Courier New" w:hint="default"/>
      </w:rPr>
    </w:lvl>
    <w:lvl w:ilvl="8" w:tplc="1C090005">
      <w:start w:val="1"/>
      <w:numFmt w:val="bullet"/>
      <w:lvlText w:val=""/>
      <w:lvlJc w:val="left"/>
      <w:pPr>
        <w:ind w:left="7258" w:hanging="360"/>
      </w:pPr>
      <w:rPr>
        <w:rFonts w:ascii="Wingdings" w:hAnsi="Wingdings" w:hint="default"/>
      </w:rPr>
    </w:lvl>
  </w:abstractNum>
  <w:abstractNum w:abstractNumId="31">
    <w:nsid w:val="5EA5272C"/>
    <w:multiLevelType w:val="hybridMultilevel"/>
    <w:tmpl w:val="D1F8C274"/>
    <w:lvl w:ilvl="0" w:tplc="F058D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37583E"/>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D141F8"/>
    <w:multiLevelType w:val="hybridMultilevel"/>
    <w:tmpl w:val="373661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7">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272996"/>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9614F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490110"/>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25"/>
  </w:num>
  <w:num w:numId="5">
    <w:abstractNumId w:val="27"/>
  </w:num>
  <w:num w:numId="6">
    <w:abstractNumId w:val="18"/>
  </w:num>
  <w:num w:numId="7">
    <w:abstractNumId w:val="17"/>
  </w:num>
  <w:num w:numId="8">
    <w:abstractNumId w:val="9"/>
  </w:num>
  <w:num w:numId="9">
    <w:abstractNumId w:val="5"/>
  </w:num>
  <w:num w:numId="10">
    <w:abstractNumId w:val="5"/>
    <w:lvlOverride w:ilvl="0">
      <w:startOverride w:val="1"/>
    </w:lvlOverride>
  </w:num>
  <w:num w:numId="11">
    <w:abstractNumId w:val="5"/>
    <w:lvlOverride w:ilvl="0">
      <w:startOverride w:val="10"/>
    </w:lvlOverride>
  </w:num>
  <w:num w:numId="12">
    <w:abstractNumId w:val="41"/>
  </w:num>
  <w:num w:numId="13">
    <w:abstractNumId w:val="4"/>
  </w:num>
  <w:num w:numId="14">
    <w:abstractNumId w:val="6"/>
  </w:num>
  <w:num w:numId="15">
    <w:abstractNumId w:val="22"/>
  </w:num>
  <w:num w:numId="16">
    <w:abstractNumId w:val="24"/>
  </w:num>
  <w:num w:numId="17">
    <w:abstractNumId w:val="15"/>
  </w:num>
  <w:num w:numId="18">
    <w:abstractNumId w:val="39"/>
  </w:num>
  <w:num w:numId="19">
    <w:abstractNumId w:val="1"/>
  </w:num>
  <w:num w:numId="20">
    <w:abstractNumId w:val="33"/>
  </w:num>
  <w:num w:numId="21">
    <w:abstractNumId w:val="23"/>
  </w:num>
  <w:num w:numId="22">
    <w:abstractNumId w:val="32"/>
  </w:num>
  <w:num w:numId="23">
    <w:abstractNumId w:val="3"/>
  </w:num>
  <w:num w:numId="24">
    <w:abstractNumId w:val="37"/>
  </w:num>
  <w:num w:numId="25">
    <w:abstractNumId w:val="2"/>
  </w:num>
  <w:num w:numId="26">
    <w:abstractNumId w:val="34"/>
  </w:num>
  <w:num w:numId="27">
    <w:abstractNumId w:val="0"/>
  </w:num>
  <w:num w:numId="28">
    <w:abstractNumId w:val="10"/>
  </w:num>
  <w:num w:numId="29">
    <w:abstractNumId w:val="20"/>
  </w:num>
  <w:num w:numId="30">
    <w:abstractNumId w:val="26"/>
  </w:num>
  <w:num w:numId="31">
    <w:abstractNumId w:val="31"/>
  </w:num>
  <w:num w:numId="32">
    <w:abstractNumId w:val="35"/>
  </w:num>
  <w:num w:numId="33">
    <w:abstractNumId w:val="8"/>
  </w:num>
  <w:num w:numId="34">
    <w:abstractNumId w:val="28"/>
  </w:num>
  <w:num w:numId="35">
    <w:abstractNumId w:val="40"/>
  </w:num>
  <w:num w:numId="36">
    <w:abstractNumId w:val="12"/>
  </w:num>
  <w:num w:numId="37">
    <w:abstractNumId w:val="13"/>
  </w:num>
  <w:num w:numId="38">
    <w:abstractNumId w:val="38"/>
  </w:num>
  <w:num w:numId="39">
    <w:abstractNumId w:val="21"/>
  </w:num>
  <w:num w:numId="40">
    <w:abstractNumId w:val="29"/>
  </w:num>
  <w:num w:numId="41">
    <w:abstractNumId w:val="19"/>
  </w:num>
  <w:num w:numId="42">
    <w:abstractNumId w:val="42"/>
  </w:num>
  <w:num w:numId="43">
    <w:abstractNumId w:val="3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5FFC"/>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588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76749"/>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E9BB8-14F8-40F4-B731-1A4F5B76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2022-09-23T19:20:00Z</dcterms:created>
  <dcterms:modified xsi:type="dcterms:W3CDTF">2022-09-23T19:20:00Z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