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04A27EDD" wp14:editId="68E99716">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B64EFC">
        <w:rPr>
          <w:rFonts w:cs="Arial"/>
          <w:b/>
          <w:sz w:val="24"/>
          <w:szCs w:val="24"/>
          <w:lang w:val="en-US" w:eastAsia="en-US"/>
        </w:rPr>
        <w:t>2724</w:t>
      </w:r>
      <w:r w:rsidR="00162A0F">
        <w:rPr>
          <w:rFonts w:cs="Arial"/>
          <w:b/>
          <w:sz w:val="24"/>
          <w:szCs w:val="24"/>
          <w:lang w:eastAsia="en-US"/>
        </w:rPr>
        <w:t xml:space="preserve"> </w:t>
      </w:r>
      <w:r w:rsidR="00E526CF" w:rsidRPr="000B4F40">
        <w:rPr>
          <w:rFonts w:cs="Arial"/>
          <w:b/>
          <w:sz w:val="24"/>
          <w:szCs w:val="24"/>
          <w:lang w:val="en-US" w:eastAsia="en-US"/>
        </w:rPr>
        <w:t>[</w:t>
      </w:r>
      <w:r w:rsidR="00B64EFC" w:rsidRPr="00B64EFC">
        <w:rPr>
          <w:rFonts w:eastAsia="Calibri" w:cs="Arial"/>
          <w:b/>
          <w:sz w:val="24"/>
          <w:szCs w:val="24"/>
          <w:lang w:eastAsia="en-US"/>
        </w:rPr>
        <w:t>NW3016E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64EFC">
        <w:rPr>
          <w:rFonts w:cs="Arial"/>
          <w:b/>
          <w:sz w:val="24"/>
          <w:szCs w:val="24"/>
          <w:lang w:val="en-US" w:eastAsia="en-US"/>
        </w:rPr>
        <w:t>No. 30</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B64EFC">
        <w:rPr>
          <w:rFonts w:cs="Arial"/>
          <w:b/>
          <w:sz w:val="24"/>
          <w:szCs w:val="24"/>
        </w:rPr>
        <w:t>14 SEPTEMBER</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B00E1">
        <w:rPr>
          <w:rFonts w:cs="Arial"/>
          <w:b/>
          <w:sz w:val="24"/>
          <w:szCs w:val="24"/>
          <w:lang w:val="en-US" w:eastAsia="en-US"/>
        </w:rPr>
        <w:t>19 NOVEMBER 2018</w:t>
      </w:r>
      <w:r w:rsidR="001372AA">
        <w:rPr>
          <w:rFonts w:cs="Arial"/>
          <w:b/>
          <w:sz w:val="24"/>
          <w:szCs w:val="24"/>
          <w:lang w:val="en-US" w:eastAsia="en-US"/>
        </w:rPr>
        <w:t xml:space="preserve"> </w:t>
      </w:r>
    </w:p>
    <w:p w:rsidR="00DF0F83" w:rsidRPr="004D2249" w:rsidRDefault="00B64EFC" w:rsidP="00A020D8">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2724</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B70A9C">
        <w:rPr>
          <w:rFonts w:eastAsia="Calibri" w:cs="Arial"/>
          <w:b/>
          <w:sz w:val="24"/>
          <w:szCs w:val="24"/>
          <w:lang w:eastAsia="en-US"/>
        </w:rPr>
        <w:t>Mr W</w:t>
      </w:r>
      <w:r w:rsidRPr="00B64EFC">
        <w:rPr>
          <w:rFonts w:eastAsia="Calibri" w:cs="Arial"/>
          <w:b/>
          <w:sz w:val="24"/>
          <w:szCs w:val="24"/>
          <w:lang w:eastAsia="en-US"/>
        </w:rPr>
        <w:t xml:space="preserve"> Wessels (FF Plus) </w:t>
      </w:r>
      <w:r w:rsidR="00DF0F83" w:rsidRPr="004D2249">
        <w:rPr>
          <w:rFonts w:eastAsia="Calibri" w:cs="Arial"/>
          <w:b/>
          <w:bCs/>
          <w:sz w:val="24"/>
          <w:szCs w:val="24"/>
          <w:lang w:val="af-ZA" w:eastAsia="en-US"/>
        </w:rPr>
        <w:t>asked the Minister of Public Works:</w:t>
      </w:r>
    </w:p>
    <w:p w:rsidR="00B64EFC" w:rsidRPr="00B64EFC" w:rsidRDefault="00B64EFC" w:rsidP="00B64EFC">
      <w:pPr>
        <w:spacing w:after="100" w:afterAutospacing="1"/>
        <w:ind w:left="720" w:hanging="720"/>
        <w:outlineLvl w:val="0"/>
        <w:rPr>
          <w:rFonts w:eastAsia="Calibri" w:cs="Arial"/>
          <w:sz w:val="24"/>
          <w:szCs w:val="24"/>
          <w:lang w:eastAsia="en-US"/>
        </w:rPr>
      </w:pPr>
      <w:r w:rsidRPr="00B64EFC">
        <w:rPr>
          <w:rFonts w:eastAsia="Calibri" w:cs="Arial"/>
          <w:sz w:val="24"/>
          <w:szCs w:val="24"/>
          <w:lang w:eastAsia="en-US"/>
        </w:rPr>
        <w:t>(1)</w:t>
      </w:r>
      <w:r w:rsidRPr="00B64EFC">
        <w:rPr>
          <w:rFonts w:eastAsia="Calibri" w:cs="Arial"/>
          <w:sz w:val="24"/>
          <w:szCs w:val="24"/>
          <w:lang w:eastAsia="en-US"/>
        </w:rPr>
        <w:tab/>
        <w:t>Whether his department conducts regular health and safety inspections as required by the Occupational Health and Safety Act, Act 85 of 1993 (OHSA), at both state-owned and rented buildings under its control; if not, why not; if so, what is the frequency of the inspections;</w:t>
      </w:r>
    </w:p>
    <w:p w:rsidR="00B64EFC" w:rsidRPr="00B64EFC" w:rsidRDefault="00B64EFC" w:rsidP="00B64EFC">
      <w:pPr>
        <w:spacing w:after="100" w:afterAutospacing="1"/>
        <w:ind w:left="720" w:hanging="720"/>
        <w:outlineLvl w:val="0"/>
        <w:rPr>
          <w:rFonts w:eastAsia="Calibri" w:cs="Arial"/>
          <w:sz w:val="24"/>
          <w:szCs w:val="24"/>
          <w:lang w:eastAsia="en-US"/>
        </w:rPr>
      </w:pPr>
      <w:r w:rsidRPr="00B64EFC">
        <w:rPr>
          <w:rFonts w:eastAsia="Calibri" w:cs="Arial"/>
          <w:sz w:val="24"/>
          <w:szCs w:val="24"/>
          <w:lang w:eastAsia="en-US"/>
        </w:rPr>
        <w:t>(2)</w:t>
      </w:r>
      <w:r w:rsidRPr="00B64EFC">
        <w:rPr>
          <w:rFonts w:eastAsia="Calibri" w:cs="Arial"/>
          <w:sz w:val="24"/>
          <w:szCs w:val="24"/>
          <w:lang w:eastAsia="en-US"/>
        </w:rPr>
        <w:tab/>
      </w:r>
      <w:r w:rsidR="007920DC">
        <w:rPr>
          <w:rFonts w:eastAsia="Calibri" w:cs="Arial"/>
          <w:sz w:val="24"/>
          <w:szCs w:val="24"/>
          <w:lang w:eastAsia="en-US"/>
        </w:rPr>
        <w:t>W</w:t>
      </w:r>
      <w:r w:rsidRPr="00B64EFC">
        <w:rPr>
          <w:rFonts w:eastAsia="Calibri" w:cs="Arial"/>
          <w:sz w:val="24"/>
          <w:szCs w:val="24"/>
          <w:lang w:eastAsia="en-US"/>
        </w:rPr>
        <w:t xml:space="preserve">hich (a) state-owned and (b) rented buildings have been found not to meet the minimum requirements in terms of the OHSA in each of the specified metropolitan municipalities (details furnished); </w:t>
      </w:r>
    </w:p>
    <w:p w:rsidR="00B64EFC" w:rsidRPr="00B64EFC" w:rsidRDefault="007920DC" w:rsidP="00B64EFC">
      <w:pPr>
        <w:spacing w:after="100" w:afterAutospacing="1"/>
        <w:ind w:left="720" w:hanging="720"/>
        <w:outlineLvl w:val="0"/>
        <w:rPr>
          <w:rFonts w:eastAsia="Calibri" w:cs="Arial"/>
          <w:sz w:val="24"/>
          <w:szCs w:val="24"/>
          <w:lang w:eastAsia="en-US"/>
        </w:rPr>
      </w:pPr>
      <w:r>
        <w:rPr>
          <w:rFonts w:eastAsia="Calibri" w:cs="Arial"/>
          <w:sz w:val="24"/>
          <w:szCs w:val="24"/>
          <w:lang w:eastAsia="en-US"/>
        </w:rPr>
        <w:t>(3)</w:t>
      </w:r>
      <w:r>
        <w:rPr>
          <w:rFonts w:eastAsia="Calibri" w:cs="Arial"/>
          <w:sz w:val="24"/>
          <w:szCs w:val="24"/>
          <w:lang w:eastAsia="en-US"/>
        </w:rPr>
        <w:tab/>
        <w:t>W</w:t>
      </w:r>
      <w:r w:rsidR="00B64EFC" w:rsidRPr="00B64EFC">
        <w:rPr>
          <w:rFonts w:eastAsia="Calibri" w:cs="Arial"/>
          <w:sz w:val="24"/>
          <w:szCs w:val="24"/>
          <w:lang w:eastAsia="en-US"/>
        </w:rPr>
        <w:t>hat (a) measures has his department put in place to meet the Act’s safety requirements, (b) is the estimated cost in each case and (c) are the projected timelines;</w:t>
      </w:r>
    </w:p>
    <w:p w:rsidR="00AA618B" w:rsidRDefault="00B64EFC" w:rsidP="00AA618B">
      <w:pPr>
        <w:pBdr>
          <w:bottom w:val="single" w:sz="12" w:space="1" w:color="auto"/>
        </w:pBdr>
        <w:outlineLvl w:val="0"/>
        <w:rPr>
          <w:rFonts w:eastAsia="Calibri" w:cs="Arial"/>
          <w:sz w:val="24"/>
          <w:szCs w:val="24"/>
          <w:lang w:eastAsia="en-US"/>
        </w:rPr>
      </w:pPr>
      <w:r w:rsidRPr="00B64EFC">
        <w:rPr>
          <w:rFonts w:eastAsia="Calibri" w:cs="Arial"/>
          <w:sz w:val="24"/>
          <w:szCs w:val="24"/>
          <w:lang w:eastAsia="en-US"/>
        </w:rPr>
        <w:t>(4)</w:t>
      </w:r>
      <w:r w:rsidRPr="00B64EFC">
        <w:rPr>
          <w:rFonts w:eastAsia="Calibri" w:cs="Arial"/>
          <w:sz w:val="24"/>
          <w:szCs w:val="24"/>
          <w:lang w:eastAsia="en-US"/>
        </w:rPr>
        <w:tab/>
      </w:r>
      <w:r w:rsidR="007920DC">
        <w:rPr>
          <w:rFonts w:eastAsia="Calibri" w:cs="Arial"/>
          <w:sz w:val="24"/>
          <w:szCs w:val="24"/>
          <w:lang w:eastAsia="en-US"/>
        </w:rPr>
        <w:t>W</w:t>
      </w:r>
      <w:r w:rsidRPr="00B64EFC">
        <w:rPr>
          <w:rFonts w:eastAsia="Calibri" w:cs="Arial"/>
          <w:sz w:val="24"/>
          <w:szCs w:val="24"/>
          <w:lang w:eastAsia="en-US"/>
        </w:rPr>
        <w:t>hether he will make a statement on the matter?</w:t>
      </w:r>
      <w:r>
        <w:rPr>
          <w:rFonts w:eastAsia="Calibri" w:cs="Arial"/>
          <w:sz w:val="24"/>
          <w:szCs w:val="24"/>
          <w:lang w:eastAsia="en-US"/>
        </w:rPr>
        <w:tab/>
      </w:r>
    </w:p>
    <w:p w:rsidR="00B64EFC" w:rsidRDefault="00AA618B" w:rsidP="00AA618B">
      <w:pPr>
        <w:pBdr>
          <w:bottom w:val="single" w:sz="12" w:space="1" w:color="auto"/>
        </w:pBdr>
        <w:outlineLvl w:val="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B64EFC">
        <w:rPr>
          <w:rFonts w:eastAsia="Calibri" w:cs="Arial"/>
          <w:sz w:val="24"/>
          <w:szCs w:val="24"/>
          <w:lang w:eastAsia="en-US"/>
        </w:rPr>
        <w:tab/>
      </w:r>
      <w:r w:rsidR="00B64EFC">
        <w:rPr>
          <w:rFonts w:eastAsia="Calibri" w:cs="Arial"/>
          <w:sz w:val="24"/>
          <w:szCs w:val="24"/>
          <w:lang w:eastAsia="en-US"/>
        </w:rPr>
        <w:tab/>
        <w:t xml:space="preserve">  </w:t>
      </w:r>
      <w:r w:rsidR="00B64EFC" w:rsidRPr="00AA618B">
        <w:rPr>
          <w:rFonts w:eastAsia="Calibri" w:cs="Arial"/>
          <w:b/>
          <w:sz w:val="20"/>
          <w:lang w:eastAsia="en-US"/>
        </w:rPr>
        <w:t>NW3016E</w:t>
      </w:r>
    </w:p>
    <w:p w:rsidR="00AA618B" w:rsidRPr="00B64EFC" w:rsidRDefault="00AA618B" w:rsidP="00B64EFC">
      <w:pPr>
        <w:pBdr>
          <w:bottom w:val="single" w:sz="12" w:space="1" w:color="auto"/>
        </w:pBdr>
        <w:spacing w:after="100" w:afterAutospacing="1"/>
        <w:outlineLvl w:val="0"/>
        <w:rPr>
          <w:rFonts w:eastAsia="Calibri" w:cs="Arial"/>
          <w:b/>
          <w:sz w:val="24"/>
          <w:szCs w:val="24"/>
          <w:lang w:eastAsia="en-US"/>
        </w:rPr>
      </w:pPr>
    </w:p>
    <w:p w:rsidR="00AA618B" w:rsidRDefault="00AA618B" w:rsidP="00AA618B">
      <w:pPr>
        <w:rPr>
          <w:rFonts w:cs="Arial"/>
          <w:b/>
          <w:sz w:val="24"/>
          <w:szCs w:val="24"/>
          <w:lang w:eastAsia="en-US"/>
        </w:rPr>
      </w:pPr>
      <w:r>
        <w:rPr>
          <w:rFonts w:cs="Arial"/>
          <w:b/>
          <w:sz w:val="24"/>
          <w:szCs w:val="24"/>
          <w:lang w:eastAsia="en-US"/>
        </w:rPr>
        <w:t>The Minister of Public Works</w:t>
      </w:r>
    </w:p>
    <w:p w:rsidR="00AA618B" w:rsidRDefault="00AA618B" w:rsidP="00CA54C0">
      <w:pPr>
        <w:rPr>
          <w:rFonts w:cs="Arial"/>
          <w:b/>
          <w:sz w:val="24"/>
          <w:szCs w:val="24"/>
          <w:u w:val="single"/>
          <w:lang w:eastAsia="en-US"/>
        </w:rPr>
      </w:pPr>
    </w:p>
    <w:p w:rsidR="004D2F24" w:rsidRDefault="00B44E3D" w:rsidP="00CA54C0">
      <w:pPr>
        <w:rPr>
          <w:rFonts w:cs="Arial"/>
          <w:b/>
          <w:sz w:val="24"/>
          <w:szCs w:val="24"/>
          <w:lang w:eastAsia="en-US"/>
        </w:rPr>
      </w:pPr>
      <w:r w:rsidRPr="00AA618B">
        <w:rPr>
          <w:rFonts w:cs="Arial"/>
          <w:b/>
          <w:sz w:val="24"/>
          <w:szCs w:val="24"/>
          <w:lang w:eastAsia="en-US"/>
        </w:rPr>
        <w:t>REPLY</w:t>
      </w:r>
      <w:r w:rsidR="004D2F24" w:rsidRPr="001C6CA1">
        <w:rPr>
          <w:rFonts w:cs="Arial"/>
          <w:b/>
          <w:sz w:val="24"/>
          <w:szCs w:val="24"/>
          <w:lang w:eastAsia="en-US"/>
        </w:rPr>
        <w:t>:</w:t>
      </w:r>
    </w:p>
    <w:p w:rsidR="00E13322" w:rsidRDefault="00E13322" w:rsidP="00E13322">
      <w:pPr>
        <w:rPr>
          <w:rFonts w:cs="Arial"/>
          <w:b/>
          <w:sz w:val="24"/>
          <w:szCs w:val="24"/>
          <w:lang w:eastAsia="en-US"/>
        </w:rPr>
      </w:pPr>
    </w:p>
    <w:p w:rsidR="00A020D8" w:rsidRDefault="00A020D8" w:rsidP="00CC2336">
      <w:pPr>
        <w:jc w:val="left"/>
        <w:rPr>
          <w:rFonts w:cs="Arial"/>
          <w:sz w:val="24"/>
          <w:szCs w:val="24"/>
          <w:lang w:eastAsia="en-US"/>
        </w:rPr>
      </w:pPr>
    </w:p>
    <w:p w:rsidR="00EE298A" w:rsidRPr="00650661" w:rsidRDefault="00650661" w:rsidP="00650661">
      <w:pPr>
        <w:spacing w:line="360" w:lineRule="auto"/>
        <w:ind w:left="66"/>
        <w:rPr>
          <w:rFonts w:cs="Arial"/>
          <w:sz w:val="24"/>
          <w:szCs w:val="24"/>
          <w:lang w:eastAsia="en-US"/>
        </w:rPr>
      </w:pPr>
      <w:r>
        <w:rPr>
          <w:rFonts w:cs="Arial"/>
          <w:sz w:val="24"/>
          <w:szCs w:val="24"/>
          <w:lang w:eastAsia="en-US"/>
        </w:rPr>
        <w:t xml:space="preserve">(1) </w:t>
      </w:r>
      <w:r w:rsidR="002D0BFB" w:rsidRPr="00650661">
        <w:rPr>
          <w:rFonts w:cs="Arial"/>
          <w:sz w:val="24"/>
          <w:szCs w:val="24"/>
          <w:lang w:eastAsia="en-US"/>
        </w:rPr>
        <w:t xml:space="preserve">Yes, </w:t>
      </w:r>
      <w:r>
        <w:rPr>
          <w:rFonts w:cs="Arial"/>
          <w:sz w:val="24"/>
          <w:szCs w:val="24"/>
          <w:lang w:eastAsia="en-US"/>
        </w:rPr>
        <w:t>t</w:t>
      </w:r>
      <w:r w:rsidR="00EE298A" w:rsidRPr="00650661">
        <w:rPr>
          <w:rFonts w:cs="Arial"/>
          <w:sz w:val="24"/>
          <w:szCs w:val="24"/>
          <w:lang w:eastAsia="en-US"/>
        </w:rPr>
        <w:t xml:space="preserve">he Department </w:t>
      </w:r>
      <w:r>
        <w:rPr>
          <w:rFonts w:cs="Arial"/>
          <w:sz w:val="24"/>
          <w:szCs w:val="24"/>
          <w:lang w:eastAsia="en-US"/>
        </w:rPr>
        <w:t xml:space="preserve">of Public Works, </w:t>
      </w:r>
      <w:r w:rsidR="00EE298A" w:rsidRPr="00650661">
        <w:rPr>
          <w:rFonts w:cs="Arial"/>
          <w:sz w:val="24"/>
          <w:szCs w:val="24"/>
          <w:lang w:eastAsia="en-US"/>
        </w:rPr>
        <w:t xml:space="preserve">through its Facilities Management Branch (Occupational </w:t>
      </w:r>
      <w:r w:rsidR="002D0BFB" w:rsidRPr="00650661">
        <w:rPr>
          <w:rFonts w:cs="Arial"/>
          <w:sz w:val="24"/>
          <w:szCs w:val="24"/>
          <w:lang w:eastAsia="en-US"/>
        </w:rPr>
        <w:t xml:space="preserve">Health </w:t>
      </w:r>
      <w:r w:rsidR="00EE298A" w:rsidRPr="00650661">
        <w:rPr>
          <w:rFonts w:cs="Arial"/>
          <w:sz w:val="24"/>
          <w:szCs w:val="24"/>
          <w:lang w:eastAsia="en-US"/>
        </w:rPr>
        <w:t>and Safety</w:t>
      </w:r>
      <w:r w:rsidR="00542362" w:rsidRPr="00650661">
        <w:rPr>
          <w:rFonts w:cs="Arial"/>
          <w:sz w:val="24"/>
          <w:szCs w:val="24"/>
          <w:lang w:eastAsia="en-US"/>
        </w:rPr>
        <w:t xml:space="preserve"> Unit</w:t>
      </w:r>
      <w:r w:rsidR="00EE298A" w:rsidRPr="00650661">
        <w:rPr>
          <w:rFonts w:cs="Arial"/>
          <w:sz w:val="24"/>
          <w:szCs w:val="24"/>
          <w:lang w:eastAsia="en-US"/>
        </w:rPr>
        <w:t xml:space="preserve">) conducts regular inspections for both state - owned and leased facilities as per </w:t>
      </w:r>
      <w:r w:rsidR="00EE298A" w:rsidRPr="00650661">
        <w:rPr>
          <w:rFonts w:eastAsia="Calibri" w:cs="Arial"/>
          <w:sz w:val="24"/>
          <w:szCs w:val="24"/>
          <w:lang w:eastAsia="en-US"/>
        </w:rPr>
        <w:t>Occupational Health and Safety Act</w:t>
      </w:r>
      <w:r w:rsidR="00EE298A" w:rsidRPr="00650661">
        <w:rPr>
          <w:rFonts w:cs="Arial"/>
          <w:sz w:val="24"/>
          <w:szCs w:val="24"/>
          <w:lang w:eastAsia="en-US"/>
        </w:rPr>
        <w:t xml:space="preserve">, </w:t>
      </w:r>
      <w:r w:rsidR="00AA618B" w:rsidRPr="00650661">
        <w:rPr>
          <w:rFonts w:cs="Arial"/>
          <w:sz w:val="24"/>
          <w:szCs w:val="24"/>
          <w:lang w:eastAsia="en-US"/>
        </w:rPr>
        <w:t>(</w:t>
      </w:r>
      <w:r w:rsidR="00EE298A" w:rsidRPr="00650661">
        <w:rPr>
          <w:rFonts w:cs="Arial"/>
          <w:sz w:val="24"/>
          <w:szCs w:val="24"/>
          <w:lang w:eastAsia="en-US"/>
        </w:rPr>
        <w:t xml:space="preserve">Act </w:t>
      </w:r>
      <w:r w:rsidR="00AA618B" w:rsidRPr="00650661">
        <w:rPr>
          <w:rFonts w:cs="Arial"/>
          <w:sz w:val="24"/>
          <w:szCs w:val="24"/>
          <w:lang w:eastAsia="en-US"/>
        </w:rPr>
        <w:t xml:space="preserve">No. </w:t>
      </w:r>
      <w:r w:rsidR="00EE298A" w:rsidRPr="00650661">
        <w:rPr>
          <w:rFonts w:cs="Arial"/>
          <w:sz w:val="24"/>
          <w:szCs w:val="24"/>
          <w:lang w:eastAsia="en-US"/>
        </w:rPr>
        <w:t xml:space="preserve">85 of </w:t>
      </w:r>
      <w:r w:rsidR="00EE298A" w:rsidRPr="00650661">
        <w:rPr>
          <w:rFonts w:cs="Arial"/>
          <w:sz w:val="24"/>
          <w:szCs w:val="24"/>
          <w:lang w:eastAsia="en-US"/>
        </w:rPr>
        <w:lastRenderedPageBreak/>
        <w:t>1993</w:t>
      </w:r>
      <w:r w:rsidR="00AA618B" w:rsidRPr="00650661">
        <w:rPr>
          <w:rFonts w:cs="Arial"/>
          <w:sz w:val="24"/>
          <w:szCs w:val="24"/>
          <w:lang w:eastAsia="en-US"/>
        </w:rPr>
        <w:t>) (herein after referred to as the OHS Act)</w:t>
      </w:r>
      <w:r w:rsidR="00542362" w:rsidRPr="00650661">
        <w:rPr>
          <w:rFonts w:cs="Arial"/>
          <w:sz w:val="24"/>
          <w:szCs w:val="24"/>
          <w:lang w:eastAsia="en-US"/>
        </w:rPr>
        <w:t xml:space="preserve"> and the Municipal b</w:t>
      </w:r>
      <w:r w:rsidR="00EE298A" w:rsidRPr="00650661">
        <w:rPr>
          <w:rFonts w:cs="Arial"/>
          <w:sz w:val="24"/>
          <w:szCs w:val="24"/>
          <w:lang w:eastAsia="en-US"/>
        </w:rPr>
        <w:t xml:space="preserve">y-laws to identify all </w:t>
      </w:r>
      <w:r w:rsidR="00542362" w:rsidRPr="00650661">
        <w:rPr>
          <w:rFonts w:cs="Arial"/>
          <w:sz w:val="24"/>
          <w:szCs w:val="24"/>
          <w:lang w:eastAsia="en-US"/>
        </w:rPr>
        <w:t xml:space="preserve">building </w:t>
      </w:r>
      <w:r w:rsidR="00EE298A" w:rsidRPr="00650661">
        <w:rPr>
          <w:rFonts w:cs="Arial"/>
          <w:sz w:val="24"/>
          <w:szCs w:val="24"/>
          <w:lang w:eastAsia="en-US"/>
        </w:rPr>
        <w:t xml:space="preserve">compliance issues.  These inspections are conducted on a monthly basis (against annual targets) and any non-compliance </w:t>
      </w:r>
      <w:r>
        <w:rPr>
          <w:rFonts w:cs="Arial"/>
          <w:sz w:val="24"/>
          <w:szCs w:val="24"/>
          <w:lang w:eastAsia="en-US"/>
        </w:rPr>
        <w:t xml:space="preserve">is </w:t>
      </w:r>
      <w:r w:rsidR="00EE298A" w:rsidRPr="00650661">
        <w:rPr>
          <w:rFonts w:cs="Arial"/>
          <w:sz w:val="24"/>
          <w:szCs w:val="24"/>
          <w:lang w:eastAsia="en-US"/>
        </w:rPr>
        <w:t xml:space="preserve">reported to relevant departmental branches for rectification.  </w:t>
      </w:r>
    </w:p>
    <w:p w:rsidR="002D0BFB" w:rsidRDefault="002D0BFB" w:rsidP="002D0BFB">
      <w:pPr>
        <w:spacing w:line="360" w:lineRule="auto"/>
        <w:ind w:left="426"/>
        <w:rPr>
          <w:rFonts w:cs="Arial"/>
          <w:sz w:val="24"/>
          <w:szCs w:val="24"/>
          <w:lang w:eastAsia="en-US"/>
        </w:rPr>
      </w:pPr>
    </w:p>
    <w:p w:rsidR="00EE765C" w:rsidRPr="00650661" w:rsidRDefault="00650661" w:rsidP="00650661">
      <w:pPr>
        <w:spacing w:line="360" w:lineRule="auto"/>
        <w:ind w:left="66"/>
        <w:rPr>
          <w:rFonts w:cs="Arial"/>
          <w:sz w:val="24"/>
          <w:szCs w:val="24"/>
          <w:lang w:eastAsia="en-US"/>
        </w:rPr>
      </w:pPr>
      <w:r>
        <w:rPr>
          <w:rFonts w:cs="Arial"/>
          <w:sz w:val="24"/>
          <w:szCs w:val="24"/>
          <w:lang w:eastAsia="en-US"/>
        </w:rPr>
        <w:t xml:space="preserve">(2) </w:t>
      </w:r>
      <w:r w:rsidR="002D0BFB" w:rsidRPr="00650661">
        <w:rPr>
          <w:rFonts w:cs="Arial"/>
          <w:sz w:val="24"/>
          <w:szCs w:val="24"/>
          <w:lang w:eastAsia="en-US"/>
        </w:rPr>
        <w:t>(a)</w:t>
      </w:r>
      <w:r w:rsidR="00EE765C" w:rsidRPr="00650661">
        <w:rPr>
          <w:rFonts w:cs="Arial"/>
          <w:sz w:val="24"/>
          <w:szCs w:val="24"/>
          <w:lang w:eastAsia="en-US"/>
        </w:rPr>
        <w:t xml:space="preserve"> Buildings are inspected on a monthly basis and referred to relevant branches as and when compliance issues arise.  The list of buildings is not static due to the fact that all emergency compliance issues are attended to as and when these issues </w:t>
      </w:r>
      <w:r w:rsidR="00542362" w:rsidRPr="00650661">
        <w:rPr>
          <w:rFonts w:cs="Arial"/>
          <w:sz w:val="24"/>
          <w:szCs w:val="24"/>
          <w:lang w:eastAsia="en-US"/>
        </w:rPr>
        <w:t>arise</w:t>
      </w:r>
      <w:r w:rsidR="00EE765C" w:rsidRPr="00650661">
        <w:rPr>
          <w:rFonts w:cs="Arial"/>
          <w:sz w:val="24"/>
          <w:szCs w:val="24"/>
          <w:lang w:eastAsia="en-US"/>
        </w:rPr>
        <w:t xml:space="preserve"> – whilst upgrades, improvements and refurbishments are handled through longer term processes.</w:t>
      </w:r>
    </w:p>
    <w:p w:rsidR="001E3BA8" w:rsidRDefault="001E3BA8" w:rsidP="001E3BA8">
      <w:pPr>
        <w:pStyle w:val="ListParagraph"/>
        <w:spacing w:line="360" w:lineRule="auto"/>
        <w:ind w:left="426"/>
        <w:rPr>
          <w:rFonts w:cs="Arial"/>
          <w:sz w:val="24"/>
          <w:szCs w:val="24"/>
          <w:lang w:eastAsia="en-US"/>
        </w:rPr>
      </w:pPr>
      <w:r>
        <w:rPr>
          <w:rFonts w:cs="Arial"/>
          <w:sz w:val="24"/>
          <w:szCs w:val="24"/>
          <w:lang w:eastAsia="en-US"/>
        </w:rPr>
        <w:t xml:space="preserve">  </w:t>
      </w:r>
    </w:p>
    <w:p w:rsidR="001E3BA8" w:rsidRDefault="002D0BFB" w:rsidP="001E3BA8">
      <w:pPr>
        <w:spacing w:line="360" w:lineRule="auto"/>
        <w:ind w:left="426"/>
        <w:rPr>
          <w:rFonts w:cs="Arial"/>
          <w:sz w:val="24"/>
          <w:szCs w:val="24"/>
          <w:lang w:eastAsia="en-US"/>
        </w:rPr>
      </w:pPr>
      <w:r>
        <w:rPr>
          <w:rFonts w:cs="Arial"/>
          <w:sz w:val="24"/>
          <w:szCs w:val="24"/>
          <w:lang w:eastAsia="en-US"/>
        </w:rPr>
        <w:t xml:space="preserve">(b) </w:t>
      </w:r>
      <w:r w:rsidR="00542362">
        <w:rPr>
          <w:rFonts w:cs="Arial"/>
          <w:sz w:val="24"/>
          <w:szCs w:val="24"/>
          <w:lang w:eastAsia="en-US"/>
        </w:rPr>
        <w:t>The leased b</w:t>
      </w:r>
      <w:r w:rsidR="00EE765C">
        <w:rPr>
          <w:rFonts w:cs="Arial"/>
          <w:sz w:val="24"/>
          <w:szCs w:val="24"/>
          <w:lang w:eastAsia="en-US"/>
        </w:rPr>
        <w:t xml:space="preserve">uildings are also inspected on a monthly basis according to an approved plan.  The reports thereof </w:t>
      </w:r>
      <w:r w:rsidR="00542362">
        <w:rPr>
          <w:rFonts w:cs="Arial"/>
          <w:sz w:val="24"/>
          <w:szCs w:val="24"/>
          <w:lang w:eastAsia="en-US"/>
        </w:rPr>
        <w:t xml:space="preserve">are </w:t>
      </w:r>
      <w:r w:rsidR="00EE765C">
        <w:rPr>
          <w:rFonts w:cs="Arial"/>
          <w:sz w:val="24"/>
          <w:szCs w:val="24"/>
          <w:lang w:eastAsia="en-US"/>
        </w:rPr>
        <w:t xml:space="preserve">submitted to the </w:t>
      </w:r>
      <w:r w:rsidR="001E3BA8">
        <w:rPr>
          <w:rFonts w:cs="Arial"/>
          <w:sz w:val="24"/>
          <w:szCs w:val="24"/>
          <w:lang w:eastAsia="en-US"/>
        </w:rPr>
        <w:t xml:space="preserve">Real Estate Management Services (REMS) Branch </w:t>
      </w:r>
      <w:r w:rsidR="00EE765C">
        <w:rPr>
          <w:rFonts w:cs="Arial"/>
          <w:sz w:val="24"/>
          <w:szCs w:val="24"/>
          <w:lang w:eastAsia="en-US"/>
        </w:rPr>
        <w:t xml:space="preserve">to </w:t>
      </w:r>
      <w:r w:rsidR="001E3BA8">
        <w:rPr>
          <w:rFonts w:cs="Arial"/>
          <w:sz w:val="24"/>
          <w:szCs w:val="24"/>
          <w:lang w:eastAsia="en-US"/>
        </w:rPr>
        <w:t>take up the non-compliance and maintenance issues with the relevant Landlords,</w:t>
      </w:r>
      <w:r w:rsidR="00542362">
        <w:rPr>
          <w:rFonts w:cs="Arial"/>
          <w:sz w:val="24"/>
          <w:szCs w:val="24"/>
          <w:lang w:eastAsia="en-US"/>
        </w:rPr>
        <w:t xml:space="preserve"> by</w:t>
      </w:r>
      <w:r w:rsidR="001E3BA8">
        <w:rPr>
          <w:rFonts w:cs="Arial"/>
          <w:sz w:val="24"/>
          <w:szCs w:val="24"/>
          <w:lang w:eastAsia="en-US"/>
        </w:rPr>
        <w:t xml:space="preserve"> in</w:t>
      </w:r>
      <w:r w:rsidR="00542362">
        <w:rPr>
          <w:rFonts w:cs="Arial"/>
          <w:sz w:val="24"/>
          <w:szCs w:val="24"/>
          <w:lang w:eastAsia="en-US"/>
        </w:rPr>
        <w:t>voking the relevant clauses in the lease a</w:t>
      </w:r>
      <w:r w:rsidR="001E3BA8">
        <w:rPr>
          <w:rFonts w:cs="Arial"/>
          <w:sz w:val="24"/>
          <w:szCs w:val="24"/>
          <w:lang w:eastAsia="en-US"/>
        </w:rPr>
        <w:t xml:space="preserve">greements. </w:t>
      </w:r>
      <w:r w:rsidR="00FA181F">
        <w:rPr>
          <w:rFonts w:cs="Arial"/>
          <w:sz w:val="24"/>
          <w:szCs w:val="24"/>
          <w:lang w:eastAsia="en-US"/>
        </w:rPr>
        <w:t>The list of buildings is also not static due to the fact that all emergency compliance issues are attended to as and when these issues are raised – whilst upgrades, improvements and refurbishments are handled through longer term processes.</w:t>
      </w:r>
    </w:p>
    <w:p w:rsidR="002D0BFB" w:rsidRDefault="002D0BFB" w:rsidP="002D0BFB">
      <w:pPr>
        <w:pStyle w:val="ListParagraph"/>
        <w:spacing w:line="360" w:lineRule="auto"/>
        <w:ind w:left="426"/>
        <w:rPr>
          <w:rFonts w:cs="Arial"/>
          <w:sz w:val="24"/>
          <w:szCs w:val="24"/>
          <w:lang w:eastAsia="en-US"/>
        </w:rPr>
      </w:pPr>
    </w:p>
    <w:p w:rsidR="00EE765C" w:rsidRPr="00650661" w:rsidRDefault="00650661" w:rsidP="00650661">
      <w:pPr>
        <w:spacing w:line="360" w:lineRule="auto"/>
        <w:ind w:left="66"/>
        <w:rPr>
          <w:rFonts w:cs="Arial"/>
          <w:sz w:val="24"/>
          <w:szCs w:val="24"/>
          <w:lang w:eastAsia="en-US"/>
        </w:rPr>
      </w:pPr>
      <w:r>
        <w:rPr>
          <w:rFonts w:cs="Arial"/>
          <w:sz w:val="24"/>
          <w:szCs w:val="24"/>
          <w:lang w:eastAsia="en-US"/>
        </w:rPr>
        <w:t xml:space="preserve">(3) </w:t>
      </w:r>
      <w:r w:rsidR="002D0BFB" w:rsidRPr="00650661">
        <w:rPr>
          <w:rFonts w:cs="Arial"/>
          <w:sz w:val="24"/>
          <w:szCs w:val="24"/>
          <w:lang w:eastAsia="en-US"/>
        </w:rPr>
        <w:t xml:space="preserve">(a) </w:t>
      </w:r>
      <w:r w:rsidR="00EE765C" w:rsidRPr="00650661">
        <w:rPr>
          <w:rFonts w:cs="Arial"/>
          <w:sz w:val="24"/>
          <w:szCs w:val="24"/>
          <w:lang w:eastAsia="en-US"/>
        </w:rPr>
        <w:t>In the ca</w:t>
      </w:r>
      <w:r w:rsidR="00542362" w:rsidRPr="00650661">
        <w:rPr>
          <w:rFonts w:cs="Arial"/>
          <w:sz w:val="24"/>
          <w:szCs w:val="24"/>
          <w:lang w:eastAsia="en-US"/>
        </w:rPr>
        <w:t>se of State-owned facilities – a</w:t>
      </w:r>
      <w:r w:rsidR="00EE765C" w:rsidRPr="00650661">
        <w:rPr>
          <w:rFonts w:cs="Arial"/>
          <w:sz w:val="24"/>
          <w:szCs w:val="24"/>
          <w:lang w:eastAsia="en-US"/>
        </w:rPr>
        <w:t xml:space="preserve">fter each and every inspection – the inspectors compile a report with a list of defects or any compliance issues to the relevant branches within the Department.  This is </w:t>
      </w:r>
      <w:r w:rsidR="00542362" w:rsidRPr="00650661">
        <w:rPr>
          <w:rFonts w:cs="Arial"/>
          <w:sz w:val="24"/>
          <w:szCs w:val="24"/>
          <w:lang w:eastAsia="en-US"/>
        </w:rPr>
        <w:t>an</w:t>
      </w:r>
      <w:r w:rsidR="00EE765C" w:rsidRPr="00650661">
        <w:rPr>
          <w:rFonts w:cs="Arial"/>
          <w:sz w:val="24"/>
          <w:szCs w:val="24"/>
          <w:lang w:eastAsia="en-US"/>
        </w:rPr>
        <w:t xml:space="preserve"> on-going exercise.</w:t>
      </w:r>
    </w:p>
    <w:p w:rsidR="00EE765C" w:rsidRPr="004F30AE" w:rsidRDefault="00EE765C" w:rsidP="00EE765C">
      <w:pPr>
        <w:pStyle w:val="ListParagraph"/>
        <w:rPr>
          <w:rFonts w:cs="Arial"/>
          <w:sz w:val="24"/>
          <w:szCs w:val="24"/>
          <w:lang w:eastAsia="en-US"/>
        </w:rPr>
      </w:pPr>
    </w:p>
    <w:p w:rsidR="004F30AE" w:rsidRPr="00EE765C" w:rsidRDefault="00EE765C" w:rsidP="00EE765C">
      <w:pPr>
        <w:pStyle w:val="ListParagraph"/>
        <w:spacing w:line="360" w:lineRule="auto"/>
        <w:ind w:left="426"/>
        <w:rPr>
          <w:rFonts w:cs="Arial"/>
          <w:sz w:val="24"/>
          <w:szCs w:val="24"/>
          <w:lang w:eastAsia="en-US"/>
        </w:rPr>
      </w:pPr>
      <w:r>
        <w:rPr>
          <w:rFonts w:cs="Arial"/>
          <w:sz w:val="24"/>
          <w:szCs w:val="24"/>
          <w:lang w:eastAsia="en-US"/>
        </w:rPr>
        <w:t xml:space="preserve">If </w:t>
      </w:r>
      <w:r w:rsidR="00542362">
        <w:rPr>
          <w:rFonts w:cs="Arial"/>
          <w:sz w:val="24"/>
          <w:szCs w:val="24"/>
          <w:lang w:eastAsia="en-US"/>
        </w:rPr>
        <w:t xml:space="preserve">emergency </w:t>
      </w:r>
      <w:r w:rsidR="00542362">
        <w:rPr>
          <w:rFonts w:cs="Arial"/>
          <w:sz w:val="24"/>
          <w:szCs w:val="24"/>
          <w:lang w:eastAsia="en-US"/>
        </w:rPr>
        <w:t xml:space="preserve">and </w:t>
      </w:r>
      <w:r>
        <w:rPr>
          <w:rFonts w:cs="Arial"/>
          <w:sz w:val="24"/>
          <w:szCs w:val="24"/>
          <w:lang w:eastAsia="en-US"/>
        </w:rPr>
        <w:t xml:space="preserve">minor maintenance works </w:t>
      </w:r>
      <w:r w:rsidR="00542362">
        <w:rPr>
          <w:rFonts w:cs="Arial"/>
          <w:sz w:val="24"/>
          <w:szCs w:val="24"/>
          <w:lang w:eastAsia="en-US"/>
        </w:rPr>
        <w:t xml:space="preserve">are required </w:t>
      </w:r>
      <w:r>
        <w:rPr>
          <w:rFonts w:cs="Arial"/>
          <w:sz w:val="24"/>
          <w:szCs w:val="24"/>
          <w:lang w:eastAsia="en-US"/>
        </w:rPr>
        <w:t>the rectification works are referred to the Regional Offices for implementation</w:t>
      </w:r>
      <w:r w:rsidRPr="001E3BA8">
        <w:rPr>
          <w:rFonts w:cs="Arial"/>
          <w:sz w:val="24"/>
          <w:szCs w:val="24"/>
          <w:lang w:eastAsia="en-US"/>
        </w:rPr>
        <w:t xml:space="preserve"> </w:t>
      </w:r>
      <w:r w:rsidR="00542362">
        <w:rPr>
          <w:rFonts w:cs="Arial"/>
          <w:sz w:val="24"/>
          <w:szCs w:val="24"/>
          <w:lang w:eastAsia="en-US"/>
        </w:rPr>
        <w:t>using the d</w:t>
      </w:r>
      <w:r>
        <w:rPr>
          <w:rFonts w:cs="Arial"/>
          <w:sz w:val="24"/>
          <w:szCs w:val="24"/>
          <w:lang w:eastAsia="en-US"/>
        </w:rPr>
        <w:t>ay-to-day</w:t>
      </w:r>
      <w:r w:rsidR="00542362">
        <w:rPr>
          <w:rFonts w:cs="Arial"/>
          <w:sz w:val="24"/>
          <w:szCs w:val="24"/>
          <w:lang w:eastAsia="en-US"/>
        </w:rPr>
        <w:t xml:space="preserve"> maintenance s</w:t>
      </w:r>
      <w:r>
        <w:rPr>
          <w:rFonts w:cs="Arial"/>
          <w:sz w:val="24"/>
          <w:szCs w:val="24"/>
          <w:lang w:eastAsia="en-US"/>
        </w:rPr>
        <w:t>trategy.</w:t>
      </w:r>
      <w:r w:rsidRPr="00EE765C">
        <w:rPr>
          <w:rFonts w:cs="Arial"/>
          <w:sz w:val="24"/>
          <w:szCs w:val="24"/>
          <w:lang w:eastAsia="en-US"/>
        </w:rPr>
        <w:t xml:space="preserve"> This</w:t>
      </w:r>
      <w:r w:rsidR="001E3BA8" w:rsidRPr="00EE765C">
        <w:rPr>
          <w:rFonts w:cs="Arial"/>
          <w:sz w:val="24"/>
          <w:szCs w:val="24"/>
          <w:lang w:eastAsia="en-US"/>
        </w:rPr>
        <w:t xml:space="preserve"> usually takes a week </w:t>
      </w:r>
      <w:r w:rsidR="004F30AE" w:rsidRPr="00EE765C">
        <w:rPr>
          <w:rFonts w:cs="Arial"/>
          <w:sz w:val="24"/>
          <w:szCs w:val="24"/>
          <w:lang w:eastAsia="en-US"/>
        </w:rPr>
        <w:t>up to a month</w:t>
      </w:r>
      <w:r w:rsidR="001E3BA8" w:rsidRPr="00EE765C">
        <w:rPr>
          <w:rFonts w:cs="Arial"/>
          <w:sz w:val="24"/>
          <w:szCs w:val="24"/>
          <w:lang w:eastAsia="en-US"/>
        </w:rPr>
        <w:t xml:space="preserve"> to implement – depending on the complexity of the </w:t>
      </w:r>
      <w:r w:rsidR="004F30AE" w:rsidRPr="00EE765C">
        <w:rPr>
          <w:rFonts w:cs="Arial"/>
          <w:sz w:val="24"/>
          <w:szCs w:val="24"/>
          <w:lang w:eastAsia="en-US"/>
        </w:rPr>
        <w:t>works and availability of materials</w:t>
      </w:r>
      <w:r w:rsidR="001E3BA8" w:rsidRPr="00EE765C">
        <w:rPr>
          <w:rFonts w:cs="Arial"/>
          <w:sz w:val="24"/>
          <w:szCs w:val="24"/>
          <w:lang w:eastAsia="en-US"/>
        </w:rPr>
        <w:t xml:space="preserve">.  </w:t>
      </w:r>
    </w:p>
    <w:p w:rsidR="004F30AE" w:rsidRDefault="004F30AE" w:rsidP="004F30AE">
      <w:pPr>
        <w:pStyle w:val="ListParagraph"/>
        <w:spacing w:line="360" w:lineRule="auto"/>
        <w:ind w:left="426"/>
        <w:rPr>
          <w:rFonts w:cs="Arial"/>
          <w:sz w:val="24"/>
          <w:szCs w:val="24"/>
          <w:lang w:eastAsia="en-US"/>
        </w:rPr>
      </w:pPr>
    </w:p>
    <w:p w:rsidR="002D0BFB" w:rsidRDefault="00EE765C" w:rsidP="004F30AE">
      <w:pPr>
        <w:pStyle w:val="ListParagraph"/>
        <w:spacing w:line="360" w:lineRule="auto"/>
        <w:ind w:left="426"/>
        <w:rPr>
          <w:rFonts w:cs="Arial"/>
          <w:sz w:val="24"/>
          <w:szCs w:val="24"/>
          <w:lang w:eastAsia="en-US"/>
        </w:rPr>
      </w:pPr>
      <w:r>
        <w:rPr>
          <w:rFonts w:cs="Arial"/>
          <w:sz w:val="24"/>
          <w:szCs w:val="24"/>
          <w:lang w:eastAsia="en-US"/>
        </w:rPr>
        <w:t xml:space="preserve">If </w:t>
      </w:r>
      <w:r w:rsidR="00542362">
        <w:rPr>
          <w:rFonts w:cs="Arial"/>
          <w:sz w:val="24"/>
          <w:szCs w:val="24"/>
          <w:lang w:eastAsia="en-US"/>
        </w:rPr>
        <w:t>major works are required</w:t>
      </w:r>
      <w:r>
        <w:rPr>
          <w:rFonts w:cs="Arial"/>
          <w:sz w:val="24"/>
          <w:szCs w:val="24"/>
          <w:lang w:eastAsia="en-US"/>
        </w:rPr>
        <w:t xml:space="preserve"> the reports are </w:t>
      </w:r>
      <w:r w:rsidR="00542362">
        <w:rPr>
          <w:rFonts w:cs="Arial"/>
          <w:sz w:val="24"/>
          <w:szCs w:val="24"/>
          <w:lang w:eastAsia="en-US"/>
        </w:rPr>
        <w:t xml:space="preserve">then </w:t>
      </w:r>
      <w:r>
        <w:rPr>
          <w:rFonts w:cs="Arial"/>
          <w:sz w:val="24"/>
          <w:szCs w:val="24"/>
          <w:lang w:eastAsia="en-US"/>
        </w:rPr>
        <w:t xml:space="preserve">referred to </w:t>
      </w:r>
      <w:r w:rsidR="00542362">
        <w:rPr>
          <w:rFonts w:cs="Arial"/>
          <w:sz w:val="24"/>
          <w:szCs w:val="24"/>
          <w:lang w:eastAsia="en-US"/>
        </w:rPr>
        <w:t>relevant</w:t>
      </w:r>
      <w:r>
        <w:rPr>
          <w:rFonts w:cs="Arial"/>
          <w:sz w:val="24"/>
          <w:szCs w:val="24"/>
          <w:lang w:eastAsia="en-US"/>
        </w:rPr>
        <w:t xml:space="preserve"> branches </w:t>
      </w:r>
      <w:r w:rsidR="00542362">
        <w:rPr>
          <w:rFonts w:cs="Arial"/>
          <w:sz w:val="24"/>
          <w:szCs w:val="24"/>
          <w:lang w:eastAsia="en-US"/>
        </w:rPr>
        <w:t>in the D</w:t>
      </w:r>
      <w:r>
        <w:rPr>
          <w:rFonts w:cs="Arial"/>
          <w:sz w:val="24"/>
          <w:szCs w:val="24"/>
          <w:lang w:eastAsia="en-US"/>
        </w:rPr>
        <w:t xml:space="preserve">epartment for Budgeting, Design and Execution (this is medium to long term).  </w:t>
      </w:r>
      <w:r w:rsidR="00650661">
        <w:rPr>
          <w:rFonts w:cs="Arial"/>
          <w:sz w:val="24"/>
          <w:szCs w:val="24"/>
          <w:lang w:eastAsia="en-US"/>
        </w:rPr>
        <w:t>The m</w:t>
      </w:r>
      <w:r w:rsidR="001E3BA8">
        <w:rPr>
          <w:rFonts w:cs="Arial"/>
          <w:sz w:val="24"/>
          <w:szCs w:val="24"/>
          <w:lang w:eastAsia="en-US"/>
        </w:rPr>
        <w:t xml:space="preserve">edium to long term </w:t>
      </w:r>
      <w:r w:rsidR="004F30AE">
        <w:rPr>
          <w:rFonts w:cs="Arial"/>
          <w:sz w:val="24"/>
          <w:szCs w:val="24"/>
          <w:lang w:eastAsia="en-US"/>
        </w:rPr>
        <w:t>major works projects</w:t>
      </w:r>
      <w:r w:rsidR="001E3BA8">
        <w:rPr>
          <w:rFonts w:cs="Arial"/>
          <w:sz w:val="24"/>
          <w:szCs w:val="24"/>
          <w:lang w:eastAsia="en-US"/>
        </w:rPr>
        <w:t xml:space="preserve"> will take up to a year</w:t>
      </w:r>
      <w:r w:rsidR="004F30AE">
        <w:rPr>
          <w:rFonts w:cs="Arial"/>
          <w:sz w:val="24"/>
          <w:szCs w:val="24"/>
          <w:lang w:eastAsia="en-US"/>
        </w:rPr>
        <w:t xml:space="preserve"> and may even be multi-year projects</w:t>
      </w:r>
      <w:r w:rsidR="001E3BA8">
        <w:rPr>
          <w:rFonts w:cs="Arial"/>
          <w:sz w:val="24"/>
          <w:szCs w:val="24"/>
          <w:lang w:eastAsia="en-US"/>
        </w:rPr>
        <w:t>.  This is due to the magnitude of the projects</w:t>
      </w:r>
      <w:r w:rsidR="00650661">
        <w:rPr>
          <w:rFonts w:cs="Arial"/>
          <w:sz w:val="24"/>
          <w:szCs w:val="24"/>
          <w:lang w:eastAsia="en-US"/>
        </w:rPr>
        <w:t>, which</w:t>
      </w:r>
      <w:r w:rsidR="001E3BA8">
        <w:rPr>
          <w:rFonts w:cs="Arial"/>
          <w:sz w:val="24"/>
          <w:szCs w:val="24"/>
          <w:lang w:eastAsia="en-US"/>
        </w:rPr>
        <w:t xml:space="preserve"> </w:t>
      </w:r>
      <w:r w:rsidR="00542362">
        <w:rPr>
          <w:rFonts w:cs="Arial"/>
          <w:sz w:val="24"/>
          <w:szCs w:val="24"/>
          <w:lang w:eastAsia="en-US"/>
        </w:rPr>
        <w:t>may</w:t>
      </w:r>
      <w:r w:rsidR="001E3BA8">
        <w:rPr>
          <w:rFonts w:cs="Arial"/>
          <w:sz w:val="24"/>
          <w:szCs w:val="24"/>
          <w:lang w:eastAsia="en-US"/>
        </w:rPr>
        <w:t xml:space="preserve"> involve</w:t>
      </w:r>
      <w:r w:rsidR="004F30AE">
        <w:rPr>
          <w:rFonts w:cs="Arial"/>
          <w:sz w:val="24"/>
          <w:szCs w:val="24"/>
          <w:lang w:eastAsia="en-US"/>
        </w:rPr>
        <w:t xml:space="preserve"> </w:t>
      </w:r>
      <w:r w:rsidR="00542362">
        <w:rPr>
          <w:rFonts w:cs="Arial"/>
          <w:sz w:val="24"/>
          <w:szCs w:val="24"/>
          <w:lang w:eastAsia="en-US"/>
        </w:rPr>
        <w:lastRenderedPageBreak/>
        <w:t xml:space="preserve">budgeting </w:t>
      </w:r>
      <w:r w:rsidR="004F30AE">
        <w:rPr>
          <w:rFonts w:cs="Arial"/>
          <w:sz w:val="24"/>
          <w:szCs w:val="24"/>
          <w:lang w:eastAsia="en-US"/>
        </w:rPr>
        <w:t xml:space="preserve">in </w:t>
      </w:r>
      <w:r w:rsidR="00542362">
        <w:rPr>
          <w:rFonts w:cs="Arial"/>
          <w:sz w:val="24"/>
          <w:szCs w:val="24"/>
          <w:lang w:eastAsia="en-US"/>
        </w:rPr>
        <w:t>terms</w:t>
      </w:r>
      <w:r w:rsidR="004F30AE">
        <w:rPr>
          <w:rFonts w:cs="Arial"/>
          <w:sz w:val="24"/>
          <w:szCs w:val="24"/>
          <w:lang w:eastAsia="en-US"/>
        </w:rPr>
        <w:t xml:space="preserve"> </w:t>
      </w:r>
      <w:r w:rsidR="00542362">
        <w:rPr>
          <w:rFonts w:cs="Arial"/>
          <w:sz w:val="24"/>
          <w:szCs w:val="24"/>
          <w:lang w:eastAsia="en-US"/>
        </w:rPr>
        <w:t>of</w:t>
      </w:r>
      <w:r w:rsidR="004F30AE">
        <w:rPr>
          <w:rFonts w:cs="Arial"/>
          <w:sz w:val="24"/>
          <w:szCs w:val="24"/>
          <w:lang w:eastAsia="en-US"/>
        </w:rPr>
        <w:t xml:space="preserve"> </w:t>
      </w:r>
      <w:r w:rsidR="00542362">
        <w:rPr>
          <w:rFonts w:cs="Arial"/>
          <w:sz w:val="24"/>
          <w:szCs w:val="24"/>
          <w:lang w:eastAsia="en-US"/>
        </w:rPr>
        <w:t>medium term expenditure framework (MTEF)</w:t>
      </w:r>
      <w:r w:rsidR="009B00BA">
        <w:rPr>
          <w:rFonts w:cs="Arial"/>
          <w:sz w:val="24"/>
          <w:szCs w:val="24"/>
          <w:lang w:eastAsia="en-US"/>
        </w:rPr>
        <w:t>,</w:t>
      </w:r>
      <w:r w:rsidR="00542362">
        <w:rPr>
          <w:rFonts w:cs="Arial"/>
          <w:sz w:val="24"/>
          <w:szCs w:val="24"/>
          <w:lang w:eastAsia="en-US"/>
        </w:rPr>
        <w:t xml:space="preserve"> a process that involves </w:t>
      </w:r>
      <w:r w:rsidR="004F30AE">
        <w:rPr>
          <w:rFonts w:cs="Arial"/>
          <w:sz w:val="24"/>
          <w:szCs w:val="24"/>
          <w:lang w:eastAsia="en-US"/>
        </w:rPr>
        <w:t>planning and design, public t</w:t>
      </w:r>
      <w:r w:rsidR="001E3BA8">
        <w:rPr>
          <w:rFonts w:cs="Arial"/>
          <w:sz w:val="24"/>
          <w:szCs w:val="24"/>
          <w:lang w:eastAsia="en-US"/>
        </w:rPr>
        <w:t>endering</w:t>
      </w:r>
      <w:r w:rsidR="004F30AE">
        <w:rPr>
          <w:rFonts w:cs="Arial"/>
          <w:sz w:val="24"/>
          <w:szCs w:val="24"/>
          <w:lang w:eastAsia="en-US"/>
        </w:rPr>
        <w:t>, adjudication and project execution.</w:t>
      </w:r>
    </w:p>
    <w:p w:rsidR="00EE765C" w:rsidRDefault="00EE765C" w:rsidP="004F30AE">
      <w:pPr>
        <w:pStyle w:val="ListParagraph"/>
        <w:spacing w:line="360" w:lineRule="auto"/>
        <w:ind w:left="426"/>
        <w:rPr>
          <w:rFonts w:cs="Arial"/>
          <w:sz w:val="24"/>
          <w:szCs w:val="24"/>
          <w:lang w:eastAsia="en-US"/>
        </w:rPr>
      </w:pPr>
    </w:p>
    <w:p w:rsidR="00EE765C" w:rsidRDefault="00EE765C" w:rsidP="004F30AE">
      <w:pPr>
        <w:pStyle w:val="ListParagraph"/>
        <w:spacing w:line="360" w:lineRule="auto"/>
        <w:ind w:left="426"/>
        <w:rPr>
          <w:rFonts w:cs="Arial"/>
          <w:sz w:val="24"/>
          <w:szCs w:val="24"/>
          <w:lang w:eastAsia="en-US"/>
        </w:rPr>
      </w:pPr>
      <w:r>
        <w:rPr>
          <w:rFonts w:cs="Arial"/>
          <w:sz w:val="24"/>
          <w:szCs w:val="24"/>
          <w:lang w:eastAsia="en-US"/>
        </w:rPr>
        <w:t xml:space="preserve">This means that whilst other buildings may not be fully compliant – plans and / or projects are </w:t>
      </w:r>
      <w:r w:rsidR="000D04A2">
        <w:rPr>
          <w:rFonts w:cs="Arial"/>
          <w:sz w:val="24"/>
          <w:szCs w:val="24"/>
          <w:lang w:eastAsia="en-US"/>
        </w:rPr>
        <w:t>made</w:t>
      </w:r>
      <w:r>
        <w:rPr>
          <w:rFonts w:cs="Arial"/>
          <w:sz w:val="24"/>
          <w:szCs w:val="24"/>
          <w:lang w:eastAsia="en-US"/>
        </w:rPr>
        <w:t xml:space="preserve"> to rectify them. </w:t>
      </w:r>
      <w:r w:rsidR="000D04A2">
        <w:rPr>
          <w:rFonts w:cs="Arial"/>
          <w:sz w:val="24"/>
          <w:szCs w:val="24"/>
          <w:lang w:eastAsia="en-US"/>
        </w:rPr>
        <w:t>Unfortunately, we have a backlog on addressing the OHS compliance issues and this is</w:t>
      </w:r>
      <w:r>
        <w:rPr>
          <w:rFonts w:cs="Arial"/>
          <w:sz w:val="24"/>
          <w:szCs w:val="24"/>
          <w:lang w:eastAsia="en-US"/>
        </w:rPr>
        <w:t xml:space="preserve"> due to the sheer size of the portfolio of Public Works</w:t>
      </w:r>
      <w:r w:rsidR="000D04A2">
        <w:rPr>
          <w:rFonts w:cs="Arial"/>
          <w:sz w:val="24"/>
          <w:szCs w:val="24"/>
          <w:lang w:eastAsia="en-US"/>
        </w:rPr>
        <w:t xml:space="preserve"> and the fact that maintenance is heavily underfunded</w:t>
      </w:r>
      <w:r>
        <w:rPr>
          <w:rFonts w:cs="Arial"/>
          <w:sz w:val="24"/>
          <w:szCs w:val="24"/>
          <w:lang w:eastAsia="en-US"/>
        </w:rPr>
        <w:t>.  The asset port</w:t>
      </w:r>
      <w:r w:rsidR="000D04A2">
        <w:rPr>
          <w:rFonts w:cs="Arial"/>
          <w:sz w:val="24"/>
          <w:szCs w:val="24"/>
          <w:lang w:eastAsia="en-US"/>
        </w:rPr>
        <w:t>folio of the Department is vast</w:t>
      </w:r>
      <w:r w:rsidR="009B00BA">
        <w:rPr>
          <w:rFonts w:cs="Arial"/>
          <w:sz w:val="24"/>
          <w:szCs w:val="24"/>
          <w:lang w:eastAsia="en-US"/>
        </w:rPr>
        <w:t>,</w:t>
      </w:r>
      <w:r w:rsidR="000D04A2">
        <w:rPr>
          <w:rFonts w:cs="Arial"/>
          <w:sz w:val="24"/>
          <w:szCs w:val="24"/>
          <w:lang w:eastAsia="en-US"/>
        </w:rPr>
        <w:t xml:space="preserve"> making up</w:t>
      </w:r>
      <w:r>
        <w:rPr>
          <w:rFonts w:cs="Arial"/>
          <w:sz w:val="24"/>
          <w:szCs w:val="24"/>
          <w:lang w:eastAsia="en-US"/>
        </w:rPr>
        <w:t xml:space="preserve"> </w:t>
      </w:r>
      <w:r w:rsidR="000D04A2">
        <w:rPr>
          <w:rFonts w:cs="Arial"/>
          <w:sz w:val="24"/>
          <w:szCs w:val="24"/>
          <w:lang w:eastAsia="en-US"/>
        </w:rPr>
        <w:t>over 90 000 buildings, 70 percent</w:t>
      </w:r>
      <w:r>
        <w:rPr>
          <w:rFonts w:cs="Arial"/>
          <w:sz w:val="24"/>
          <w:szCs w:val="24"/>
          <w:lang w:eastAsia="en-US"/>
        </w:rPr>
        <w:t xml:space="preserve"> of which are in a fair state of repair</w:t>
      </w:r>
    </w:p>
    <w:p w:rsidR="00E95677" w:rsidRDefault="00E95677" w:rsidP="00E95677">
      <w:pPr>
        <w:pStyle w:val="ListParagraph"/>
        <w:spacing w:line="360" w:lineRule="auto"/>
        <w:ind w:left="426"/>
        <w:rPr>
          <w:rFonts w:cs="Arial"/>
          <w:sz w:val="24"/>
          <w:szCs w:val="24"/>
          <w:lang w:eastAsia="en-US"/>
        </w:rPr>
      </w:pPr>
      <w:r w:rsidRPr="00E95677">
        <w:rPr>
          <w:rFonts w:cs="Arial"/>
          <w:sz w:val="24"/>
          <w:szCs w:val="24"/>
          <w:lang w:eastAsia="en-US"/>
        </w:rPr>
        <w:t xml:space="preserve">As evidenced by various </w:t>
      </w:r>
      <w:r>
        <w:rPr>
          <w:rFonts w:cs="Arial"/>
          <w:sz w:val="24"/>
          <w:szCs w:val="24"/>
          <w:lang w:eastAsia="en-US"/>
        </w:rPr>
        <w:t xml:space="preserve">incidences concerning </w:t>
      </w:r>
      <w:r w:rsidRPr="00E95677">
        <w:rPr>
          <w:rFonts w:cs="Arial"/>
          <w:sz w:val="24"/>
          <w:szCs w:val="24"/>
          <w:lang w:eastAsia="en-US"/>
        </w:rPr>
        <w:t>operational emergencies</w:t>
      </w:r>
      <w:r>
        <w:rPr>
          <w:rFonts w:cs="Arial"/>
          <w:sz w:val="24"/>
          <w:szCs w:val="24"/>
          <w:lang w:eastAsia="en-US"/>
        </w:rPr>
        <w:t>, it is apparent that</w:t>
      </w:r>
      <w:r w:rsidRPr="00E95677">
        <w:rPr>
          <w:rFonts w:cs="Arial"/>
          <w:sz w:val="24"/>
          <w:szCs w:val="24"/>
          <w:lang w:eastAsia="en-US"/>
        </w:rPr>
        <w:t xml:space="preserve"> the lack of adequate maintenance has resulted in numerous contraventions of Occupational Health and Safety (OHS) standards</w:t>
      </w:r>
      <w:r>
        <w:rPr>
          <w:rFonts w:cs="Arial"/>
          <w:sz w:val="24"/>
          <w:szCs w:val="24"/>
          <w:lang w:eastAsia="en-US"/>
        </w:rPr>
        <w:t>, which tends to affect</w:t>
      </w:r>
      <w:r w:rsidRPr="00E95677">
        <w:rPr>
          <w:rFonts w:cs="Arial"/>
          <w:sz w:val="24"/>
          <w:szCs w:val="24"/>
          <w:lang w:eastAsia="en-US"/>
        </w:rPr>
        <w:t xml:space="preserve"> service delivery and </w:t>
      </w:r>
      <w:r>
        <w:rPr>
          <w:rFonts w:cs="Arial"/>
          <w:sz w:val="24"/>
          <w:szCs w:val="24"/>
          <w:lang w:eastAsia="en-US"/>
        </w:rPr>
        <w:t xml:space="preserve">more so </w:t>
      </w:r>
      <w:r w:rsidRPr="00E95677">
        <w:rPr>
          <w:rFonts w:cs="Arial"/>
          <w:sz w:val="24"/>
          <w:szCs w:val="24"/>
          <w:lang w:eastAsia="en-US"/>
        </w:rPr>
        <w:t>the health of Government officials. Even more severe, is the risk of equipment failure (boilers, lifts</w:t>
      </w:r>
      <w:r w:rsidRPr="00E95677">
        <w:rPr>
          <w:rFonts w:cs="Arial"/>
          <w:sz w:val="24"/>
          <w:szCs w:val="24"/>
          <w:lang w:eastAsia="en-US"/>
        </w:rPr>
        <w:t xml:space="preserve"> </w:t>
      </w:r>
      <w:r w:rsidRPr="00E95677">
        <w:rPr>
          <w:rFonts w:cs="Arial"/>
          <w:sz w:val="24"/>
          <w:szCs w:val="24"/>
          <w:lang w:eastAsia="en-US"/>
        </w:rPr>
        <w:t xml:space="preserve">air-conditioning </w:t>
      </w:r>
      <w:r>
        <w:rPr>
          <w:rFonts w:cs="Arial"/>
          <w:sz w:val="24"/>
          <w:szCs w:val="24"/>
          <w:lang w:eastAsia="en-US"/>
        </w:rPr>
        <w:t xml:space="preserve">systems, </w:t>
      </w:r>
      <w:r w:rsidRPr="00E95677">
        <w:rPr>
          <w:rFonts w:cs="Arial"/>
          <w:sz w:val="24"/>
          <w:szCs w:val="24"/>
          <w:lang w:eastAsia="en-US"/>
        </w:rPr>
        <w:t>etc</w:t>
      </w:r>
      <w:r>
        <w:rPr>
          <w:rFonts w:cs="Arial"/>
          <w:sz w:val="24"/>
          <w:szCs w:val="24"/>
          <w:lang w:eastAsia="en-US"/>
        </w:rPr>
        <w:t xml:space="preserve">.), which </w:t>
      </w:r>
      <w:r w:rsidRPr="00E95677">
        <w:rPr>
          <w:rFonts w:cs="Arial"/>
          <w:sz w:val="24"/>
          <w:szCs w:val="24"/>
          <w:lang w:eastAsia="en-US"/>
        </w:rPr>
        <w:t xml:space="preserve">could potentially lead to catastrophic consequences for both the Department and the State. </w:t>
      </w:r>
    </w:p>
    <w:p w:rsidR="002E100F" w:rsidRDefault="002E100F" w:rsidP="002E100F">
      <w:pPr>
        <w:pStyle w:val="ListParagraph"/>
        <w:spacing w:line="360" w:lineRule="auto"/>
        <w:ind w:left="426"/>
        <w:rPr>
          <w:rFonts w:cs="Arial"/>
          <w:sz w:val="24"/>
          <w:szCs w:val="24"/>
          <w:lang w:eastAsia="en-US"/>
        </w:rPr>
      </w:pPr>
    </w:p>
    <w:p w:rsidR="00E95677" w:rsidRDefault="00E95677" w:rsidP="002E100F">
      <w:pPr>
        <w:pStyle w:val="ListParagraph"/>
        <w:spacing w:line="360" w:lineRule="auto"/>
        <w:ind w:left="426"/>
        <w:rPr>
          <w:rFonts w:cs="Arial"/>
          <w:sz w:val="24"/>
          <w:szCs w:val="24"/>
          <w:lang w:eastAsia="en-US"/>
        </w:rPr>
      </w:pPr>
      <w:r>
        <w:rPr>
          <w:rFonts w:cs="Arial"/>
          <w:sz w:val="24"/>
          <w:szCs w:val="24"/>
          <w:lang w:eastAsia="en-US"/>
        </w:rPr>
        <w:t>The challenge however, I that o</w:t>
      </w:r>
      <w:r w:rsidRPr="00E95677">
        <w:rPr>
          <w:rFonts w:cs="Arial"/>
          <w:sz w:val="24"/>
          <w:szCs w:val="24"/>
          <w:lang w:eastAsia="en-US"/>
        </w:rPr>
        <w:t>ver time the infrastructure bud</w:t>
      </w:r>
      <w:r>
        <w:rPr>
          <w:rFonts w:cs="Arial"/>
          <w:sz w:val="24"/>
          <w:szCs w:val="24"/>
          <w:lang w:eastAsia="en-US"/>
        </w:rPr>
        <w:t>gets in the User Departments have</w:t>
      </w:r>
      <w:r w:rsidRPr="00E95677">
        <w:rPr>
          <w:rFonts w:cs="Arial"/>
          <w:sz w:val="24"/>
          <w:szCs w:val="24"/>
          <w:lang w:eastAsia="en-US"/>
        </w:rPr>
        <w:t xml:space="preserve"> reduced or </w:t>
      </w:r>
      <w:r>
        <w:rPr>
          <w:rFonts w:cs="Arial"/>
          <w:sz w:val="24"/>
          <w:szCs w:val="24"/>
          <w:lang w:eastAsia="en-US"/>
        </w:rPr>
        <w:t xml:space="preserve">been </w:t>
      </w:r>
      <w:r w:rsidRPr="00E95677">
        <w:rPr>
          <w:rFonts w:cs="Arial"/>
          <w:sz w:val="24"/>
          <w:szCs w:val="24"/>
          <w:lang w:eastAsia="en-US"/>
        </w:rPr>
        <w:t xml:space="preserve">diverted to other </w:t>
      </w:r>
      <w:r>
        <w:rPr>
          <w:rFonts w:cs="Arial"/>
          <w:sz w:val="24"/>
          <w:szCs w:val="24"/>
          <w:lang w:eastAsia="en-US"/>
        </w:rPr>
        <w:t xml:space="preserve">key service delivery </w:t>
      </w:r>
      <w:r w:rsidRPr="00E95677">
        <w:rPr>
          <w:rFonts w:cs="Arial"/>
          <w:sz w:val="24"/>
          <w:szCs w:val="24"/>
          <w:lang w:eastAsia="en-US"/>
        </w:rPr>
        <w:t xml:space="preserve">activities. The reduction in infrastructure budgets </w:t>
      </w:r>
      <w:r>
        <w:rPr>
          <w:rFonts w:cs="Arial"/>
          <w:sz w:val="24"/>
          <w:szCs w:val="24"/>
          <w:lang w:eastAsia="en-US"/>
        </w:rPr>
        <w:t>presents</w:t>
      </w:r>
      <w:r w:rsidRPr="00E95677">
        <w:rPr>
          <w:rFonts w:cs="Arial"/>
          <w:sz w:val="24"/>
          <w:szCs w:val="24"/>
          <w:lang w:eastAsia="en-US"/>
        </w:rPr>
        <w:t xml:space="preserve"> a significant risk with regard to the repair, refurbishment and maintenance of the portfolio and </w:t>
      </w:r>
      <w:r>
        <w:rPr>
          <w:rFonts w:cs="Arial"/>
          <w:sz w:val="24"/>
          <w:szCs w:val="24"/>
          <w:lang w:eastAsia="en-US"/>
        </w:rPr>
        <w:t>consequently renders</w:t>
      </w:r>
      <w:r w:rsidRPr="00E95677">
        <w:rPr>
          <w:rFonts w:cs="Arial"/>
          <w:sz w:val="24"/>
          <w:szCs w:val="24"/>
          <w:lang w:eastAsia="en-US"/>
        </w:rPr>
        <w:t xml:space="preserve"> the upkeep of the portfolio unaffordable. </w:t>
      </w:r>
      <w:r w:rsidR="002E100F">
        <w:rPr>
          <w:rFonts w:cs="Arial"/>
          <w:sz w:val="24"/>
          <w:szCs w:val="24"/>
          <w:lang w:eastAsia="en-US"/>
        </w:rPr>
        <w:t>One of the pre-conditions for the existence and operationalization of the Property Management Trading Entity (PMTE)</w:t>
      </w:r>
      <w:bookmarkStart w:id="0" w:name="_GoBack"/>
      <w:bookmarkEnd w:id="0"/>
      <w:r w:rsidR="002E100F">
        <w:rPr>
          <w:rFonts w:cs="Arial"/>
          <w:sz w:val="24"/>
          <w:szCs w:val="24"/>
          <w:lang w:eastAsia="en-US"/>
        </w:rPr>
        <w:t xml:space="preserve"> is that it must adopt business-like principle and operate on a cost recovery basis. However, the PMTE is dealing with a historical challenge of </w:t>
      </w:r>
      <w:r w:rsidR="002E100F" w:rsidRPr="002E100F">
        <w:rPr>
          <w:rFonts w:cs="Arial"/>
          <w:sz w:val="24"/>
          <w:szCs w:val="24"/>
          <w:lang w:eastAsia="en-US"/>
        </w:rPr>
        <w:t>Inadequate funding due to low tariffs</w:t>
      </w:r>
      <w:r w:rsidR="002E100F">
        <w:rPr>
          <w:rFonts w:cs="Arial"/>
          <w:sz w:val="24"/>
          <w:szCs w:val="24"/>
          <w:lang w:eastAsia="en-US"/>
        </w:rPr>
        <w:t xml:space="preserve"> charged to User departments. These t</w:t>
      </w:r>
      <w:r w:rsidR="002E100F" w:rsidRPr="002E100F">
        <w:rPr>
          <w:rFonts w:cs="Arial"/>
          <w:sz w:val="24"/>
          <w:szCs w:val="24"/>
          <w:lang w:eastAsia="en-US"/>
        </w:rPr>
        <w:t>ariffs do not adequately make provision for capital</w:t>
      </w:r>
      <w:r w:rsidR="002E100F">
        <w:rPr>
          <w:rFonts w:cs="Arial"/>
          <w:sz w:val="24"/>
          <w:szCs w:val="24"/>
          <w:lang w:eastAsia="en-US"/>
        </w:rPr>
        <w:t xml:space="preserve"> expenditure and also</w:t>
      </w:r>
      <w:r w:rsidR="002E100F" w:rsidRPr="002E100F">
        <w:rPr>
          <w:rFonts w:cs="Arial"/>
          <w:sz w:val="24"/>
          <w:szCs w:val="24"/>
          <w:lang w:eastAsia="en-US"/>
        </w:rPr>
        <w:t xml:space="preserve"> do not adequately make </w:t>
      </w:r>
      <w:r w:rsidR="002E100F">
        <w:rPr>
          <w:rFonts w:cs="Arial"/>
          <w:sz w:val="24"/>
          <w:szCs w:val="24"/>
          <w:lang w:eastAsia="en-US"/>
        </w:rPr>
        <w:t xml:space="preserve">adequate </w:t>
      </w:r>
      <w:r w:rsidR="002E100F" w:rsidRPr="002E100F">
        <w:rPr>
          <w:rFonts w:cs="Arial"/>
          <w:sz w:val="24"/>
          <w:szCs w:val="24"/>
          <w:lang w:eastAsia="en-US"/>
        </w:rPr>
        <w:t>provision for maintenance</w:t>
      </w:r>
      <w:r w:rsidR="002E100F">
        <w:rPr>
          <w:rFonts w:cs="Arial"/>
          <w:sz w:val="24"/>
          <w:szCs w:val="24"/>
          <w:lang w:eastAsia="en-US"/>
        </w:rPr>
        <w:t xml:space="preserve">. </w:t>
      </w:r>
    </w:p>
    <w:p w:rsidR="002E100F" w:rsidRPr="00E95677" w:rsidRDefault="002E100F" w:rsidP="002E100F">
      <w:pPr>
        <w:pStyle w:val="ListParagraph"/>
        <w:spacing w:line="360" w:lineRule="auto"/>
        <w:ind w:left="426"/>
        <w:rPr>
          <w:rFonts w:cs="Arial"/>
          <w:sz w:val="24"/>
          <w:szCs w:val="24"/>
          <w:lang w:eastAsia="en-US"/>
        </w:rPr>
      </w:pPr>
    </w:p>
    <w:p w:rsidR="00E95677" w:rsidRPr="00E95677" w:rsidRDefault="00E95677" w:rsidP="00E95677">
      <w:pPr>
        <w:pStyle w:val="ListParagraph"/>
        <w:spacing w:line="360" w:lineRule="auto"/>
        <w:ind w:left="426"/>
        <w:rPr>
          <w:rFonts w:cs="Arial"/>
          <w:sz w:val="24"/>
          <w:szCs w:val="24"/>
          <w:lang w:eastAsia="en-US"/>
        </w:rPr>
      </w:pPr>
      <w:r w:rsidRPr="00E95677">
        <w:rPr>
          <w:rFonts w:cs="Arial"/>
          <w:sz w:val="24"/>
          <w:szCs w:val="24"/>
          <w:lang w:eastAsia="en-US"/>
        </w:rPr>
        <w:t>With respect to the maintenance backlog, the financial impact of improving the condition of the po</w:t>
      </w:r>
      <w:r w:rsidR="002E100F">
        <w:rPr>
          <w:rFonts w:cs="Arial"/>
          <w:sz w:val="24"/>
          <w:szCs w:val="24"/>
          <w:lang w:eastAsia="en-US"/>
        </w:rPr>
        <w:t xml:space="preserve">rtfolio to an acceptable level is being </w:t>
      </w:r>
      <w:r w:rsidRPr="00E95677">
        <w:rPr>
          <w:rFonts w:cs="Arial"/>
          <w:sz w:val="24"/>
          <w:szCs w:val="24"/>
          <w:lang w:eastAsia="en-US"/>
        </w:rPr>
        <w:t>quantified.</w:t>
      </w:r>
    </w:p>
    <w:p w:rsidR="00E95677" w:rsidRPr="00E95677" w:rsidRDefault="00E95677" w:rsidP="00E95677">
      <w:pPr>
        <w:pStyle w:val="ListParagraph"/>
        <w:spacing w:line="360" w:lineRule="auto"/>
        <w:ind w:left="426"/>
        <w:rPr>
          <w:rFonts w:cs="Arial"/>
          <w:sz w:val="24"/>
          <w:szCs w:val="24"/>
          <w:lang w:eastAsia="en-US"/>
        </w:rPr>
      </w:pPr>
    </w:p>
    <w:p w:rsidR="00E95677" w:rsidRPr="00E95677" w:rsidRDefault="00E95677" w:rsidP="00E95677">
      <w:pPr>
        <w:pStyle w:val="ListParagraph"/>
        <w:spacing w:line="360" w:lineRule="auto"/>
        <w:ind w:left="426"/>
        <w:rPr>
          <w:rFonts w:cs="Arial"/>
          <w:sz w:val="24"/>
          <w:szCs w:val="24"/>
          <w:lang w:eastAsia="en-US"/>
        </w:rPr>
      </w:pPr>
      <w:r w:rsidRPr="00E95677">
        <w:rPr>
          <w:rFonts w:cs="Arial"/>
          <w:sz w:val="24"/>
          <w:szCs w:val="24"/>
          <w:lang w:eastAsia="en-US"/>
        </w:rPr>
        <w:lastRenderedPageBreak/>
        <w:t xml:space="preserve">The Department, through the PMTE, is in discussion with </w:t>
      </w:r>
      <w:r w:rsidR="002E100F">
        <w:rPr>
          <w:rFonts w:cs="Arial"/>
          <w:sz w:val="24"/>
          <w:szCs w:val="24"/>
          <w:lang w:eastAsia="en-US"/>
        </w:rPr>
        <w:t xml:space="preserve">the </w:t>
      </w:r>
      <w:r w:rsidRPr="00E95677">
        <w:rPr>
          <w:rFonts w:cs="Arial"/>
          <w:sz w:val="24"/>
          <w:szCs w:val="24"/>
          <w:lang w:eastAsia="en-US"/>
        </w:rPr>
        <w:t>National Treasury to highlight the extent of the backlog and seek innovative solutions</w:t>
      </w:r>
      <w:r w:rsidR="002E100F">
        <w:rPr>
          <w:rFonts w:cs="Arial"/>
          <w:sz w:val="24"/>
          <w:szCs w:val="24"/>
          <w:lang w:eastAsia="en-US"/>
        </w:rPr>
        <w:t xml:space="preserve"> along with User departments</w:t>
      </w:r>
      <w:r w:rsidRPr="00E95677">
        <w:rPr>
          <w:rFonts w:cs="Arial"/>
          <w:sz w:val="24"/>
          <w:szCs w:val="24"/>
          <w:lang w:eastAsia="en-US"/>
        </w:rPr>
        <w:t xml:space="preserve"> to address this.</w:t>
      </w:r>
    </w:p>
    <w:p w:rsidR="00EE765C" w:rsidRDefault="00EE765C" w:rsidP="004F30AE">
      <w:pPr>
        <w:pStyle w:val="ListParagraph"/>
        <w:spacing w:line="360" w:lineRule="auto"/>
        <w:ind w:left="426"/>
        <w:rPr>
          <w:rFonts w:cs="Arial"/>
          <w:sz w:val="24"/>
          <w:szCs w:val="24"/>
          <w:lang w:eastAsia="en-US"/>
        </w:rPr>
      </w:pPr>
    </w:p>
    <w:p w:rsidR="004F30AE" w:rsidRDefault="002D0BFB" w:rsidP="002D0BFB">
      <w:pPr>
        <w:pStyle w:val="ListParagraph"/>
        <w:spacing w:line="360" w:lineRule="auto"/>
        <w:ind w:left="426"/>
        <w:rPr>
          <w:rFonts w:cs="Arial"/>
          <w:sz w:val="24"/>
          <w:szCs w:val="24"/>
          <w:lang w:eastAsia="en-US"/>
        </w:rPr>
      </w:pPr>
      <w:r>
        <w:rPr>
          <w:rFonts w:cs="Arial"/>
          <w:sz w:val="24"/>
          <w:szCs w:val="24"/>
          <w:lang w:eastAsia="en-US"/>
        </w:rPr>
        <w:t xml:space="preserve">(b) </w:t>
      </w:r>
      <w:r w:rsidR="009B00BA">
        <w:rPr>
          <w:rFonts w:cs="Arial"/>
          <w:sz w:val="24"/>
          <w:szCs w:val="24"/>
          <w:lang w:eastAsia="en-US"/>
        </w:rPr>
        <w:t>The standard lease a</w:t>
      </w:r>
      <w:r w:rsidR="004F30AE">
        <w:rPr>
          <w:rFonts w:cs="Arial"/>
          <w:sz w:val="24"/>
          <w:szCs w:val="24"/>
          <w:lang w:eastAsia="en-US"/>
        </w:rPr>
        <w:t xml:space="preserve">greement </w:t>
      </w:r>
      <w:r w:rsidR="009B00BA">
        <w:rPr>
          <w:rFonts w:cs="Arial"/>
          <w:sz w:val="24"/>
          <w:szCs w:val="24"/>
          <w:lang w:eastAsia="en-US"/>
        </w:rPr>
        <w:t>contains</w:t>
      </w:r>
      <w:r w:rsidR="004F30AE">
        <w:rPr>
          <w:rFonts w:cs="Arial"/>
          <w:sz w:val="24"/>
          <w:szCs w:val="24"/>
          <w:lang w:eastAsia="en-US"/>
        </w:rPr>
        <w:t xml:space="preserve"> provisio</w:t>
      </w:r>
      <w:r w:rsidR="009B00BA">
        <w:rPr>
          <w:rFonts w:cs="Arial"/>
          <w:sz w:val="24"/>
          <w:szCs w:val="24"/>
          <w:lang w:eastAsia="en-US"/>
        </w:rPr>
        <w:t>ns of how the Department is to handle</w:t>
      </w:r>
      <w:r w:rsidR="004F30AE">
        <w:rPr>
          <w:rFonts w:cs="Arial"/>
          <w:sz w:val="24"/>
          <w:szCs w:val="24"/>
          <w:lang w:eastAsia="en-US"/>
        </w:rPr>
        <w:t xml:space="preserve"> maintenance and non-compliance issues.  These range between minor works and major works.  Minor works may be completed within a week to a month – whilst major works may take longer.  </w:t>
      </w:r>
    </w:p>
    <w:p w:rsidR="00FA181F" w:rsidRDefault="00FA181F" w:rsidP="002D0BFB">
      <w:pPr>
        <w:pStyle w:val="ListParagraph"/>
        <w:spacing w:line="360" w:lineRule="auto"/>
        <w:ind w:left="426"/>
        <w:rPr>
          <w:rFonts w:cs="Arial"/>
          <w:sz w:val="24"/>
          <w:szCs w:val="24"/>
          <w:lang w:eastAsia="en-US"/>
        </w:rPr>
      </w:pPr>
    </w:p>
    <w:p w:rsidR="004F30AE" w:rsidRDefault="004F30AE" w:rsidP="002D0BFB">
      <w:pPr>
        <w:pStyle w:val="ListParagraph"/>
        <w:spacing w:line="360" w:lineRule="auto"/>
        <w:ind w:left="426"/>
        <w:rPr>
          <w:rFonts w:cs="Arial"/>
          <w:sz w:val="24"/>
          <w:szCs w:val="24"/>
          <w:lang w:eastAsia="en-US"/>
        </w:rPr>
      </w:pPr>
      <w:r>
        <w:rPr>
          <w:rFonts w:cs="Arial"/>
          <w:sz w:val="24"/>
          <w:szCs w:val="24"/>
          <w:lang w:eastAsia="en-US"/>
        </w:rPr>
        <w:t xml:space="preserve">If a Landlord does not comply with </w:t>
      </w:r>
      <w:r w:rsidR="009B00BA">
        <w:rPr>
          <w:rFonts w:cs="Arial"/>
          <w:sz w:val="24"/>
          <w:szCs w:val="24"/>
          <w:lang w:eastAsia="en-US"/>
        </w:rPr>
        <w:t>the OHS</w:t>
      </w:r>
      <w:r>
        <w:rPr>
          <w:rFonts w:cs="Arial"/>
          <w:sz w:val="24"/>
          <w:szCs w:val="24"/>
          <w:lang w:eastAsia="en-US"/>
        </w:rPr>
        <w:t xml:space="preserve"> Act </w:t>
      </w:r>
      <w:r w:rsidR="009B00BA">
        <w:rPr>
          <w:rFonts w:cs="Arial"/>
          <w:sz w:val="24"/>
          <w:szCs w:val="24"/>
          <w:lang w:eastAsia="en-US"/>
        </w:rPr>
        <w:t xml:space="preserve">(Act No. </w:t>
      </w:r>
      <w:r>
        <w:rPr>
          <w:rFonts w:cs="Arial"/>
          <w:sz w:val="24"/>
          <w:szCs w:val="24"/>
          <w:lang w:eastAsia="en-US"/>
        </w:rPr>
        <w:t>85 of 1993</w:t>
      </w:r>
      <w:r w:rsidR="009B00BA">
        <w:rPr>
          <w:rFonts w:cs="Arial"/>
          <w:sz w:val="24"/>
          <w:szCs w:val="24"/>
          <w:lang w:eastAsia="en-US"/>
        </w:rPr>
        <w:t>)</w:t>
      </w:r>
      <w:r>
        <w:rPr>
          <w:rFonts w:cs="Arial"/>
          <w:sz w:val="24"/>
          <w:szCs w:val="24"/>
          <w:lang w:eastAsia="en-US"/>
        </w:rPr>
        <w:t xml:space="preserve"> the Department reserves the right to put the Landlord into terms – failing which, the </w:t>
      </w:r>
      <w:r w:rsidR="009B00BA">
        <w:rPr>
          <w:rFonts w:cs="Arial"/>
          <w:sz w:val="24"/>
          <w:szCs w:val="24"/>
          <w:lang w:eastAsia="en-US"/>
        </w:rPr>
        <w:t>lease agreement</w:t>
      </w:r>
      <w:r>
        <w:rPr>
          <w:rFonts w:cs="Arial"/>
          <w:sz w:val="24"/>
          <w:szCs w:val="24"/>
          <w:lang w:eastAsia="en-US"/>
        </w:rPr>
        <w:t xml:space="preserve"> may be terminated.</w:t>
      </w:r>
    </w:p>
    <w:p w:rsidR="002D0BFB" w:rsidRDefault="004F30AE" w:rsidP="002D0BFB">
      <w:pPr>
        <w:pStyle w:val="ListParagraph"/>
        <w:spacing w:line="360" w:lineRule="auto"/>
        <w:ind w:left="426"/>
        <w:rPr>
          <w:rFonts w:cs="Arial"/>
          <w:sz w:val="24"/>
          <w:szCs w:val="24"/>
          <w:lang w:eastAsia="en-US"/>
        </w:rPr>
      </w:pPr>
      <w:r>
        <w:rPr>
          <w:rFonts w:cs="Arial"/>
          <w:sz w:val="24"/>
          <w:szCs w:val="24"/>
          <w:lang w:eastAsia="en-US"/>
        </w:rPr>
        <w:t xml:space="preserve"> </w:t>
      </w:r>
    </w:p>
    <w:p w:rsidR="002D0BFB" w:rsidRDefault="004E1385" w:rsidP="002D0BFB">
      <w:pPr>
        <w:pStyle w:val="ListParagraph"/>
        <w:spacing w:line="360" w:lineRule="auto"/>
        <w:ind w:left="426"/>
        <w:rPr>
          <w:rFonts w:cs="Arial"/>
          <w:sz w:val="24"/>
          <w:szCs w:val="24"/>
          <w:lang w:eastAsia="en-US"/>
        </w:rPr>
      </w:pPr>
      <w:r>
        <w:rPr>
          <w:rFonts w:cs="Arial"/>
          <w:sz w:val="24"/>
          <w:szCs w:val="24"/>
          <w:lang w:eastAsia="en-US"/>
        </w:rPr>
        <w:t>(c)</w:t>
      </w:r>
      <w:r w:rsidR="00FA181F">
        <w:rPr>
          <w:rFonts w:cs="Arial"/>
          <w:sz w:val="24"/>
          <w:szCs w:val="24"/>
          <w:lang w:eastAsia="en-US"/>
        </w:rPr>
        <w:t xml:space="preserve"> Time Lines are dependent on the works:</w:t>
      </w:r>
    </w:p>
    <w:p w:rsidR="00C6328C" w:rsidRDefault="00C6328C" w:rsidP="002D0BFB">
      <w:pPr>
        <w:pStyle w:val="ListParagraph"/>
        <w:spacing w:line="360" w:lineRule="auto"/>
        <w:ind w:left="426"/>
        <w:rPr>
          <w:rFonts w:cs="Arial"/>
          <w:sz w:val="24"/>
          <w:szCs w:val="24"/>
          <w:lang w:eastAsia="en-US"/>
        </w:rPr>
      </w:pPr>
    </w:p>
    <w:p w:rsidR="00FA181F" w:rsidRDefault="00FA181F" w:rsidP="00FA181F">
      <w:pPr>
        <w:pStyle w:val="ListParagraph"/>
        <w:spacing w:line="360" w:lineRule="auto"/>
        <w:ind w:left="716"/>
        <w:rPr>
          <w:rFonts w:cs="Arial"/>
          <w:sz w:val="24"/>
          <w:szCs w:val="24"/>
          <w:lang w:eastAsia="en-US"/>
        </w:rPr>
      </w:pPr>
      <w:r>
        <w:rPr>
          <w:rFonts w:cs="Arial"/>
          <w:sz w:val="24"/>
          <w:szCs w:val="24"/>
          <w:lang w:eastAsia="en-US"/>
        </w:rPr>
        <w:t xml:space="preserve">Emergency and Minor Works – Within one </w:t>
      </w:r>
      <w:r w:rsidRPr="00EE765C">
        <w:rPr>
          <w:rFonts w:cs="Arial"/>
          <w:sz w:val="24"/>
          <w:szCs w:val="24"/>
          <w:lang w:eastAsia="en-US"/>
        </w:rPr>
        <w:t>week up to a month to implement – depending on the complexity of the works and availability of materials</w:t>
      </w:r>
      <w:r w:rsidR="00C6328C">
        <w:rPr>
          <w:rFonts w:cs="Arial"/>
          <w:sz w:val="24"/>
          <w:szCs w:val="24"/>
          <w:lang w:eastAsia="en-US"/>
        </w:rPr>
        <w:t>.</w:t>
      </w:r>
    </w:p>
    <w:p w:rsidR="00FA181F" w:rsidRDefault="00FA181F" w:rsidP="00FA181F">
      <w:pPr>
        <w:pStyle w:val="ListParagraph"/>
        <w:spacing w:line="360" w:lineRule="auto"/>
        <w:ind w:left="716"/>
        <w:rPr>
          <w:rFonts w:cs="Arial"/>
          <w:sz w:val="24"/>
          <w:szCs w:val="24"/>
          <w:lang w:eastAsia="en-US"/>
        </w:rPr>
      </w:pPr>
    </w:p>
    <w:p w:rsidR="00FA181F" w:rsidRDefault="009B00BA" w:rsidP="00FA181F">
      <w:pPr>
        <w:pStyle w:val="ListParagraph"/>
        <w:spacing w:line="360" w:lineRule="auto"/>
        <w:ind w:left="716"/>
        <w:rPr>
          <w:rFonts w:cs="Arial"/>
          <w:sz w:val="24"/>
          <w:szCs w:val="24"/>
          <w:lang w:eastAsia="en-US"/>
        </w:rPr>
      </w:pPr>
      <w:r>
        <w:rPr>
          <w:rFonts w:cs="Arial"/>
          <w:sz w:val="24"/>
          <w:szCs w:val="24"/>
          <w:lang w:eastAsia="en-US"/>
        </w:rPr>
        <w:t>The m</w:t>
      </w:r>
      <w:r w:rsidR="00FA181F">
        <w:rPr>
          <w:rFonts w:cs="Arial"/>
          <w:sz w:val="24"/>
          <w:szCs w:val="24"/>
          <w:lang w:eastAsia="en-US"/>
        </w:rPr>
        <w:t>edium to long term major works projects will take up to a year and may even be multi-year projects.  This is due to the magnitude of the projects that involve budgeting (in line with MTEF processes); planning and design, public tendering, adjudication and project execution.</w:t>
      </w:r>
    </w:p>
    <w:p w:rsidR="00D91692" w:rsidRDefault="00D91692" w:rsidP="003F5ACD">
      <w:pPr>
        <w:jc w:val="left"/>
        <w:rPr>
          <w:rFonts w:cs="Arial"/>
          <w:sz w:val="24"/>
          <w:szCs w:val="24"/>
          <w:lang w:eastAsia="en-US"/>
        </w:rPr>
      </w:pPr>
    </w:p>
    <w:p w:rsidR="009B00BA" w:rsidRPr="003F5ACD" w:rsidRDefault="009B00BA" w:rsidP="003F5ACD">
      <w:pPr>
        <w:jc w:val="left"/>
        <w:rPr>
          <w:rFonts w:cs="Arial"/>
          <w:sz w:val="24"/>
          <w:szCs w:val="24"/>
          <w:lang w:eastAsia="en-US"/>
        </w:rPr>
      </w:pPr>
      <w:r>
        <w:rPr>
          <w:rFonts w:cs="Arial"/>
          <w:sz w:val="24"/>
          <w:szCs w:val="24"/>
          <w:lang w:eastAsia="en-US"/>
        </w:rPr>
        <w:t>(4) A statement will be made as and when it is necessary to do so.</w:t>
      </w:r>
    </w:p>
    <w:p w:rsidR="00D91692" w:rsidRPr="00743006" w:rsidRDefault="00D91692" w:rsidP="00D91692">
      <w:pPr>
        <w:pStyle w:val="ListParagraph"/>
        <w:jc w:val="left"/>
        <w:rPr>
          <w:rFonts w:cs="Arial"/>
          <w:sz w:val="24"/>
          <w:szCs w:val="24"/>
          <w:lang w:eastAsia="en-US"/>
        </w:rPr>
      </w:pPr>
    </w:p>
    <w:p w:rsidR="00D91692" w:rsidRPr="00743006" w:rsidRDefault="00D91692" w:rsidP="00D91692">
      <w:pPr>
        <w:pStyle w:val="ListParagraph"/>
        <w:jc w:val="left"/>
        <w:rPr>
          <w:rFonts w:cs="Arial"/>
          <w:sz w:val="24"/>
          <w:szCs w:val="24"/>
          <w:lang w:eastAsia="en-US"/>
        </w:rPr>
      </w:pPr>
    </w:p>
    <w:p w:rsidR="002E7241" w:rsidRDefault="002E7241" w:rsidP="002E6B86">
      <w:pPr>
        <w:rPr>
          <w:rFonts w:cs="Arial"/>
          <w:sz w:val="24"/>
          <w:szCs w:val="24"/>
          <w:lang w:eastAsia="en-US"/>
        </w:rPr>
      </w:pPr>
    </w:p>
    <w:p w:rsidR="00E95677" w:rsidRDefault="00E95677" w:rsidP="002E6B86">
      <w:pPr>
        <w:rPr>
          <w:rFonts w:cs="Arial"/>
          <w:sz w:val="24"/>
          <w:szCs w:val="24"/>
          <w:lang w:eastAsia="en-US"/>
        </w:rPr>
      </w:pPr>
    </w:p>
    <w:p w:rsidR="00E95677" w:rsidRPr="00743006" w:rsidRDefault="00E95677">
      <w:pPr>
        <w:rPr>
          <w:rFonts w:cs="Arial"/>
          <w:sz w:val="24"/>
          <w:szCs w:val="24"/>
          <w:lang w:eastAsia="en-US"/>
        </w:rPr>
      </w:pPr>
    </w:p>
    <w:sectPr w:rsidR="00E95677" w:rsidRPr="00743006" w:rsidSect="00A020D8">
      <w:headerReference w:type="default" r:id="rId10"/>
      <w:footerReference w:type="default" r:id="rId11"/>
      <w:pgSz w:w="12240" w:h="15840" w:code="1"/>
      <w:pgMar w:top="851" w:right="153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0A" w:rsidRDefault="00DB530A" w:rsidP="00B01072">
      <w:r>
        <w:separator/>
      </w:r>
    </w:p>
  </w:endnote>
  <w:endnote w:type="continuationSeparator" w:id="0">
    <w:p w:rsidR="00DB530A" w:rsidRDefault="00DB530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25" w:rsidRPr="000B4F40" w:rsidRDefault="00B62825"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Pr>
        <w:rFonts w:eastAsiaTheme="majorEastAsia" w:cs="Arial"/>
        <w:b/>
        <w:sz w:val="18"/>
        <w:szCs w:val="18"/>
      </w:rPr>
      <w:t>ION NO. 2724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Pr="00964E55">
      <w:rPr>
        <w:rFonts w:eastAsia="Calibri" w:cs="Arial"/>
        <w:b/>
        <w:bCs/>
        <w:sz w:val="18"/>
        <w:szCs w:val="18"/>
        <w:lang w:val="af-ZA" w:eastAsia="en-US"/>
      </w:rPr>
      <w:t xml:space="preserve">Mr W W Wessels (FF Plus)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6406A0" w:rsidRPr="006406A0">
      <w:rPr>
        <w:rFonts w:eastAsiaTheme="majorEastAsia" w:cs="Arial"/>
        <w:b/>
        <w:noProof/>
        <w:sz w:val="18"/>
        <w:szCs w:val="18"/>
      </w:rPr>
      <w:t>3</w:t>
    </w:r>
    <w:r w:rsidRPr="00E66692">
      <w:rPr>
        <w:rFonts w:eastAsiaTheme="majorEastAsia" w:cs="Arial"/>
        <w:b/>
        <w:noProof/>
        <w:sz w:val="18"/>
        <w:szCs w:val="18"/>
      </w:rPr>
      <w:fldChar w:fldCharType="end"/>
    </w:r>
  </w:p>
  <w:p w:rsidR="00B62825" w:rsidRPr="000B4F40" w:rsidRDefault="00B6282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0A" w:rsidRDefault="00DB530A" w:rsidP="00B01072">
      <w:r>
        <w:separator/>
      </w:r>
    </w:p>
  </w:footnote>
  <w:footnote w:type="continuationSeparator" w:id="0">
    <w:p w:rsidR="00DB530A" w:rsidRDefault="00DB530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25" w:rsidRDefault="00B62825">
    <w:pPr>
      <w:pStyle w:val="Header"/>
      <w:jc w:val="right"/>
    </w:pPr>
  </w:p>
  <w:p w:rsidR="00B62825" w:rsidRDefault="00B62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EFB"/>
    <w:multiLevelType w:val="hybridMultilevel"/>
    <w:tmpl w:val="C538939E"/>
    <w:lvl w:ilvl="0" w:tplc="A81CA6C6">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37C0"/>
    <w:multiLevelType w:val="hybridMultilevel"/>
    <w:tmpl w:val="0526FFFA"/>
    <w:lvl w:ilvl="0" w:tplc="B07040B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C1E19"/>
    <w:multiLevelType w:val="hybridMultilevel"/>
    <w:tmpl w:val="F848A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E96081"/>
    <w:multiLevelType w:val="hybridMultilevel"/>
    <w:tmpl w:val="4DA04B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B86B92"/>
    <w:multiLevelType w:val="hybridMultilevel"/>
    <w:tmpl w:val="1CE62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4D2AE4"/>
    <w:multiLevelType w:val="hybridMultilevel"/>
    <w:tmpl w:val="A54E4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3E4BD9"/>
    <w:multiLevelType w:val="hybridMultilevel"/>
    <w:tmpl w:val="EAE641CA"/>
    <w:lvl w:ilvl="0" w:tplc="700625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3B4648"/>
    <w:multiLevelType w:val="hybridMultilevel"/>
    <w:tmpl w:val="3294DC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924BCB"/>
    <w:multiLevelType w:val="hybridMultilevel"/>
    <w:tmpl w:val="6E92321C"/>
    <w:lvl w:ilvl="0" w:tplc="813EB4B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5E572A"/>
    <w:multiLevelType w:val="hybridMultilevel"/>
    <w:tmpl w:val="3EA0E086"/>
    <w:lvl w:ilvl="0" w:tplc="F41C8448">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F33AE0"/>
    <w:multiLevelType w:val="hybridMultilevel"/>
    <w:tmpl w:val="342257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BF12D4"/>
    <w:multiLevelType w:val="hybridMultilevel"/>
    <w:tmpl w:val="F2006B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556AED"/>
    <w:multiLevelType w:val="hybridMultilevel"/>
    <w:tmpl w:val="E1BA1C78"/>
    <w:lvl w:ilvl="0" w:tplc="F2C6369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FA14A2"/>
    <w:multiLevelType w:val="hybridMultilevel"/>
    <w:tmpl w:val="FA60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1233B"/>
    <w:multiLevelType w:val="hybridMultilevel"/>
    <w:tmpl w:val="EE7473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D61302"/>
    <w:multiLevelType w:val="hybridMultilevel"/>
    <w:tmpl w:val="FA0C3B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EB2B84"/>
    <w:multiLevelType w:val="hybridMultilevel"/>
    <w:tmpl w:val="B32AD7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5D2EB7"/>
    <w:multiLevelType w:val="hybridMultilevel"/>
    <w:tmpl w:val="4A4CCB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6E17D7"/>
    <w:multiLevelType w:val="hybridMultilevel"/>
    <w:tmpl w:val="DE445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5E39FE"/>
    <w:multiLevelType w:val="hybridMultilevel"/>
    <w:tmpl w:val="415E4618"/>
    <w:lvl w:ilvl="0" w:tplc="A07650E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D47BD7"/>
    <w:multiLevelType w:val="hybridMultilevel"/>
    <w:tmpl w:val="30D48E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1A584E"/>
    <w:multiLevelType w:val="hybridMultilevel"/>
    <w:tmpl w:val="F07674A6"/>
    <w:lvl w:ilvl="0" w:tplc="B7E6831A">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C970FDF"/>
    <w:multiLevelType w:val="hybridMultilevel"/>
    <w:tmpl w:val="173CB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CA04AC4"/>
    <w:multiLevelType w:val="hybridMultilevel"/>
    <w:tmpl w:val="E4368BD8"/>
    <w:lvl w:ilvl="0" w:tplc="50925C78">
      <w:start w:val="1"/>
      <w:numFmt w:val="decimal"/>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D353766"/>
    <w:multiLevelType w:val="hybridMultilevel"/>
    <w:tmpl w:val="A1BE89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FF37E6"/>
    <w:multiLevelType w:val="hybridMultilevel"/>
    <w:tmpl w:val="12B29E50"/>
    <w:lvl w:ilvl="0" w:tplc="9544B542">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FD556A"/>
    <w:multiLevelType w:val="hybridMultilevel"/>
    <w:tmpl w:val="771011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A171AD"/>
    <w:multiLevelType w:val="hybridMultilevel"/>
    <w:tmpl w:val="8C3E8BD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59D207CA"/>
    <w:multiLevelType w:val="hybridMultilevel"/>
    <w:tmpl w:val="AB0A3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C8531E"/>
    <w:multiLevelType w:val="hybridMultilevel"/>
    <w:tmpl w:val="CE009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9D7D1A"/>
    <w:multiLevelType w:val="hybridMultilevel"/>
    <w:tmpl w:val="05DC17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34754F8"/>
    <w:multiLevelType w:val="hybridMultilevel"/>
    <w:tmpl w:val="64E2C83C"/>
    <w:lvl w:ilvl="0" w:tplc="F1028D90">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44A414D"/>
    <w:multiLevelType w:val="hybridMultilevel"/>
    <w:tmpl w:val="33E0857C"/>
    <w:lvl w:ilvl="0" w:tplc="D84ECD5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AB14557"/>
    <w:multiLevelType w:val="hybridMultilevel"/>
    <w:tmpl w:val="5FF49D84"/>
    <w:lvl w:ilvl="0" w:tplc="ECF29D9E">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807107"/>
    <w:multiLevelType w:val="hybridMultilevel"/>
    <w:tmpl w:val="59EC5036"/>
    <w:lvl w:ilvl="0" w:tplc="E10C48C6">
      <w:start w:val="1"/>
      <w:numFmt w:val="decimal"/>
      <w:lvlText w:val="%1."/>
      <w:lvlJc w:val="left"/>
      <w:pPr>
        <w:ind w:left="720" w:hanging="360"/>
      </w:pPr>
      <w:rPr>
        <w:rFonts w:cs="Arial" w:hint="default"/>
        <w:color w:val="FF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142BDB"/>
    <w:multiLevelType w:val="hybridMultilevel"/>
    <w:tmpl w:val="3334B7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17C7561"/>
    <w:multiLevelType w:val="hybridMultilevel"/>
    <w:tmpl w:val="D4C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E3286"/>
    <w:multiLevelType w:val="hybridMultilevel"/>
    <w:tmpl w:val="8758AD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1C025B"/>
    <w:multiLevelType w:val="hybridMultilevel"/>
    <w:tmpl w:val="75DE52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40711D"/>
    <w:multiLevelType w:val="hybridMultilevel"/>
    <w:tmpl w:val="7444E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13"/>
  </w:num>
  <w:num w:numId="3">
    <w:abstractNumId w:val="28"/>
  </w:num>
  <w:num w:numId="4">
    <w:abstractNumId w:val="2"/>
  </w:num>
  <w:num w:numId="5">
    <w:abstractNumId w:val="11"/>
  </w:num>
  <w:num w:numId="6">
    <w:abstractNumId w:val="30"/>
  </w:num>
  <w:num w:numId="7">
    <w:abstractNumId w:val="18"/>
  </w:num>
  <w:num w:numId="8">
    <w:abstractNumId w:val="4"/>
  </w:num>
  <w:num w:numId="9">
    <w:abstractNumId w:val="37"/>
  </w:num>
  <w:num w:numId="10">
    <w:abstractNumId w:val="10"/>
  </w:num>
  <w:num w:numId="11">
    <w:abstractNumId w:val="40"/>
  </w:num>
  <w:num w:numId="12">
    <w:abstractNumId w:val="23"/>
  </w:num>
  <w:num w:numId="13">
    <w:abstractNumId w:val="38"/>
  </w:num>
  <w:num w:numId="14">
    <w:abstractNumId w:val="3"/>
  </w:num>
  <w:num w:numId="15">
    <w:abstractNumId w:val="24"/>
  </w:num>
  <w:num w:numId="16">
    <w:abstractNumId w:val="6"/>
  </w:num>
  <w:num w:numId="17">
    <w:abstractNumId w:val="16"/>
  </w:num>
  <w:num w:numId="18">
    <w:abstractNumId w:val="5"/>
  </w:num>
  <w:num w:numId="19">
    <w:abstractNumId w:val="17"/>
  </w:num>
  <w:num w:numId="20">
    <w:abstractNumId w:val="36"/>
  </w:num>
  <w:num w:numId="21">
    <w:abstractNumId w:val="15"/>
  </w:num>
  <w:num w:numId="22">
    <w:abstractNumId w:val="14"/>
  </w:num>
  <w:num w:numId="23">
    <w:abstractNumId w:val="29"/>
  </w:num>
  <w:num w:numId="24">
    <w:abstractNumId w:val="7"/>
  </w:num>
  <w:num w:numId="25">
    <w:abstractNumId w:val="31"/>
  </w:num>
  <w:num w:numId="26">
    <w:abstractNumId w:val="12"/>
  </w:num>
  <w:num w:numId="27">
    <w:abstractNumId w:val="22"/>
  </w:num>
  <w:num w:numId="28">
    <w:abstractNumId w:val="9"/>
  </w:num>
  <w:num w:numId="29">
    <w:abstractNumId w:val="25"/>
  </w:num>
  <w:num w:numId="30">
    <w:abstractNumId w:val="35"/>
  </w:num>
  <w:num w:numId="31">
    <w:abstractNumId w:val="32"/>
  </w:num>
  <w:num w:numId="32">
    <w:abstractNumId w:val="34"/>
  </w:num>
  <w:num w:numId="33">
    <w:abstractNumId w:val="8"/>
  </w:num>
  <w:num w:numId="34">
    <w:abstractNumId w:val="19"/>
  </w:num>
  <w:num w:numId="35">
    <w:abstractNumId w:val="1"/>
  </w:num>
  <w:num w:numId="36">
    <w:abstractNumId w:val="26"/>
  </w:num>
  <w:num w:numId="37">
    <w:abstractNumId w:val="21"/>
  </w:num>
  <w:num w:numId="38">
    <w:abstractNumId w:val="20"/>
  </w:num>
  <w:num w:numId="39">
    <w:abstractNumId w:val="39"/>
  </w:num>
  <w:num w:numId="40">
    <w:abstractNumId w:val="0"/>
  </w:num>
  <w:num w:numId="41">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1B6"/>
    <w:rsid w:val="000173E2"/>
    <w:rsid w:val="000205FB"/>
    <w:rsid w:val="00020C71"/>
    <w:rsid w:val="00020EBB"/>
    <w:rsid w:val="00021C96"/>
    <w:rsid w:val="00021CD9"/>
    <w:rsid w:val="000226D0"/>
    <w:rsid w:val="00022D2D"/>
    <w:rsid w:val="00035F40"/>
    <w:rsid w:val="00041696"/>
    <w:rsid w:val="00045D9F"/>
    <w:rsid w:val="00045EB3"/>
    <w:rsid w:val="000528E1"/>
    <w:rsid w:val="00053264"/>
    <w:rsid w:val="00053D37"/>
    <w:rsid w:val="00054265"/>
    <w:rsid w:val="000574C9"/>
    <w:rsid w:val="00063548"/>
    <w:rsid w:val="000656CA"/>
    <w:rsid w:val="00070C85"/>
    <w:rsid w:val="00074F49"/>
    <w:rsid w:val="00076BCC"/>
    <w:rsid w:val="00095FFF"/>
    <w:rsid w:val="00097488"/>
    <w:rsid w:val="0009751E"/>
    <w:rsid w:val="000A08C0"/>
    <w:rsid w:val="000A0AF6"/>
    <w:rsid w:val="000B1923"/>
    <w:rsid w:val="000B19CD"/>
    <w:rsid w:val="000B24E4"/>
    <w:rsid w:val="000B4241"/>
    <w:rsid w:val="000B4F40"/>
    <w:rsid w:val="000C5FC2"/>
    <w:rsid w:val="000C70FB"/>
    <w:rsid w:val="000D04A2"/>
    <w:rsid w:val="000D3F7C"/>
    <w:rsid w:val="000D41E1"/>
    <w:rsid w:val="000D51E0"/>
    <w:rsid w:val="000D5A5D"/>
    <w:rsid w:val="000D600B"/>
    <w:rsid w:val="000E0C57"/>
    <w:rsid w:val="000E3D92"/>
    <w:rsid w:val="000F0B2D"/>
    <w:rsid w:val="000F638C"/>
    <w:rsid w:val="00106D04"/>
    <w:rsid w:val="00107822"/>
    <w:rsid w:val="00110781"/>
    <w:rsid w:val="00111AB1"/>
    <w:rsid w:val="00116CCB"/>
    <w:rsid w:val="00123E02"/>
    <w:rsid w:val="00131356"/>
    <w:rsid w:val="001313B7"/>
    <w:rsid w:val="001340CE"/>
    <w:rsid w:val="00135FCF"/>
    <w:rsid w:val="001372AA"/>
    <w:rsid w:val="00140E93"/>
    <w:rsid w:val="00142CD8"/>
    <w:rsid w:val="001449BF"/>
    <w:rsid w:val="00152C01"/>
    <w:rsid w:val="00162A0F"/>
    <w:rsid w:val="00164048"/>
    <w:rsid w:val="00166FD7"/>
    <w:rsid w:val="001729E9"/>
    <w:rsid w:val="001743CF"/>
    <w:rsid w:val="00174560"/>
    <w:rsid w:val="00177367"/>
    <w:rsid w:val="0018124B"/>
    <w:rsid w:val="0018182C"/>
    <w:rsid w:val="001833AC"/>
    <w:rsid w:val="00196F00"/>
    <w:rsid w:val="001A22C6"/>
    <w:rsid w:val="001A3CFD"/>
    <w:rsid w:val="001B00E1"/>
    <w:rsid w:val="001C0E8C"/>
    <w:rsid w:val="001C2A53"/>
    <w:rsid w:val="001C2B34"/>
    <w:rsid w:val="001C3FDF"/>
    <w:rsid w:val="001C4269"/>
    <w:rsid w:val="001C602F"/>
    <w:rsid w:val="001C6CA1"/>
    <w:rsid w:val="001E27E2"/>
    <w:rsid w:val="001E3BA8"/>
    <w:rsid w:val="001E486F"/>
    <w:rsid w:val="001F0D11"/>
    <w:rsid w:val="001F1F16"/>
    <w:rsid w:val="00203E0F"/>
    <w:rsid w:val="00206C11"/>
    <w:rsid w:val="002229B7"/>
    <w:rsid w:val="00223993"/>
    <w:rsid w:val="0022482D"/>
    <w:rsid w:val="002265CB"/>
    <w:rsid w:val="0023195F"/>
    <w:rsid w:val="00232D48"/>
    <w:rsid w:val="00243357"/>
    <w:rsid w:val="00250FC7"/>
    <w:rsid w:val="002611B0"/>
    <w:rsid w:val="00275F2F"/>
    <w:rsid w:val="002837A2"/>
    <w:rsid w:val="00291BC2"/>
    <w:rsid w:val="00294275"/>
    <w:rsid w:val="002A2348"/>
    <w:rsid w:val="002A5D13"/>
    <w:rsid w:val="002A6AC9"/>
    <w:rsid w:val="002B2F32"/>
    <w:rsid w:val="002C175C"/>
    <w:rsid w:val="002C603A"/>
    <w:rsid w:val="002C7394"/>
    <w:rsid w:val="002D0BFB"/>
    <w:rsid w:val="002D0C56"/>
    <w:rsid w:val="002E100F"/>
    <w:rsid w:val="002E2E3A"/>
    <w:rsid w:val="002E6B86"/>
    <w:rsid w:val="002E7241"/>
    <w:rsid w:val="00301052"/>
    <w:rsid w:val="003043B7"/>
    <w:rsid w:val="003074FB"/>
    <w:rsid w:val="00307BEC"/>
    <w:rsid w:val="003142D1"/>
    <w:rsid w:val="00321FAA"/>
    <w:rsid w:val="003241F6"/>
    <w:rsid w:val="00325E8F"/>
    <w:rsid w:val="00327965"/>
    <w:rsid w:val="00327BFC"/>
    <w:rsid w:val="00330E0B"/>
    <w:rsid w:val="00333D1B"/>
    <w:rsid w:val="00333ED8"/>
    <w:rsid w:val="003404BB"/>
    <w:rsid w:val="00343207"/>
    <w:rsid w:val="00351A07"/>
    <w:rsid w:val="00351D61"/>
    <w:rsid w:val="00352AC2"/>
    <w:rsid w:val="0035503F"/>
    <w:rsid w:val="003718A9"/>
    <w:rsid w:val="00372577"/>
    <w:rsid w:val="003731CC"/>
    <w:rsid w:val="00382C94"/>
    <w:rsid w:val="0038311A"/>
    <w:rsid w:val="00385CC5"/>
    <w:rsid w:val="003930E2"/>
    <w:rsid w:val="003A0AD7"/>
    <w:rsid w:val="003C062B"/>
    <w:rsid w:val="003D262F"/>
    <w:rsid w:val="003D3867"/>
    <w:rsid w:val="003E03BD"/>
    <w:rsid w:val="003E4439"/>
    <w:rsid w:val="003E5694"/>
    <w:rsid w:val="003F3ABB"/>
    <w:rsid w:val="003F5ACD"/>
    <w:rsid w:val="003F628A"/>
    <w:rsid w:val="0040528A"/>
    <w:rsid w:val="004079CA"/>
    <w:rsid w:val="004100DD"/>
    <w:rsid w:val="00413C62"/>
    <w:rsid w:val="00432C4E"/>
    <w:rsid w:val="004342FE"/>
    <w:rsid w:val="00435691"/>
    <w:rsid w:val="00435F25"/>
    <w:rsid w:val="0044149F"/>
    <w:rsid w:val="004422F9"/>
    <w:rsid w:val="00446AA2"/>
    <w:rsid w:val="004532AE"/>
    <w:rsid w:val="00453445"/>
    <w:rsid w:val="00457FE2"/>
    <w:rsid w:val="00465D9F"/>
    <w:rsid w:val="00470AC7"/>
    <w:rsid w:val="004739D7"/>
    <w:rsid w:val="00476670"/>
    <w:rsid w:val="00485429"/>
    <w:rsid w:val="004868AF"/>
    <w:rsid w:val="00493FB3"/>
    <w:rsid w:val="0049710C"/>
    <w:rsid w:val="004A1A0F"/>
    <w:rsid w:val="004B6C69"/>
    <w:rsid w:val="004B74FC"/>
    <w:rsid w:val="004B7D74"/>
    <w:rsid w:val="004C2610"/>
    <w:rsid w:val="004C3C1E"/>
    <w:rsid w:val="004C5597"/>
    <w:rsid w:val="004C6EB7"/>
    <w:rsid w:val="004D2249"/>
    <w:rsid w:val="004D2719"/>
    <w:rsid w:val="004D2F24"/>
    <w:rsid w:val="004D48E8"/>
    <w:rsid w:val="004E1385"/>
    <w:rsid w:val="004F30AE"/>
    <w:rsid w:val="004F48B6"/>
    <w:rsid w:val="004F61F7"/>
    <w:rsid w:val="00504A23"/>
    <w:rsid w:val="0051193B"/>
    <w:rsid w:val="00513712"/>
    <w:rsid w:val="00514E16"/>
    <w:rsid w:val="00520CDD"/>
    <w:rsid w:val="0052239F"/>
    <w:rsid w:val="005252FA"/>
    <w:rsid w:val="00531D8A"/>
    <w:rsid w:val="0053382B"/>
    <w:rsid w:val="005338E9"/>
    <w:rsid w:val="00534975"/>
    <w:rsid w:val="00540DA6"/>
    <w:rsid w:val="00542362"/>
    <w:rsid w:val="005449EC"/>
    <w:rsid w:val="00560E8F"/>
    <w:rsid w:val="00563D73"/>
    <w:rsid w:val="005736C2"/>
    <w:rsid w:val="0057746F"/>
    <w:rsid w:val="00591850"/>
    <w:rsid w:val="005940D1"/>
    <w:rsid w:val="005B1E2B"/>
    <w:rsid w:val="005C570C"/>
    <w:rsid w:val="005C699E"/>
    <w:rsid w:val="005D1762"/>
    <w:rsid w:val="005D5B0B"/>
    <w:rsid w:val="005E02C2"/>
    <w:rsid w:val="005E2D86"/>
    <w:rsid w:val="005E535A"/>
    <w:rsid w:val="005E6AF1"/>
    <w:rsid w:val="005F206A"/>
    <w:rsid w:val="005F35F3"/>
    <w:rsid w:val="005F4C62"/>
    <w:rsid w:val="0060047A"/>
    <w:rsid w:val="00605E8F"/>
    <w:rsid w:val="00606E21"/>
    <w:rsid w:val="00616097"/>
    <w:rsid w:val="00617EC5"/>
    <w:rsid w:val="00623007"/>
    <w:rsid w:val="00623053"/>
    <w:rsid w:val="006230E1"/>
    <w:rsid w:val="00624A4D"/>
    <w:rsid w:val="00625573"/>
    <w:rsid w:val="00632C03"/>
    <w:rsid w:val="006343C2"/>
    <w:rsid w:val="006406A0"/>
    <w:rsid w:val="006462D7"/>
    <w:rsid w:val="00650661"/>
    <w:rsid w:val="00670BA5"/>
    <w:rsid w:val="00675570"/>
    <w:rsid w:val="006810C9"/>
    <w:rsid w:val="00684BB6"/>
    <w:rsid w:val="00685646"/>
    <w:rsid w:val="00693B3A"/>
    <w:rsid w:val="006A027A"/>
    <w:rsid w:val="006A05C9"/>
    <w:rsid w:val="006B79CB"/>
    <w:rsid w:val="006C3E5B"/>
    <w:rsid w:val="006D0841"/>
    <w:rsid w:val="006D1A51"/>
    <w:rsid w:val="006D4597"/>
    <w:rsid w:val="006D4C8A"/>
    <w:rsid w:val="006E13C6"/>
    <w:rsid w:val="006E54EA"/>
    <w:rsid w:val="006F2930"/>
    <w:rsid w:val="006F36F8"/>
    <w:rsid w:val="00702F25"/>
    <w:rsid w:val="00705DD0"/>
    <w:rsid w:val="007138FD"/>
    <w:rsid w:val="00713D62"/>
    <w:rsid w:val="007144AF"/>
    <w:rsid w:val="0073270F"/>
    <w:rsid w:val="00737327"/>
    <w:rsid w:val="00737781"/>
    <w:rsid w:val="00741804"/>
    <w:rsid w:val="007422B3"/>
    <w:rsid w:val="00743006"/>
    <w:rsid w:val="00760875"/>
    <w:rsid w:val="007635C2"/>
    <w:rsid w:val="00775415"/>
    <w:rsid w:val="00781562"/>
    <w:rsid w:val="007920DC"/>
    <w:rsid w:val="00794233"/>
    <w:rsid w:val="007950DA"/>
    <w:rsid w:val="007A03D5"/>
    <w:rsid w:val="007B010F"/>
    <w:rsid w:val="007B0CE6"/>
    <w:rsid w:val="007D0E65"/>
    <w:rsid w:val="007E0072"/>
    <w:rsid w:val="007E3B7C"/>
    <w:rsid w:val="007E4E3E"/>
    <w:rsid w:val="007E63B3"/>
    <w:rsid w:val="007F2807"/>
    <w:rsid w:val="00800162"/>
    <w:rsid w:val="008039CD"/>
    <w:rsid w:val="00803A16"/>
    <w:rsid w:val="00807A70"/>
    <w:rsid w:val="00821C36"/>
    <w:rsid w:val="008232E5"/>
    <w:rsid w:val="00831291"/>
    <w:rsid w:val="00836EA6"/>
    <w:rsid w:val="00850319"/>
    <w:rsid w:val="0085572D"/>
    <w:rsid w:val="0087002C"/>
    <w:rsid w:val="008717E7"/>
    <w:rsid w:val="00873D00"/>
    <w:rsid w:val="00873D6D"/>
    <w:rsid w:val="0088064A"/>
    <w:rsid w:val="0089342B"/>
    <w:rsid w:val="008A4354"/>
    <w:rsid w:val="008B2156"/>
    <w:rsid w:val="008B3660"/>
    <w:rsid w:val="008C17E0"/>
    <w:rsid w:val="008C3E7A"/>
    <w:rsid w:val="008C472C"/>
    <w:rsid w:val="008D1494"/>
    <w:rsid w:val="008F177A"/>
    <w:rsid w:val="008F3C78"/>
    <w:rsid w:val="008F7807"/>
    <w:rsid w:val="009148F7"/>
    <w:rsid w:val="00916D71"/>
    <w:rsid w:val="00926BCD"/>
    <w:rsid w:val="009335B8"/>
    <w:rsid w:val="00940E46"/>
    <w:rsid w:val="00944E3C"/>
    <w:rsid w:val="00952AA8"/>
    <w:rsid w:val="00957952"/>
    <w:rsid w:val="00964E55"/>
    <w:rsid w:val="00970F77"/>
    <w:rsid w:val="00975CEA"/>
    <w:rsid w:val="00976436"/>
    <w:rsid w:val="00980BB4"/>
    <w:rsid w:val="00997315"/>
    <w:rsid w:val="009A121F"/>
    <w:rsid w:val="009A34AE"/>
    <w:rsid w:val="009B00BA"/>
    <w:rsid w:val="009B044D"/>
    <w:rsid w:val="009B07DF"/>
    <w:rsid w:val="009B418A"/>
    <w:rsid w:val="009B7DB2"/>
    <w:rsid w:val="009F4EFA"/>
    <w:rsid w:val="00A020D8"/>
    <w:rsid w:val="00A05D92"/>
    <w:rsid w:val="00A1165A"/>
    <w:rsid w:val="00A11A85"/>
    <w:rsid w:val="00A213AD"/>
    <w:rsid w:val="00A23D03"/>
    <w:rsid w:val="00A26F7C"/>
    <w:rsid w:val="00A41EF9"/>
    <w:rsid w:val="00A4432D"/>
    <w:rsid w:val="00A46014"/>
    <w:rsid w:val="00A50E27"/>
    <w:rsid w:val="00A5375C"/>
    <w:rsid w:val="00A62357"/>
    <w:rsid w:val="00A65DCC"/>
    <w:rsid w:val="00A7054A"/>
    <w:rsid w:val="00A70E0E"/>
    <w:rsid w:val="00A7275E"/>
    <w:rsid w:val="00A83487"/>
    <w:rsid w:val="00A852C4"/>
    <w:rsid w:val="00A9155C"/>
    <w:rsid w:val="00A91F96"/>
    <w:rsid w:val="00AA0441"/>
    <w:rsid w:val="00AA0455"/>
    <w:rsid w:val="00AA618B"/>
    <w:rsid w:val="00AB67C6"/>
    <w:rsid w:val="00AC0508"/>
    <w:rsid w:val="00AD0F40"/>
    <w:rsid w:val="00AD36D1"/>
    <w:rsid w:val="00AD44F4"/>
    <w:rsid w:val="00AE3D8F"/>
    <w:rsid w:val="00AF1A17"/>
    <w:rsid w:val="00AF2243"/>
    <w:rsid w:val="00AF48BC"/>
    <w:rsid w:val="00B01072"/>
    <w:rsid w:val="00B016B6"/>
    <w:rsid w:val="00B0552C"/>
    <w:rsid w:val="00B10DDB"/>
    <w:rsid w:val="00B10EA2"/>
    <w:rsid w:val="00B2543D"/>
    <w:rsid w:val="00B32F50"/>
    <w:rsid w:val="00B33183"/>
    <w:rsid w:val="00B44E3D"/>
    <w:rsid w:val="00B62825"/>
    <w:rsid w:val="00B64EFC"/>
    <w:rsid w:val="00B70A9C"/>
    <w:rsid w:val="00B71F5B"/>
    <w:rsid w:val="00B72C9B"/>
    <w:rsid w:val="00B75DFF"/>
    <w:rsid w:val="00B76EA0"/>
    <w:rsid w:val="00B966D4"/>
    <w:rsid w:val="00BA0CBE"/>
    <w:rsid w:val="00BA3676"/>
    <w:rsid w:val="00BA4168"/>
    <w:rsid w:val="00BC3F53"/>
    <w:rsid w:val="00BC5C94"/>
    <w:rsid w:val="00BC68CD"/>
    <w:rsid w:val="00BC6AE1"/>
    <w:rsid w:val="00BD1E79"/>
    <w:rsid w:val="00BD2228"/>
    <w:rsid w:val="00BD53C1"/>
    <w:rsid w:val="00BE00D2"/>
    <w:rsid w:val="00C05CEB"/>
    <w:rsid w:val="00C11DEF"/>
    <w:rsid w:val="00C143AE"/>
    <w:rsid w:val="00C143C0"/>
    <w:rsid w:val="00C16434"/>
    <w:rsid w:val="00C16CA4"/>
    <w:rsid w:val="00C2072D"/>
    <w:rsid w:val="00C315A0"/>
    <w:rsid w:val="00C33545"/>
    <w:rsid w:val="00C34B9C"/>
    <w:rsid w:val="00C36456"/>
    <w:rsid w:val="00C438C9"/>
    <w:rsid w:val="00C45CDF"/>
    <w:rsid w:val="00C55CF0"/>
    <w:rsid w:val="00C6328C"/>
    <w:rsid w:val="00C734C8"/>
    <w:rsid w:val="00C94B70"/>
    <w:rsid w:val="00CA54C0"/>
    <w:rsid w:val="00CA550E"/>
    <w:rsid w:val="00CB072B"/>
    <w:rsid w:val="00CC07E1"/>
    <w:rsid w:val="00CC1D6D"/>
    <w:rsid w:val="00CC2336"/>
    <w:rsid w:val="00CC255F"/>
    <w:rsid w:val="00CC2ECC"/>
    <w:rsid w:val="00CC69B7"/>
    <w:rsid w:val="00CC7F1D"/>
    <w:rsid w:val="00CE70D6"/>
    <w:rsid w:val="00CF781F"/>
    <w:rsid w:val="00D133E8"/>
    <w:rsid w:val="00D2038B"/>
    <w:rsid w:val="00D20CFA"/>
    <w:rsid w:val="00D26A6A"/>
    <w:rsid w:val="00D3012E"/>
    <w:rsid w:val="00D377B6"/>
    <w:rsid w:val="00D41166"/>
    <w:rsid w:val="00D42FF6"/>
    <w:rsid w:val="00D436D0"/>
    <w:rsid w:val="00D43797"/>
    <w:rsid w:val="00D51778"/>
    <w:rsid w:val="00D51D6B"/>
    <w:rsid w:val="00D60102"/>
    <w:rsid w:val="00D629EC"/>
    <w:rsid w:val="00D712DD"/>
    <w:rsid w:val="00D74A2D"/>
    <w:rsid w:val="00D91692"/>
    <w:rsid w:val="00D9548C"/>
    <w:rsid w:val="00DA1BD0"/>
    <w:rsid w:val="00DA44A7"/>
    <w:rsid w:val="00DA5567"/>
    <w:rsid w:val="00DA74F7"/>
    <w:rsid w:val="00DB2A96"/>
    <w:rsid w:val="00DB3BF4"/>
    <w:rsid w:val="00DB530A"/>
    <w:rsid w:val="00DC0282"/>
    <w:rsid w:val="00DC10B2"/>
    <w:rsid w:val="00DC4E5A"/>
    <w:rsid w:val="00DC5378"/>
    <w:rsid w:val="00DC5695"/>
    <w:rsid w:val="00DC6E92"/>
    <w:rsid w:val="00DC7EE3"/>
    <w:rsid w:val="00DD25EB"/>
    <w:rsid w:val="00DD2E6A"/>
    <w:rsid w:val="00DD5FC2"/>
    <w:rsid w:val="00DE05AF"/>
    <w:rsid w:val="00DE0FBF"/>
    <w:rsid w:val="00DE24CD"/>
    <w:rsid w:val="00DF0F83"/>
    <w:rsid w:val="00DF1799"/>
    <w:rsid w:val="00DF26C3"/>
    <w:rsid w:val="00DF49DC"/>
    <w:rsid w:val="00DF58AA"/>
    <w:rsid w:val="00DF6074"/>
    <w:rsid w:val="00E0095B"/>
    <w:rsid w:val="00E00E52"/>
    <w:rsid w:val="00E0385B"/>
    <w:rsid w:val="00E123EB"/>
    <w:rsid w:val="00E13322"/>
    <w:rsid w:val="00E16F8D"/>
    <w:rsid w:val="00E20671"/>
    <w:rsid w:val="00E23474"/>
    <w:rsid w:val="00E302D0"/>
    <w:rsid w:val="00E36049"/>
    <w:rsid w:val="00E3748A"/>
    <w:rsid w:val="00E413BA"/>
    <w:rsid w:val="00E44ADB"/>
    <w:rsid w:val="00E526CF"/>
    <w:rsid w:val="00E56BE4"/>
    <w:rsid w:val="00E60FD3"/>
    <w:rsid w:val="00E632F6"/>
    <w:rsid w:val="00E66692"/>
    <w:rsid w:val="00E74EEE"/>
    <w:rsid w:val="00E779E4"/>
    <w:rsid w:val="00E808B7"/>
    <w:rsid w:val="00E85BBD"/>
    <w:rsid w:val="00E8666B"/>
    <w:rsid w:val="00E93395"/>
    <w:rsid w:val="00E95677"/>
    <w:rsid w:val="00EA26C6"/>
    <w:rsid w:val="00EB2C0B"/>
    <w:rsid w:val="00EB520B"/>
    <w:rsid w:val="00EB5B2E"/>
    <w:rsid w:val="00EC4852"/>
    <w:rsid w:val="00ED18ED"/>
    <w:rsid w:val="00ED2AC2"/>
    <w:rsid w:val="00ED3642"/>
    <w:rsid w:val="00ED4290"/>
    <w:rsid w:val="00ED6CCB"/>
    <w:rsid w:val="00EE2475"/>
    <w:rsid w:val="00EE271F"/>
    <w:rsid w:val="00EE298A"/>
    <w:rsid w:val="00EE2AEC"/>
    <w:rsid w:val="00EE3DC1"/>
    <w:rsid w:val="00EE465F"/>
    <w:rsid w:val="00EE7260"/>
    <w:rsid w:val="00EE765C"/>
    <w:rsid w:val="00EF2079"/>
    <w:rsid w:val="00EF3E7D"/>
    <w:rsid w:val="00EF608A"/>
    <w:rsid w:val="00EF7DE9"/>
    <w:rsid w:val="00F02A9C"/>
    <w:rsid w:val="00F07CC1"/>
    <w:rsid w:val="00F16197"/>
    <w:rsid w:val="00F216A9"/>
    <w:rsid w:val="00F26CF4"/>
    <w:rsid w:val="00F26E1D"/>
    <w:rsid w:val="00F318FF"/>
    <w:rsid w:val="00F33787"/>
    <w:rsid w:val="00F3566A"/>
    <w:rsid w:val="00F43075"/>
    <w:rsid w:val="00F50930"/>
    <w:rsid w:val="00F549A4"/>
    <w:rsid w:val="00F54C57"/>
    <w:rsid w:val="00F5621E"/>
    <w:rsid w:val="00F57765"/>
    <w:rsid w:val="00F63F16"/>
    <w:rsid w:val="00F73C7B"/>
    <w:rsid w:val="00F76576"/>
    <w:rsid w:val="00F8042B"/>
    <w:rsid w:val="00F809F4"/>
    <w:rsid w:val="00F84401"/>
    <w:rsid w:val="00F84A5B"/>
    <w:rsid w:val="00F930FA"/>
    <w:rsid w:val="00F93B82"/>
    <w:rsid w:val="00FA039D"/>
    <w:rsid w:val="00FA181F"/>
    <w:rsid w:val="00FA5EB0"/>
    <w:rsid w:val="00FB1E50"/>
    <w:rsid w:val="00FC0543"/>
    <w:rsid w:val="00FC336B"/>
    <w:rsid w:val="00FD0400"/>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Normal"/>
    <w:rsid w:val="00465D9F"/>
    <w:pPr>
      <w:spacing w:after="160" w:line="240" w:lineRule="exact"/>
      <w:ind w:left="794"/>
      <w:jc w:val="lef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5DFC-52A6-4107-95BB-939EB32F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Mpho Mashaba</cp:lastModifiedBy>
  <cp:revision>2</cp:revision>
  <cp:lastPrinted>2018-11-05T11:57:00Z</cp:lastPrinted>
  <dcterms:created xsi:type="dcterms:W3CDTF">2018-11-19T10:12:00Z</dcterms:created>
  <dcterms:modified xsi:type="dcterms:W3CDTF">2018-11-19T10:12:00Z</dcterms:modified>
</cp:coreProperties>
</file>