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0F79AE"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D53EF2">
        <w:rPr>
          <w:rFonts w:eastAsia="Times New Roman"/>
          <w:b/>
          <w:lang w:val="en-GB" w:eastAsia="en-US"/>
        </w:rPr>
        <w:t>7</w:t>
      </w:r>
      <w:r w:rsidR="00713D58">
        <w:rPr>
          <w:rFonts w:eastAsia="Times New Roman"/>
          <w:b/>
          <w:lang w:val="en-GB" w:eastAsia="en-US"/>
        </w:rPr>
        <w:t>22</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D53EF2">
        <w:rPr>
          <w:rFonts w:eastAsia="Times New Roman"/>
          <w:b/>
          <w:lang w:val="en-GB" w:eastAsia="en-US"/>
        </w:rPr>
        <w:t>13 NOVEMBER 2</w:t>
      </w:r>
      <w:r w:rsidR="00D53EF2" w:rsidRPr="00521B42">
        <w:rPr>
          <w:rFonts w:eastAsia="Times New Roman"/>
          <w:b/>
          <w:lang w:val="en-GB" w:eastAsia="en-US"/>
        </w:rPr>
        <w:t>020</w:t>
      </w:r>
    </w:p>
    <w:p w:rsidR="00713D58" w:rsidRPr="00417169" w:rsidRDefault="00713D58" w:rsidP="00713D58">
      <w:pPr>
        <w:spacing w:before="100" w:beforeAutospacing="1" w:after="100" w:afterAutospacing="1"/>
        <w:ind w:left="720" w:hanging="720"/>
        <w:jc w:val="both"/>
        <w:outlineLvl w:val="0"/>
        <w:rPr>
          <w:b/>
        </w:rPr>
      </w:pPr>
      <w:r w:rsidRPr="00417169">
        <w:rPr>
          <w:b/>
        </w:rPr>
        <w:t xml:space="preserve">Ms E L Powell (DA) to ask the Minister of </w:t>
      </w:r>
      <w:r w:rsidRPr="00417169">
        <w:rPr>
          <w:b/>
          <w:lang w:val="en-US"/>
        </w:rPr>
        <w:t>Human Settlements, Water and Sanitation</w:t>
      </w:r>
      <w:r>
        <w:rPr>
          <w:b/>
          <w:lang w:val="en-US"/>
        </w:rPr>
        <w:fldChar w:fldCharType="begin"/>
      </w:r>
      <w:r>
        <w:instrText xml:space="preserve"> XE "</w:instrText>
      </w:r>
      <w:r w:rsidRPr="000C3CE3">
        <w:rPr>
          <w:b/>
        </w:rPr>
        <w:instrText>Water and Sanitation</w:instrText>
      </w:r>
      <w:r>
        <w:instrText xml:space="preserve">" </w:instrText>
      </w:r>
      <w:r>
        <w:rPr>
          <w:b/>
          <w:lang w:val="en-US"/>
        </w:rPr>
        <w:fldChar w:fldCharType="end"/>
      </w:r>
      <w:r w:rsidRPr="00417169">
        <w:rPr>
          <w:b/>
        </w:rPr>
        <w:t>:</w:t>
      </w:r>
    </w:p>
    <w:p w:rsidR="00713D58" w:rsidRPr="00417169" w:rsidRDefault="00713D58" w:rsidP="00713D58">
      <w:pPr>
        <w:spacing w:before="100" w:beforeAutospacing="1" w:after="100" w:afterAutospacing="1"/>
        <w:ind w:left="720" w:hanging="720"/>
        <w:jc w:val="both"/>
        <w:outlineLvl w:val="0"/>
      </w:pPr>
      <w:r w:rsidRPr="00417169">
        <w:t>(1)</w:t>
      </w:r>
      <w:r w:rsidRPr="00417169">
        <w:tab/>
        <w:t xml:space="preserve">Whether </w:t>
      </w:r>
      <w:r>
        <w:t>s</w:t>
      </w:r>
      <w:r w:rsidRPr="00417169">
        <w:t xml:space="preserve">he will furnish Ms E L Powell with the details of all advisory committees and/or advisory bodies reporting to (a) </w:t>
      </w:r>
      <w:r>
        <w:t>her</w:t>
      </w:r>
      <w:r w:rsidRPr="00417169">
        <w:t>, (b) any structure, (c) employee, and/or (d) entity of the national departments of (i) Human Settlements and (ii) Water and Sanitation; if not, what is the position in this regard; if so, on what date;</w:t>
      </w:r>
    </w:p>
    <w:p w:rsidR="00713D58" w:rsidRPr="00417169" w:rsidRDefault="00713D58" w:rsidP="00713D58">
      <w:pPr>
        <w:spacing w:before="100" w:beforeAutospacing="1" w:after="100" w:afterAutospacing="1"/>
        <w:ind w:left="720" w:hanging="720"/>
        <w:jc w:val="both"/>
        <w:outlineLvl w:val="0"/>
      </w:pPr>
      <w:r w:rsidRPr="00417169">
        <w:t>(2)</w:t>
      </w:r>
      <w:r w:rsidRPr="00417169">
        <w:tab/>
        <w:t xml:space="preserve">what is the (a) name and (b) highest qualification of each person serving </w:t>
      </w:r>
      <w:r>
        <w:t>i</w:t>
      </w:r>
      <w:r w:rsidRPr="00417169">
        <w:t>n such advisory committee and/or advisory body;</w:t>
      </w:r>
    </w:p>
    <w:p w:rsidR="00713D58" w:rsidRPr="00417169" w:rsidRDefault="00713D58" w:rsidP="00713D58">
      <w:pPr>
        <w:spacing w:before="100" w:beforeAutospacing="1" w:after="100" w:afterAutospacing="1"/>
        <w:ind w:left="720" w:hanging="720"/>
        <w:jc w:val="both"/>
        <w:outlineLvl w:val="0"/>
      </w:pPr>
      <w:r w:rsidRPr="00417169">
        <w:t>(3)</w:t>
      </w:r>
      <w:r w:rsidRPr="00417169">
        <w:tab/>
        <w:t>what are the details of the legislative prescripts which empower the establishment and functioning of each advisory committee and/or advisory body;</w:t>
      </w:r>
    </w:p>
    <w:p w:rsidR="00713D58" w:rsidRPr="00417169" w:rsidRDefault="00713D58" w:rsidP="00713D58">
      <w:pPr>
        <w:spacing w:before="100" w:beforeAutospacing="1" w:after="100" w:afterAutospacing="1"/>
        <w:ind w:left="720" w:hanging="720"/>
        <w:jc w:val="both"/>
        <w:outlineLvl w:val="0"/>
        <w:rPr>
          <w:sz w:val="20"/>
          <w:szCs w:val="20"/>
        </w:rPr>
      </w:pPr>
      <w:r w:rsidRPr="00417169">
        <w:t>(4)</w:t>
      </w:r>
      <w:r w:rsidRPr="00417169">
        <w:tab/>
        <w:t>what are the details of the remuneration and bonuses paid to each member in each week, month and year?</w:t>
      </w:r>
      <w:r w:rsidRPr="00417169">
        <w:tab/>
      </w:r>
      <w:r w:rsidRPr="00417169">
        <w:tab/>
      </w:r>
      <w:r w:rsidRPr="00417169">
        <w:tab/>
      </w:r>
      <w:r w:rsidRPr="00417169">
        <w:tab/>
      </w:r>
      <w:r w:rsidRPr="00417169">
        <w:tab/>
      </w:r>
      <w:r w:rsidRPr="00417169">
        <w:tab/>
      </w:r>
      <w:r>
        <w:tab/>
      </w:r>
      <w:r>
        <w:tab/>
        <w:t xml:space="preserve">         </w:t>
      </w:r>
      <w:r w:rsidRPr="00417169">
        <w:rPr>
          <w:sz w:val="20"/>
          <w:szCs w:val="20"/>
        </w:rPr>
        <w:t>NW3491E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3531A5" w:rsidRDefault="00F73D4C" w:rsidP="00F73D4C">
      <w:pPr>
        <w:spacing w:before="100" w:beforeAutospacing="1" w:after="100" w:afterAutospacing="1" w:line="320" w:lineRule="atLeast"/>
        <w:jc w:val="both"/>
      </w:pPr>
      <w:r w:rsidRPr="00F73D4C">
        <w:rPr>
          <w:rFonts w:eastAsia="Times New Roman"/>
          <w:lang w:val="en-GB" w:eastAsia="en-US"/>
        </w:rPr>
        <w:t>The Honourable Member is referred to the reply I provided to her question, number 657. Further, there are no bonuses payable to the members of the Advisory Panel in the Department of Human Settlements and the Advisory Committees in the Department of Water and Sanitation.</w:t>
      </w:r>
    </w:p>
    <w:sectPr w:rsidR="003531A5"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D4" w:rsidRDefault="00962CD4" w:rsidP="00DD601E">
      <w:r>
        <w:separator/>
      </w:r>
    </w:p>
  </w:endnote>
  <w:endnote w:type="continuationSeparator" w:id="0">
    <w:p w:rsidR="00962CD4" w:rsidRDefault="00962CD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D4" w:rsidRDefault="00962CD4" w:rsidP="00DD601E">
      <w:r>
        <w:separator/>
      </w:r>
    </w:p>
  </w:footnote>
  <w:footnote w:type="continuationSeparator" w:id="0">
    <w:p w:rsidR="00962CD4" w:rsidRDefault="00962CD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D53EF2">
      <w:rPr>
        <w:rFonts w:ascii="Times New Roman" w:hAnsi="Times New Roman"/>
        <w:lang w:val="en-US"/>
      </w:rPr>
      <w:t>7</w:t>
    </w:r>
    <w:r w:rsidR="00713D58">
      <w:rPr>
        <w:rFonts w:ascii="Times New Roman" w:hAnsi="Times New Roman"/>
        <w:lang w:val="en-US"/>
      </w:rPr>
      <w:t>22</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A516C4"/>
    <w:multiLevelType w:val="hybridMultilevel"/>
    <w:tmpl w:val="72C0B932"/>
    <w:lvl w:ilvl="0" w:tplc="7848CA38">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4627284"/>
    <w:multiLevelType w:val="hybridMultilevel"/>
    <w:tmpl w:val="EA1489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A1D6D20"/>
    <w:multiLevelType w:val="hybridMultilevel"/>
    <w:tmpl w:val="61F2EE3A"/>
    <w:lvl w:ilvl="0" w:tplc="E006F256">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3"/>
  </w:num>
  <w:num w:numId="5">
    <w:abstractNumId w:val="0"/>
  </w:num>
  <w:num w:numId="6">
    <w:abstractNumId w:val="14"/>
  </w:num>
  <w:num w:numId="7">
    <w:abstractNumId w:val="15"/>
  </w:num>
  <w:num w:numId="8">
    <w:abstractNumId w:val="11"/>
  </w:num>
  <w:num w:numId="9">
    <w:abstractNumId w:val="1"/>
  </w:num>
  <w:num w:numId="10">
    <w:abstractNumId w:val="2"/>
  </w:num>
  <w:num w:numId="11">
    <w:abstractNumId w:val="13"/>
  </w:num>
  <w:num w:numId="12">
    <w:abstractNumId w:val="16"/>
  </w:num>
  <w:num w:numId="13">
    <w:abstractNumId w:val="4"/>
  </w:num>
  <w:num w:numId="14">
    <w:abstractNumId w:val="9"/>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15A7E"/>
    <w:rsid w:val="0002619F"/>
    <w:rsid w:val="0004342F"/>
    <w:rsid w:val="00046382"/>
    <w:rsid w:val="00050D14"/>
    <w:rsid w:val="00051FEC"/>
    <w:rsid w:val="000544CB"/>
    <w:rsid w:val="0005592E"/>
    <w:rsid w:val="0006522B"/>
    <w:rsid w:val="0007494B"/>
    <w:rsid w:val="00077D4A"/>
    <w:rsid w:val="00084B00"/>
    <w:rsid w:val="000A17DD"/>
    <w:rsid w:val="000A42A5"/>
    <w:rsid w:val="000B6158"/>
    <w:rsid w:val="000C2734"/>
    <w:rsid w:val="000D5D62"/>
    <w:rsid w:val="000D7A36"/>
    <w:rsid w:val="000E3C9B"/>
    <w:rsid w:val="000F79AE"/>
    <w:rsid w:val="000F7F6B"/>
    <w:rsid w:val="00102DF9"/>
    <w:rsid w:val="0010446E"/>
    <w:rsid w:val="00114E9D"/>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C3CC4"/>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787"/>
    <w:rsid w:val="00291D13"/>
    <w:rsid w:val="002947D8"/>
    <w:rsid w:val="002A0D05"/>
    <w:rsid w:val="002A1E71"/>
    <w:rsid w:val="002A521A"/>
    <w:rsid w:val="002B28DD"/>
    <w:rsid w:val="002B58C8"/>
    <w:rsid w:val="002B67B9"/>
    <w:rsid w:val="002C0236"/>
    <w:rsid w:val="00300810"/>
    <w:rsid w:val="00301F49"/>
    <w:rsid w:val="00305F19"/>
    <w:rsid w:val="003072D5"/>
    <w:rsid w:val="003170FE"/>
    <w:rsid w:val="0032364B"/>
    <w:rsid w:val="00323EAF"/>
    <w:rsid w:val="00331330"/>
    <w:rsid w:val="00334616"/>
    <w:rsid w:val="003405EC"/>
    <w:rsid w:val="00343623"/>
    <w:rsid w:val="0034698C"/>
    <w:rsid w:val="003531A5"/>
    <w:rsid w:val="003564D0"/>
    <w:rsid w:val="00357EBD"/>
    <w:rsid w:val="00361ED7"/>
    <w:rsid w:val="00363182"/>
    <w:rsid w:val="0037224B"/>
    <w:rsid w:val="0037336E"/>
    <w:rsid w:val="00377A43"/>
    <w:rsid w:val="00381CB5"/>
    <w:rsid w:val="003874E4"/>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76B2D"/>
    <w:rsid w:val="0048535C"/>
    <w:rsid w:val="00495D9F"/>
    <w:rsid w:val="004B0CD0"/>
    <w:rsid w:val="004B6ACC"/>
    <w:rsid w:val="004B701E"/>
    <w:rsid w:val="004C4B91"/>
    <w:rsid w:val="004E1899"/>
    <w:rsid w:val="004E3E6E"/>
    <w:rsid w:val="004F58F0"/>
    <w:rsid w:val="004F7A67"/>
    <w:rsid w:val="00503B76"/>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40BF5"/>
    <w:rsid w:val="00644373"/>
    <w:rsid w:val="0065000E"/>
    <w:rsid w:val="00650CC8"/>
    <w:rsid w:val="00652BAE"/>
    <w:rsid w:val="006650FB"/>
    <w:rsid w:val="006662AB"/>
    <w:rsid w:val="0067148F"/>
    <w:rsid w:val="00674A50"/>
    <w:rsid w:val="00677A23"/>
    <w:rsid w:val="006873BA"/>
    <w:rsid w:val="006A08EE"/>
    <w:rsid w:val="006A0F06"/>
    <w:rsid w:val="006B7C54"/>
    <w:rsid w:val="006C06E7"/>
    <w:rsid w:val="006C608C"/>
    <w:rsid w:val="006E3121"/>
    <w:rsid w:val="006E7915"/>
    <w:rsid w:val="006E79FE"/>
    <w:rsid w:val="006F4BD2"/>
    <w:rsid w:val="006F74D3"/>
    <w:rsid w:val="007016B8"/>
    <w:rsid w:val="00701F2A"/>
    <w:rsid w:val="007021C2"/>
    <w:rsid w:val="00713299"/>
    <w:rsid w:val="00713D58"/>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97C54"/>
    <w:rsid w:val="008A0C39"/>
    <w:rsid w:val="008B1701"/>
    <w:rsid w:val="008C05E2"/>
    <w:rsid w:val="008C1BC8"/>
    <w:rsid w:val="008C4963"/>
    <w:rsid w:val="008D2239"/>
    <w:rsid w:val="008D55D4"/>
    <w:rsid w:val="008D5A6B"/>
    <w:rsid w:val="008E399D"/>
    <w:rsid w:val="008E4E27"/>
    <w:rsid w:val="008E7ED7"/>
    <w:rsid w:val="008F2869"/>
    <w:rsid w:val="008F42C8"/>
    <w:rsid w:val="00912136"/>
    <w:rsid w:val="00914949"/>
    <w:rsid w:val="0091562C"/>
    <w:rsid w:val="00916F4A"/>
    <w:rsid w:val="00921425"/>
    <w:rsid w:val="00924324"/>
    <w:rsid w:val="00932EC5"/>
    <w:rsid w:val="009453A8"/>
    <w:rsid w:val="00962CD4"/>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3701F"/>
    <w:rsid w:val="00A405B0"/>
    <w:rsid w:val="00A43460"/>
    <w:rsid w:val="00A60E9A"/>
    <w:rsid w:val="00A64F04"/>
    <w:rsid w:val="00A67A1F"/>
    <w:rsid w:val="00A72685"/>
    <w:rsid w:val="00A76E09"/>
    <w:rsid w:val="00A86783"/>
    <w:rsid w:val="00A94492"/>
    <w:rsid w:val="00A969D0"/>
    <w:rsid w:val="00A972D5"/>
    <w:rsid w:val="00AA429C"/>
    <w:rsid w:val="00AB78D5"/>
    <w:rsid w:val="00AC0C9C"/>
    <w:rsid w:val="00AC313B"/>
    <w:rsid w:val="00AD00AF"/>
    <w:rsid w:val="00AE3D67"/>
    <w:rsid w:val="00AE47DB"/>
    <w:rsid w:val="00AE5FF5"/>
    <w:rsid w:val="00AE7A8B"/>
    <w:rsid w:val="00AF3B4E"/>
    <w:rsid w:val="00AF79AE"/>
    <w:rsid w:val="00B00FC9"/>
    <w:rsid w:val="00B1301C"/>
    <w:rsid w:val="00B15583"/>
    <w:rsid w:val="00B175C2"/>
    <w:rsid w:val="00B22EEA"/>
    <w:rsid w:val="00B313AE"/>
    <w:rsid w:val="00B33394"/>
    <w:rsid w:val="00B41F12"/>
    <w:rsid w:val="00B4655C"/>
    <w:rsid w:val="00B511DD"/>
    <w:rsid w:val="00B51816"/>
    <w:rsid w:val="00B51A5C"/>
    <w:rsid w:val="00B62775"/>
    <w:rsid w:val="00B6332A"/>
    <w:rsid w:val="00B7210B"/>
    <w:rsid w:val="00B77D39"/>
    <w:rsid w:val="00B824EE"/>
    <w:rsid w:val="00B867AA"/>
    <w:rsid w:val="00B87FE8"/>
    <w:rsid w:val="00B933A8"/>
    <w:rsid w:val="00B94FFE"/>
    <w:rsid w:val="00B95242"/>
    <w:rsid w:val="00B96A90"/>
    <w:rsid w:val="00BA250E"/>
    <w:rsid w:val="00BB1671"/>
    <w:rsid w:val="00BC4607"/>
    <w:rsid w:val="00BC5791"/>
    <w:rsid w:val="00BD38B5"/>
    <w:rsid w:val="00BE30A0"/>
    <w:rsid w:val="00BE44FD"/>
    <w:rsid w:val="00BF0597"/>
    <w:rsid w:val="00BF7F5C"/>
    <w:rsid w:val="00C0438B"/>
    <w:rsid w:val="00C055F9"/>
    <w:rsid w:val="00C10074"/>
    <w:rsid w:val="00C114AC"/>
    <w:rsid w:val="00C15B85"/>
    <w:rsid w:val="00C20F68"/>
    <w:rsid w:val="00C254A6"/>
    <w:rsid w:val="00C31F01"/>
    <w:rsid w:val="00C36516"/>
    <w:rsid w:val="00C372D4"/>
    <w:rsid w:val="00C4202F"/>
    <w:rsid w:val="00C461BD"/>
    <w:rsid w:val="00C52D3D"/>
    <w:rsid w:val="00C601CE"/>
    <w:rsid w:val="00C7207B"/>
    <w:rsid w:val="00C76E79"/>
    <w:rsid w:val="00C81F02"/>
    <w:rsid w:val="00C84582"/>
    <w:rsid w:val="00C8500C"/>
    <w:rsid w:val="00C85B4C"/>
    <w:rsid w:val="00C87135"/>
    <w:rsid w:val="00C94323"/>
    <w:rsid w:val="00CA623B"/>
    <w:rsid w:val="00CA7375"/>
    <w:rsid w:val="00CB0C46"/>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B7ECE"/>
    <w:rsid w:val="00DC4A82"/>
    <w:rsid w:val="00DC7309"/>
    <w:rsid w:val="00DD5A82"/>
    <w:rsid w:val="00DD601E"/>
    <w:rsid w:val="00DD6520"/>
    <w:rsid w:val="00DD65EA"/>
    <w:rsid w:val="00DD738B"/>
    <w:rsid w:val="00DD7FF7"/>
    <w:rsid w:val="00DE499D"/>
    <w:rsid w:val="00DE6CA0"/>
    <w:rsid w:val="00DE7091"/>
    <w:rsid w:val="00DF5E83"/>
    <w:rsid w:val="00DF6A74"/>
    <w:rsid w:val="00E162FE"/>
    <w:rsid w:val="00E2041A"/>
    <w:rsid w:val="00E401B0"/>
    <w:rsid w:val="00E44FA8"/>
    <w:rsid w:val="00E50EE9"/>
    <w:rsid w:val="00E53AC1"/>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10EE"/>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3D4C"/>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Text 1"/>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customStyle="1" w:styleId="TableGrid11">
    <w:name w:val="Table Grid11"/>
    <w:basedOn w:val="TableNormal"/>
    <w:uiPriority w:val="59"/>
    <w:rsid w:val="00B6277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62775"/>
    <w:pPr>
      <w:spacing w:before="200" w:after="160"/>
      <w:ind w:left="864" w:right="864"/>
      <w:jc w:val="center"/>
    </w:pPr>
    <w:rPr>
      <w:rFonts w:eastAsia="Times New Roman"/>
      <w:i/>
      <w:iCs/>
      <w:color w:val="404040"/>
      <w:lang w:val="en-US" w:eastAsia="en-US"/>
    </w:rPr>
  </w:style>
  <w:style w:type="character" w:customStyle="1" w:styleId="QuoteChar">
    <w:name w:val="Quote Char"/>
    <w:link w:val="Quote"/>
    <w:uiPriority w:val="29"/>
    <w:rsid w:val="00B62775"/>
    <w:rPr>
      <w:rFonts w:ascii="Times New Roman" w:eastAsia="Times New Roman" w:hAnsi="Times New Roman"/>
      <w:i/>
      <w:iCs/>
      <w:color w:val="404040"/>
      <w:sz w:val="24"/>
      <w:szCs w:val="24"/>
      <w:lang w:val="en-US" w:eastAsia="en-US"/>
    </w:rPr>
  </w:style>
  <w:style w:type="table" w:styleId="TableGrid">
    <w:name w:val="Table Grid"/>
    <w:basedOn w:val="TableNormal"/>
    <w:uiPriority w:val="59"/>
    <w:rsid w:val="00BF7F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1C3CC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77D4A"/>
    <w:rPr>
      <w:sz w:val="16"/>
      <w:szCs w:val="16"/>
    </w:rPr>
  </w:style>
  <w:style w:type="paragraph" w:styleId="CommentText">
    <w:name w:val="annotation text"/>
    <w:basedOn w:val="Normal"/>
    <w:link w:val="CommentTextChar"/>
    <w:uiPriority w:val="99"/>
    <w:semiHidden/>
    <w:unhideWhenUsed/>
    <w:rsid w:val="00077D4A"/>
    <w:rPr>
      <w:sz w:val="20"/>
      <w:szCs w:val="20"/>
    </w:rPr>
  </w:style>
  <w:style w:type="character" w:customStyle="1" w:styleId="CommentTextChar">
    <w:name w:val="Comment Text Char"/>
    <w:link w:val="CommentText"/>
    <w:uiPriority w:val="99"/>
    <w:semiHidden/>
    <w:rsid w:val="00077D4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77D4A"/>
    <w:rPr>
      <w:b/>
      <w:bCs/>
    </w:rPr>
  </w:style>
  <w:style w:type="character" w:customStyle="1" w:styleId="CommentSubjectChar">
    <w:name w:val="Comment Subject Char"/>
    <w:link w:val="CommentSubject"/>
    <w:uiPriority w:val="99"/>
    <w:semiHidden/>
    <w:rsid w:val="00077D4A"/>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45878218">
      <w:bodyDiv w:val="1"/>
      <w:marLeft w:val="0"/>
      <w:marRight w:val="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57863">
      <w:bodyDiv w:val="1"/>
      <w:marLeft w:val="0"/>
      <w:marRight w:val="0"/>
      <w:marTop w:val="0"/>
      <w:marBottom w:val="0"/>
      <w:divBdr>
        <w:top w:val="none" w:sz="0" w:space="0" w:color="auto"/>
        <w:left w:val="none" w:sz="0" w:space="0" w:color="auto"/>
        <w:bottom w:val="none" w:sz="0" w:space="0" w:color="auto"/>
        <w:right w:val="none" w:sz="0" w:space="0" w:color="auto"/>
      </w:divBdr>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2021-01-24T16:05:00Z</dcterms:created>
  <dcterms:modified xsi:type="dcterms:W3CDTF">2021-01-24T16:05:00Z</dcterms:modified>
</cp:coreProperties>
</file>