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D7" w:rsidRPr="00101E8C" w:rsidRDefault="00F23BD7" w:rsidP="00101E8C">
      <w:pPr>
        <w:pStyle w:val="BodyText"/>
        <w:rPr>
          <w:sz w:val="20"/>
          <w:szCs w:val="20"/>
        </w:rPr>
      </w:pPr>
    </w:p>
    <w:p w:rsidR="00F23BD7" w:rsidRPr="00101E8C" w:rsidRDefault="00F23BD7" w:rsidP="00101E8C">
      <w:pPr>
        <w:pStyle w:val="BodyText"/>
        <w:rPr>
          <w:sz w:val="20"/>
          <w:szCs w:val="20"/>
        </w:rPr>
      </w:pPr>
    </w:p>
    <w:p w:rsidR="00F23BD7" w:rsidRPr="00101E8C" w:rsidRDefault="00A4768D" w:rsidP="00101E8C">
      <w:pPr>
        <w:pStyle w:val="Heading1"/>
        <w:ind w:left="3346" w:right="3230"/>
        <w:jc w:val="center"/>
        <w:rPr>
          <w:sz w:val="20"/>
          <w:szCs w:val="20"/>
        </w:rPr>
      </w:pPr>
      <w:r w:rsidRPr="00101E8C">
        <w:rPr>
          <w:sz w:val="20"/>
          <w:szCs w:val="20"/>
        </w:rPr>
        <w:t>NATIONAL ASSEMBLY</w:t>
      </w:r>
    </w:p>
    <w:p w:rsidR="00F23BD7" w:rsidRPr="00101E8C" w:rsidRDefault="00F23BD7" w:rsidP="00101E8C">
      <w:pPr>
        <w:pStyle w:val="BodyText"/>
        <w:rPr>
          <w:b/>
          <w:sz w:val="20"/>
          <w:szCs w:val="20"/>
        </w:rPr>
      </w:pPr>
    </w:p>
    <w:p w:rsidR="00F23BD7" w:rsidRPr="00101E8C" w:rsidRDefault="00F23BD7" w:rsidP="00101E8C">
      <w:pPr>
        <w:pStyle w:val="BodyText"/>
        <w:rPr>
          <w:b/>
          <w:sz w:val="20"/>
          <w:szCs w:val="20"/>
        </w:rPr>
      </w:pPr>
    </w:p>
    <w:p w:rsidR="00F23BD7" w:rsidRPr="00101E8C" w:rsidRDefault="00A4768D" w:rsidP="00101E8C">
      <w:pPr>
        <w:ind w:left="3348" w:right="3227"/>
        <w:jc w:val="center"/>
        <w:rPr>
          <w:b/>
          <w:sz w:val="20"/>
          <w:szCs w:val="20"/>
        </w:rPr>
      </w:pPr>
      <w:r w:rsidRPr="00101E8C">
        <w:rPr>
          <w:b/>
          <w:sz w:val="20"/>
          <w:szCs w:val="20"/>
        </w:rPr>
        <w:t>WRITTEN REPLY</w:t>
      </w:r>
    </w:p>
    <w:p w:rsidR="00F23BD7" w:rsidRPr="00101E8C" w:rsidRDefault="00F23BD7" w:rsidP="00101E8C">
      <w:pPr>
        <w:pStyle w:val="BodyText"/>
        <w:rPr>
          <w:b/>
          <w:sz w:val="20"/>
          <w:szCs w:val="20"/>
        </w:rPr>
      </w:pPr>
    </w:p>
    <w:p w:rsidR="00F23BD7" w:rsidRPr="00101E8C" w:rsidRDefault="00A4768D" w:rsidP="00101E8C">
      <w:pPr>
        <w:tabs>
          <w:tab w:val="left" w:pos="6739"/>
        </w:tabs>
        <w:ind w:left="258"/>
        <w:rPr>
          <w:b/>
          <w:sz w:val="20"/>
          <w:szCs w:val="20"/>
        </w:rPr>
      </w:pPr>
      <w:r w:rsidRPr="00101E8C">
        <w:rPr>
          <w:b/>
          <w:sz w:val="20"/>
          <w:szCs w:val="20"/>
        </w:rPr>
        <w:t>QUESTION</w:t>
      </w:r>
      <w:r w:rsidRPr="00101E8C">
        <w:rPr>
          <w:b/>
          <w:spacing w:val="-1"/>
          <w:sz w:val="20"/>
          <w:szCs w:val="20"/>
        </w:rPr>
        <w:t xml:space="preserve"> </w:t>
      </w:r>
      <w:r w:rsidRPr="00101E8C">
        <w:rPr>
          <w:b/>
          <w:sz w:val="20"/>
          <w:szCs w:val="20"/>
        </w:rPr>
        <w:t>NUMBER:</w:t>
      </w:r>
      <w:r w:rsidRPr="00101E8C">
        <w:rPr>
          <w:b/>
          <w:sz w:val="20"/>
          <w:szCs w:val="20"/>
        </w:rPr>
        <w:tab/>
        <w:t>2719 [NO.</w:t>
      </w:r>
      <w:r w:rsidRPr="00101E8C">
        <w:rPr>
          <w:b/>
          <w:spacing w:val="-4"/>
          <w:sz w:val="20"/>
          <w:szCs w:val="20"/>
        </w:rPr>
        <w:t xml:space="preserve"> </w:t>
      </w:r>
      <w:r w:rsidRPr="00101E8C">
        <w:rPr>
          <w:b/>
          <w:sz w:val="20"/>
          <w:szCs w:val="20"/>
        </w:rPr>
        <w:t>NW3233E]</w:t>
      </w:r>
    </w:p>
    <w:p w:rsidR="00F23BD7" w:rsidRPr="00101E8C" w:rsidRDefault="00A4768D" w:rsidP="00101E8C">
      <w:pPr>
        <w:tabs>
          <w:tab w:val="left" w:pos="6739"/>
        </w:tabs>
        <w:ind w:left="258"/>
        <w:rPr>
          <w:b/>
          <w:sz w:val="20"/>
          <w:szCs w:val="20"/>
        </w:rPr>
      </w:pPr>
      <w:r w:rsidRPr="00101E8C">
        <w:rPr>
          <w:b/>
          <w:sz w:val="20"/>
          <w:szCs w:val="20"/>
        </w:rPr>
        <w:t>INTERNAL QUESTION</w:t>
      </w:r>
      <w:r w:rsidRPr="00101E8C">
        <w:rPr>
          <w:b/>
          <w:spacing w:val="-5"/>
          <w:sz w:val="20"/>
          <w:szCs w:val="20"/>
        </w:rPr>
        <w:t xml:space="preserve"> </w:t>
      </w:r>
      <w:r w:rsidRPr="00101E8C">
        <w:rPr>
          <w:b/>
          <w:sz w:val="20"/>
          <w:szCs w:val="20"/>
        </w:rPr>
        <w:t>PAPER</w:t>
      </w:r>
      <w:r w:rsidRPr="00101E8C">
        <w:rPr>
          <w:b/>
          <w:spacing w:val="-2"/>
          <w:sz w:val="20"/>
          <w:szCs w:val="20"/>
        </w:rPr>
        <w:t xml:space="preserve"> </w:t>
      </w:r>
      <w:r w:rsidRPr="00101E8C">
        <w:rPr>
          <w:b/>
          <w:sz w:val="20"/>
          <w:szCs w:val="20"/>
        </w:rPr>
        <w:t>NO.:</w:t>
      </w:r>
      <w:r w:rsidRPr="00101E8C">
        <w:rPr>
          <w:b/>
          <w:sz w:val="20"/>
          <w:szCs w:val="20"/>
        </w:rPr>
        <w:tab/>
        <w:t>31 of 2021</w:t>
      </w:r>
    </w:p>
    <w:p w:rsidR="00F23BD7" w:rsidRPr="00101E8C" w:rsidRDefault="00A4768D" w:rsidP="00101E8C">
      <w:pPr>
        <w:tabs>
          <w:tab w:val="left" w:pos="6739"/>
        </w:tabs>
        <w:ind w:left="258"/>
        <w:rPr>
          <w:b/>
          <w:sz w:val="20"/>
          <w:szCs w:val="20"/>
        </w:rPr>
      </w:pPr>
      <w:r w:rsidRPr="00101E8C">
        <w:rPr>
          <w:b/>
          <w:sz w:val="20"/>
          <w:szCs w:val="20"/>
        </w:rPr>
        <w:t>DATE</w:t>
      </w:r>
      <w:r w:rsidRPr="00101E8C">
        <w:rPr>
          <w:b/>
          <w:spacing w:val="-1"/>
          <w:sz w:val="20"/>
          <w:szCs w:val="20"/>
        </w:rPr>
        <w:t xml:space="preserve"> </w:t>
      </w:r>
      <w:r w:rsidRPr="00101E8C">
        <w:rPr>
          <w:b/>
          <w:sz w:val="20"/>
          <w:szCs w:val="20"/>
        </w:rPr>
        <w:t>OF</w:t>
      </w:r>
      <w:r w:rsidRPr="00101E8C">
        <w:rPr>
          <w:b/>
          <w:spacing w:val="-2"/>
          <w:sz w:val="20"/>
          <w:szCs w:val="20"/>
        </w:rPr>
        <w:t xml:space="preserve"> </w:t>
      </w:r>
      <w:r w:rsidRPr="00101E8C">
        <w:rPr>
          <w:b/>
          <w:sz w:val="20"/>
          <w:szCs w:val="20"/>
        </w:rPr>
        <w:t>PUBLICATION:</w:t>
      </w:r>
      <w:r w:rsidRPr="00101E8C">
        <w:rPr>
          <w:b/>
          <w:sz w:val="20"/>
          <w:szCs w:val="20"/>
        </w:rPr>
        <w:tab/>
        <w:t>03 DECEMBER</w:t>
      </w:r>
      <w:r w:rsidRPr="00101E8C">
        <w:rPr>
          <w:b/>
          <w:spacing w:val="1"/>
          <w:sz w:val="20"/>
          <w:szCs w:val="20"/>
        </w:rPr>
        <w:t xml:space="preserve"> </w:t>
      </w:r>
      <w:r w:rsidRPr="00101E8C">
        <w:rPr>
          <w:b/>
          <w:sz w:val="20"/>
          <w:szCs w:val="20"/>
        </w:rPr>
        <w:t>2021</w:t>
      </w:r>
    </w:p>
    <w:p w:rsidR="00F23BD7" w:rsidRPr="00101E8C" w:rsidRDefault="00A4768D" w:rsidP="00101E8C">
      <w:pPr>
        <w:tabs>
          <w:tab w:val="left" w:pos="6754"/>
        </w:tabs>
        <w:ind w:left="258"/>
        <w:rPr>
          <w:b/>
          <w:sz w:val="20"/>
          <w:szCs w:val="20"/>
        </w:rPr>
      </w:pPr>
      <w:r w:rsidRPr="00101E8C">
        <w:rPr>
          <w:b/>
          <w:sz w:val="20"/>
          <w:szCs w:val="20"/>
        </w:rPr>
        <w:t>DATE</w:t>
      </w:r>
      <w:r w:rsidRPr="00101E8C">
        <w:rPr>
          <w:b/>
          <w:spacing w:val="-2"/>
          <w:sz w:val="20"/>
          <w:szCs w:val="20"/>
        </w:rPr>
        <w:t xml:space="preserve"> </w:t>
      </w:r>
      <w:r w:rsidRPr="00101E8C">
        <w:rPr>
          <w:b/>
          <w:sz w:val="20"/>
          <w:szCs w:val="20"/>
        </w:rPr>
        <w:t>OF</w:t>
      </w:r>
      <w:r w:rsidRPr="00101E8C">
        <w:rPr>
          <w:b/>
          <w:spacing w:val="-2"/>
          <w:sz w:val="20"/>
          <w:szCs w:val="20"/>
        </w:rPr>
        <w:t xml:space="preserve"> </w:t>
      </w:r>
      <w:r w:rsidRPr="00101E8C">
        <w:rPr>
          <w:b/>
          <w:sz w:val="20"/>
          <w:szCs w:val="20"/>
        </w:rPr>
        <w:t>REPLY:</w:t>
      </w:r>
      <w:r w:rsidRPr="00101E8C">
        <w:rPr>
          <w:b/>
          <w:sz w:val="20"/>
          <w:szCs w:val="20"/>
        </w:rPr>
        <w:tab/>
        <w:t>11 JANUARY</w:t>
      </w:r>
      <w:r w:rsidRPr="00101E8C">
        <w:rPr>
          <w:b/>
          <w:spacing w:val="-4"/>
          <w:sz w:val="20"/>
          <w:szCs w:val="20"/>
        </w:rPr>
        <w:t xml:space="preserve"> </w:t>
      </w:r>
      <w:r w:rsidRPr="00101E8C">
        <w:rPr>
          <w:b/>
          <w:sz w:val="20"/>
          <w:szCs w:val="20"/>
        </w:rPr>
        <w:t>2022</w:t>
      </w:r>
    </w:p>
    <w:p w:rsidR="00F23BD7" w:rsidRPr="00101E8C" w:rsidRDefault="00F23BD7" w:rsidP="00101E8C">
      <w:pPr>
        <w:pStyle w:val="BodyText"/>
        <w:rPr>
          <w:b/>
          <w:sz w:val="20"/>
          <w:szCs w:val="20"/>
        </w:rPr>
      </w:pPr>
    </w:p>
    <w:p w:rsidR="00F23BD7" w:rsidRPr="00101E8C" w:rsidRDefault="00F23BD7" w:rsidP="00101E8C">
      <w:pPr>
        <w:pStyle w:val="BodyText"/>
        <w:rPr>
          <w:b/>
          <w:sz w:val="20"/>
          <w:szCs w:val="20"/>
        </w:rPr>
      </w:pPr>
    </w:p>
    <w:p w:rsidR="00F23BD7" w:rsidRPr="00101E8C" w:rsidRDefault="00A4768D" w:rsidP="00101E8C">
      <w:pPr>
        <w:ind w:left="258"/>
        <w:rPr>
          <w:b/>
          <w:sz w:val="20"/>
          <w:szCs w:val="20"/>
        </w:rPr>
      </w:pPr>
      <w:r w:rsidRPr="00101E8C">
        <w:rPr>
          <w:b/>
          <w:sz w:val="20"/>
          <w:szCs w:val="20"/>
        </w:rPr>
        <w:t>2719 Ms S J Graham (DA) asked the Minister of Public Works and Infrastructure:</w:t>
      </w:r>
    </w:p>
    <w:p w:rsidR="00F23BD7" w:rsidRPr="00101E8C" w:rsidRDefault="00F23BD7" w:rsidP="00101E8C">
      <w:pPr>
        <w:pStyle w:val="BodyText"/>
        <w:rPr>
          <w:b/>
          <w:sz w:val="20"/>
          <w:szCs w:val="20"/>
        </w:rPr>
      </w:pPr>
    </w:p>
    <w:p w:rsidR="00F23BD7" w:rsidRPr="00101E8C" w:rsidRDefault="00A4768D" w:rsidP="00101E8C">
      <w:pPr>
        <w:pStyle w:val="ListParagraph"/>
        <w:numPr>
          <w:ilvl w:val="0"/>
          <w:numId w:val="2"/>
        </w:numPr>
        <w:tabs>
          <w:tab w:val="left" w:pos="1699"/>
        </w:tabs>
        <w:jc w:val="both"/>
        <w:rPr>
          <w:sz w:val="20"/>
          <w:szCs w:val="20"/>
        </w:rPr>
      </w:pPr>
      <w:r w:rsidRPr="00101E8C">
        <w:rPr>
          <w:sz w:val="20"/>
          <w:szCs w:val="20"/>
        </w:rPr>
        <w:t>With reference to the Al Falah Towers on the corner of Govan Mbeki Avenue and Crawford Street in North End, Gqeberha, which houses the Department</w:t>
      </w:r>
      <w:r w:rsidRPr="00101E8C">
        <w:rPr>
          <w:spacing w:val="-45"/>
          <w:sz w:val="20"/>
          <w:szCs w:val="20"/>
        </w:rPr>
        <w:t xml:space="preserve"> </w:t>
      </w:r>
      <w:r w:rsidRPr="00101E8C">
        <w:rPr>
          <w:sz w:val="20"/>
          <w:szCs w:val="20"/>
        </w:rPr>
        <w:t>of Correctional Services (DCS) on three floors, in what year (a) did the lease commence and (b) will it</w:t>
      </w:r>
      <w:r w:rsidRPr="00101E8C">
        <w:rPr>
          <w:spacing w:val="-1"/>
          <w:sz w:val="20"/>
          <w:szCs w:val="20"/>
        </w:rPr>
        <w:t xml:space="preserve"> </w:t>
      </w:r>
      <w:r w:rsidRPr="00101E8C">
        <w:rPr>
          <w:sz w:val="20"/>
          <w:szCs w:val="20"/>
        </w:rPr>
        <w:t>expire</w:t>
      </w:r>
      <w:r w:rsidRPr="00101E8C">
        <w:rPr>
          <w:sz w:val="20"/>
          <w:szCs w:val="20"/>
        </w:rPr>
        <w:t>;</w:t>
      </w:r>
    </w:p>
    <w:p w:rsidR="00F23BD7" w:rsidRPr="00101E8C" w:rsidRDefault="00F23BD7" w:rsidP="00101E8C">
      <w:pPr>
        <w:pStyle w:val="BodyText"/>
        <w:rPr>
          <w:sz w:val="20"/>
          <w:szCs w:val="20"/>
        </w:rPr>
      </w:pPr>
    </w:p>
    <w:p w:rsidR="00F23BD7" w:rsidRPr="00101E8C" w:rsidRDefault="00A4768D" w:rsidP="00101E8C">
      <w:pPr>
        <w:pStyle w:val="ListParagraph"/>
        <w:numPr>
          <w:ilvl w:val="0"/>
          <w:numId w:val="2"/>
        </w:numPr>
        <w:tabs>
          <w:tab w:val="left" w:pos="1699"/>
        </w:tabs>
        <w:ind w:right="144"/>
        <w:jc w:val="both"/>
        <w:rPr>
          <w:sz w:val="20"/>
          <w:szCs w:val="20"/>
        </w:rPr>
      </w:pPr>
      <w:r w:rsidRPr="00101E8C">
        <w:rPr>
          <w:sz w:val="20"/>
          <w:szCs w:val="20"/>
        </w:rPr>
        <w:t>what</w:t>
      </w:r>
      <w:r w:rsidRPr="00101E8C">
        <w:rPr>
          <w:spacing w:val="-12"/>
          <w:sz w:val="20"/>
          <w:szCs w:val="20"/>
        </w:rPr>
        <w:t xml:space="preserve"> </w:t>
      </w:r>
      <w:r w:rsidRPr="00101E8C">
        <w:rPr>
          <w:sz w:val="20"/>
          <w:szCs w:val="20"/>
        </w:rPr>
        <w:t>(a)</w:t>
      </w:r>
      <w:r w:rsidRPr="00101E8C">
        <w:rPr>
          <w:spacing w:val="-12"/>
          <w:sz w:val="20"/>
          <w:szCs w:val="20"/>
        </w:rPr>
        <w:t xml:space="preserve"> </w:t>
      </w:r>
      <w:r w:rsidRPr="00101E8C">
        <w:rPr>
          <w:sz w:val="20"/>
          <w:szCs w:val="20"/>
        </w:rPr>
        <w:t>is</w:t>
      </w:r>
      <w:r w:rsidRPr="00101E8C">
        <w:rPr>
          <w:spacing w:val="-12"/>
          <w:sz w:val="20"/>
          <w:szCs w:val="20"/>
        </w:rPr>
        <w:t xml:space="preserve"> </w:t>
      </w:r>
      <w:r w:rsidRPr="00101E8C">
        <w:rPr>
          <w:sz w:val="20"/>
          <w:szCs w:val="20"/>
        </w:rPr>
        <w:t>the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current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rental</w:t>
      </w:r>
      <w:r w:rsidRPr="00101E8C">
        <w:rPr>
          <w:spacing w:val="-14"/>
          <w:sz w:val="20"/>
          <w:szCs w:val="20"/>
        </w:rPr>
        <w:t xml:space="preserve"> </w:t>
      </w:r>
      <w:r w:rsidRPr="00101E8C">
        <w:rPr>
          <w:sz w:val="20"/>
          <w:szCs w:val="20"/>
        </w:rPr>
        <w:t>amount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payable</w:t>
      </w:r>
      <w:r w:rsidRPr="00101E8C">
        <w:rPr>
          <w:spacing w:val="-13"/>
          <w:sz w:val="20"/>
          <w:szCs w:val="20"/>
        </w:rPr>
        <w:t xml:space="preserve"> </w:t>
      </w:r>
      <w:r w:rsidRPr="00101E8C">
        <w:rPr>
          <w:sz w:val="20"/>
          <w:szCs w:val="20"/>
        </w:rPr>
        <w:t>on</w:t>
      </w:r>
      <w:r w:rsidRPr="00101E8C">
        <w:rPr>
          <w:spacing w:val="-12"/>
          <w:sz w:val="20"/>
          <w:szCs w:val="20"/>
        </w:rPr>
        <w:t xml:space="preserve"> </w:t>
      </w:r>
      <w:r w:rsidRPr="00101E8C">
        <w:rPr>
          <w:sz w:val="20"/>
          <w:szCs w:val="20"/>
        </w:rPr>
        <w:t>the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lease</w:t>
      </w:r>
      <w:r w:rsidRPr="00101E8C">
        <w:rPr>
          <w:spacing w:val="-13"/>
          <w:sz w:val="20"/>
          <w:szCs w:val="20"/>
        </w:rPr>
        <w:t xml:space="preserve"> </w:t>
      </w:r>
      <w:r w:rsidRPr="00101E8C">
        <w:rPr>
          <w:sz w:val="20"/>
          <w:szCs w:val="20"/>
        </w:rPr>
        <w:t>and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(b)</w:t>
      </w:r>
      <w:r w:rsidRPr="00101E8C">
        <w:rPr>
          <w:spacing w:val="-12"/>
          <w:sz w:val="20"/>
          <w:szCs w:val="20"/>
        </w:rPr>
        <w:t xml:space="preserve"> </w:t>
      </w:r>
      <w:r w:rsidRPr="00101E8C">
        <w:rPr>
          <w:sz w:val="20"/>
          <w:szCs w:val="20"/>
        </w:rPr>
        <w:t>are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the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terms of the lease pertaining to the role of the</w:t>
      </w:r>
      <w:r w:rsidRPr="00101E8C">
        <w:rPr>
          <w:spacing w:val="-5"/>
          <w:sz w:val="20"/>
          <w:szCs w:val="20"/>
        </w:rPr>
        <w:t xml:space="preserve"> </w:t>
      </w:r>
      <w:r w:rsidRPr="00101E8C">
        <w:rPr>
          <w:sz w:val="20"/>
          <w:szCs w:val="20"/>
        </w:rPr>
        <w:t>landlord;</w:t>
      </w:r>
    </w:p>
    <w:p w:rsidR="00F23BD7" w:rsidRPr="00101E8C" w:rsidRDefault="00F23BD7" w:rsidP="00101E8C">
      <w:pPr>
        <w:pStyle w:val="BodyText"/>
        <w:rPr>
          <w:sz w:val="20"/>
          <w:szCs w:val="20"/>
        </w:rPr>
      </w:pPr>
    </w:p>
    <w:p w:rsidR="00F23BD7" w:rsidRPr="00101E8C" w:rsidRDefault="00A4768D" w:rsidP="00101E8C">
      <w:pPr>
        <w:pStyle w:val="ListParagraph"/>
        <w:numPr>
          <w:ilvl w:val="0"/>
          <w:numId w:val="2"/>
        </w:numPr>
        <w:tabs>
          <w:tab w:val="left" w:pos="1699"/>
        </w:tabs>
        <w:ind w:right="146"/>
        <w:jc w:val="both"/>
        <w:rPr>
          <w:sz w:val="20"/>
          <w:szCs w:val="20"/>
        </w:rPr>
      </w:pPr>
      <w:r w:rsidRPr="00101E8C">
        <w:rPr>
          <w:sz w:val="20"/>
          <w:szCs w:val="20"/>
        </w:rPr>
        <w:t>whether the landlord has complied with the specified terms; if not, why not; if so, what are the relevant</w:t>
      </w:r>
      <w:r w:rsidRPr="00101E8C">
        <w:rPr>
          <w:spacing w:val="-5"/>
          <w:sz w:val="20"/>
          <w:szCs w:val="20"/>
        </w:rPr>
        <w:t xml:space="preserve"> </w:t>
      </w:r>
      <w:r w:rsidRPr="00101E8C">
        <w:rPr>
          <w:sz w:val="20"/>
          <w:szCs w:val="20"/>
        </w:rPr>
        <w:t>details;</w:t>
      </w:r>
    </w:p>
    <w:p w:rsidR="00F23BD7" w:rsidRPr="00101E8C" w:rsidRDefault="00F23BD7" w:rsidP="00101E8C">
      <w:pPr>
        <w:pStyle w:val="BodyText"/>
        <w:rPr>
          <w:sz w:val="20"/>
          <w:szCs w:val="20"/>
        </w:rPr>
      </w:pPr>
    </w:p>
    <w:p w:rsidR="00F23BD7" w:rsidRPr="00101E8C" w:rsidRDefault="00A4768D" w:rsidP="00101E8C">
      <w:pPr>
        <w:pStyle w:val="ListParagraph"/>
        <w:numPr>
          <w:ilvl w:val="0"/>
          <w:numId w:val="2"/>
        </w:numPr>
        <w:tabs>
          <w:tab w:val="left" w:pos="1699"/>
          <w:tab w:val="left" w:pos="8900"/>
        </w:tabs>
        <w:ind w:right="140"/>
        <w:jc w:val="both"/>
        <w:rPr>
          <w:b/>
          <w:sz w:val="20"/>
          <w:szCs w:val="20"/>
        </w:rPr>
      </w:pPr>
      <w:r w:rsidRPr="00101E8C">
        <w:rPr>
          <w:sz w:val="20"/>
          <w:szCs w:val="20"/>
        </w:rPr>
        <w:t>what progress has been made on finding alternative accommodation for the DCS officials currently housed in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the</w:t>
      </w:r>
      <w:r w:rsidRPr="00101E8C">
        <w:rPr>
          <w:spacing w:val="-3"/>
          <w:sz w:val="20"/>
          <w:szCs w:val="20"/>
        </w:rPr>
        <w:t xml:space="preserve"> </w:t>
      </w:r>
      <w:r w:rsidRPr="00101E8C">
        <w:rPr>
          <w:sz w:val="20"/>
          <w:szCs w:val="20"/>
        </w:rPr>
        <w:t>building?</w:t>
      </w:r>
      <w:r w:rsidRPr="00101E8C">
        <w:rPr>
          <w:sz w:val="20"/>
          <w:szCs w:val="20"/>
        </w:rPr>
        <w:tab/>
      </w:r>
      <w:r w:rsidRPr="00101E8C">
        <w:rPr>
          <w:b/>
          <w:spacing w:val="-3"/>
          <w:sz w:val="20"/>
          <w:szCs w:val="20"/>
        </w:rPr>
        <w:t>NW3233E</w:t>
      </w:r>
    </w:p>
    <w:p w:rsidR="00F23BD7" w:rsidRPr="00101E8C" w:rsidRDefault="00F23BD7" w:rsidP="00101E8C">
      <w:pPr>
        <w:pStyle w:val="BodyText"/>
        <w:rPr>
          <w:b/>
          <w:sz w:val="20"/>
          <w:szCs w:val="20"/>
        </w:rPr>
      </w:pPr>
    </w:p>
    <w:p w:rsidR="00F23BD7" w:rsidRPr="00101E8C" w:rsidRDefault="00F23BD7" w:rsidP="00101E8C">
      <w:pPr>
        <w:pStyle w:val="BodyText"/>
        <w:rPr>
          <w:b/>
          <w:sz w:val="20"/>
          <w:szCs w:val="20"/>
        </w:rPr>
      </w:pPr>
    </w:p>
    <w:p w:rsidR="00F23BD7" w:rsidRPr="00101E8C" w:rsidRDefault="00A4768D" w:rsidP="00101E8C">
      <w:pPr>
        <w:pStyle w:val="Heading1"/>
        <w:rPr>
          <w:sz w:val="20"/>
          <w:szCs w:val="20"/>
        </w:rPr>
      </w:pPr>
      <w:r w:rsidRPr="00101E8C">
        <w:rPr>
          <w:sz w:val="20"/>
          <w:szCs w:val="20"/>
          <w:u w:val="thick"/>
        </w:rPr>
        <w:t>REPLY</w:t>
      </w:r>
      <w:r w:rsidRPr="00101E8C">
        <w:rPr>
          <w:sz w:val="20"/>
          <w:szCs w:val="20"/>
        </w:rPr>
        <w:t>:</w:t>
      </w:r>
    </w:p>
    <w:p w:rsidR="00F23BD7" w:rsidRPr="00101E8C" w:rsidRDefault="00F23BD7" w:rsidP="00101E8C">
      <w:pPr>
        <w:pStyle w:val="BodyText"/>
        <w:rPr>
          <w:b/>
          <w:sz w:val="20"/>
          <w:szCs w:val="20"/>
        </w:rPr>
      </w:pPr>
    </w:p>
    <w:p w:rsidR="00F23BD7" w:rsidRPr="00101E8C" w:rsidRDefault="00A4768D" w:rsidP="00101E8C">
      <w:pPr>
        <w:ind w:left="258"/>
        <w:rPr>
          <w:b/>
          <w:sz w:val="20"/>
          <w:szCs w:val="20"/>
        </w:rPr>
      </w:pPr>
      <w:r w:rsidRPr="00101E8C">
        <w:rPr>
          <w:b/>
          <w:sz w:val="20"/>
          <w:szCs w:val="20"/>
        </w:rPr>
        <w:t>The Minister of Public Works and Infrastructure</w:t>
      </w:r>
    </w:p>
    <w:p w:rsidR="00F23BD7" w:rsidRPr="00101E8C" w:rsidRDefault="00F23BD7" w:rsidP="00101E8C">
      <w:pPr>
        <w:pStyle w:val="BodyText"/>
        <w:rPr>
          <w:b/>
          <w:sz w:val="20"/>
          <w:szCs w:val="20"/>
        </w:rPr>
      </w:pPr>
    </w:p>
    <w:p w:rsidR="00F23BD7" w:rsidRPr="00101E8C" w:rsidRDefault="00A4768D" w:rsidP="00101E8C">
      <w:pPr>
        <w:pStyle w:val="ListParagraph"/>
        <w:numPr>
          <w:ilvl w:val="0"/>
          <w:numId w:val="1"/>
        </w:numPr>
        <w:tabs>
          <w:tab w:val="left" w:pos="685"/>
          <w:tab w:val="left" w:pos="687"/>
        </w:tabs>
        <w:ind w:right="130"/>
        <w:jc w:val="left"/>
        <w:rPr>
          <w:sz w:val="20"/>
          <w:szCs w:val="20"/>
        </w:rPr>
      </w:pPr>
      <w:r w:rsidRPr="00101E8C">
        <w:rPr>
          <w:sz w:val="20"/>
          <w:szCs w:val="20"/>
        </w:rPr>
        <w:t xml:space="preserve">a) I am informed by the Department of Public Works and Infrastructure that </w:t>
      </w:r>
      <w:r w:rsidRPr="00101E8C">
        <w:rPr>
          <w:spacing w:val="2"/>
          <w:sz w:val="20"/>
          <w:szCs w:val="20"/>
        </w:rPr>
        <w:t xml:space="preserve">the </w:t>
      </w:r>
      <w:r w:rsidRPr="00101E8C">
        <w:rPr>
          <w:sz w:val="20"/>
          <w:szCs w:val="20"/>
        </w:rPr>
        <w:t>Lease commenced on 01 May</w:t>
      </w:r>
      <w:r w:rsidRPr="00101E8C">
        <w:rPr>
          <w:spacing w:val="-4"/>
          <w:sz w:val="20"/>
          <w:szCs w:val="20"/>
        </w:rPr>
        <w:t xml:space="preserve"> </w:t>
      </w:r>
      <w:r w:rsidRPr="00101E8C">
        <w:rPr>
          <w:sz w:val="20"/>
          <w:szCs w:val="20"/>
        </w:rPr>
        <w:t>2017.</w:t>
      </w:r>
    </w:p>
    <w:p w:rsidR="00F23BD7" w:rsidRPr="00101E8C" w:rsidRDefault="00A4768D" w:rsidP="00101E8C">
      <w:pPr>
        <w:ind w:left="686"/>
        <w:rPr>
          <w:sz w:val="20"/>
          <w:szCs w:val="20"/>
        </w:rPr>
      </w:pPr>
      <w:r w:rsidRPr="00101E8C">
        <w:rPr>
          <w:sz w:val="20"/>
          <w:szCs w:val="20"/>
        </w:rPr>
        <w:t>b) The Lease expired on 30 April 2020 and is currently running on a month-to-month basis.</w:t>
      </w:r>
    </w:p>
    <w:p w:rsidR="00F23BD7" w:rsidRPr="00101E8C" w:rsidRDefault="00F23BD7" w:rsidP="00101E8C">
      <w:pPr>
        <w:pStyle w:val="BodyText"/>
        <w:rPr>
          <w:sz w:val="20"/>
          <w:szCs w:val="20"/>
        </w:rPr>
      </w:pPr>
    </w:p>
    <w:p w:rsidR="00F23BD7" w:rsidRPr="00101E8C" w:rsidRDefault="00F23BD7" w:rsidP="00101E8C">
      <w:pPr>
        <w:pStyle w:val="BodyText"/>
        <w:rPr>
          <w:sz w:val="20"/>
          <w:szCs w:val="20"/>
        </w:rPr>
      </w:pPr>
    </w:p>
    <w:p w:rsidR="00F23BD7" w:rsidRPr="00101E8C" w:rsidRDefault="00A4768D" w:rsidP="00101E8C">
      <w:pPr>
        <w:pStyle w:val="ListParagraph"/>
        <w:numPr>
          <w:ilvl w:val="0"/>
          <w:numId w:val="1"/>
        </w:numPr>
        <w:tabs>
          <w:tab w:val="left" w:pos="543"/>
        </w:tabs>
        <w:ind w:left="978" w:right="132" w:hanging="862"/>
        <w:jc w:val="left"/>
        <w:rPr>
          <w:sz w:val="20"/>
          <w:szCs w:val="20"/>
        </w:rPr>
      </w:pPr>
      <w:r w:rsidRPr="00101E8C">
        <w:rPr>
          <w:sz w:val="20"/>
          <w:szCs w:val="20"/>
        </w:rPr>
        <w:t>(a) The current rental amount payable is R65 138.27 (Vat incl) per month for 611.50m2 offices</w:t>
      </w:r>
      <w:r w:rsidRPr="00101E8C">
        <w:rPr>
          <w:spacing w:val="-13"/>
          <w:sz w:val="20"/>
          <w:szCs w:val="20"/>
        </w:rPr>
        <w:t xml:space="preserve"> </w:t>
      </w:r>
      <w:r w:rsidRPr="00101E8C">
        <w:rPr>
          <w:sz w:val="20"/>
          <w:szCs w:val="20"/>
        </w:rPr>
        <w:t>and</w:t>
      </w:r>
      <w:r w:rsidRPr="00101E8C">
        <w:rPr>
          <w:spacing w:val="-10"/>
          <w:sz w:val="20"/>
          <w:szCs w:val="20"/>
        </w:rPr>
        <w:t xml:space="preserve"> </w:t>
      </w:r>
      <w:r w:rsidRPr="00101E8C">
        <w:rPr>
          <w:sz w:val="20"/>
          <w:szCs w:val="20"/>
        </w:rPr>
        <w:t>R3</w:t>
      </w:r>
      <w:r w:rsidRPr="00101E8C">
        <w:rPr>
          <w:spacing w:val="-10"/>
          <w:sz w:val="20"/>
          <w:szCs w:val="20"/>
        </w:rPr>
        <w:t xml:space="preserve"> </w:t>
      </w:r>
      <w:r w:rsidRPr="00101E8C">
        <w:rPr>
          <w:sz w:val="20"/>
          <w:szCs w:val="20"/>
        </w:rPr>
        <w:t>425.78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(Vat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incl)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per</w:t>
      </w:r>
      <w:r w:rsidRPr="00101E8C">
        <w:rPr>
          <w:spacing w:val="-12"/>
          <w:sz w:val="20"/>
          <w:szCs w:val="20"/>
        </w:rPr>
        <w:t xml:space="preserve"> </w:t>
      </w:r>
      <w:r w:rsidRPr="00101E8C">
        <w:rPr>
          <w:sz w:val="20"/>
          <w:szCs w:val="20"/>
        </w:rPr>
        <w:t>month</w:t>
      </w:r>
      <w:r w:rsidRPr="00101E8C">
        <w:rPr>
          <w:spacing w:val="-12"/>
          <w:sz w:val="20"/>
          <w:szCs w:val="20"/>
        </w:rPr>
        <w:t xml:space="preserve"> </w:t>
      </w:r>
      <w:r w:rsidRPr="00101E8C">
        <w:rPr>
          <w:sz w:val="20"/>
          <w:szCs w:val="20"/>
        </w:rPr>
        <w:t>for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five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parking</w:t>
      </w:r>
      <w:r w:rsidRPr="00101E8C">
        <w:rPr>
          <w:spacing w:val="-12"/>
          <w:sz w:val="20"/>
          <w:szCs w:val="20"/>
        </w:rPr>
        <w:t xml:space="preserve"> </w:t>
      </w:r>
      <w:r w:rsidRPr="00101E8C">
        <w:rPr>
          <w:sz w:val="20"/>
          <w:szCs w:val="20"/>
        </w:rPr>
        <w:t>bays.</w:t>
      </w:r>
      <w:r w:rsidRPr="00101E8C">
        <w:rPr>
          <w:spacing w:val="-11"/>
          <w:sz w:val="20"/>
          <w:szCs w:val="20"/>
        </w:rPr>
        <w:t xml:space="preserve"> </w:t>
      </w:r>
      <w:r w:rsidRPr="00101E8C">
        <w:rPr>
          <w:sz w:val="20"/>
          <w:szCs w:val="20"/>
        </w:rPr>
        <w:t>The</w:t>
      </w:r>
      <w:r w:rsidRPr="00101E8C">
        <w:rPr>
          <w:spacing w:val="-12"/>
          <w:sz w:val="20"/>
          <w:szCs w:val="20"/>
        </w:rPr>
        <w:t xml:space="preserve"> </w:t>
      </w:r>
      <w:r w:rsidRPr="00101E8C">
        <w:rPr>
          <w:sz w:val="20"/>
          <w:szCs w:val="20"/>
        </w:rPr>
        <w:t>total</w:t>
      </w:r>
      <w:r w:rsidRPr="00101E8C">
        <w:rPr>
          <w:spacing w:val="-10"/>
          <w:sz w:val="20"/>
          <w:szCs w:val="20"/>
        </w:rPr>
        <w:t xml:space="preserve"> </w:t>
      </w:r>
      <w:r w:rsidRPr="00101E8C">
        <w:rPr>
          <w:sz w:val="20"/>
          <w:szCs w:val="20"/>
        </w:rPr>
        <w:t>amount</w:t>
      </w:r>
      <w:r w:rsidRPr="00101E8C">
        <w:rPr>
          <w:spacing w:val="-13"/>
          <w:sz w:val="20"/>
          <w:szCs w:val="20"/>
        </w:rPr>
        <w:t xml:space="preserve"> </w:t>
      </w:r>
      <w:r w:rsidRPr="00101E8C">
        <w:rPr>
          <w:sz w:val="20"/>
          <w:szCs w:val="20"/>
        </w:rPr>
        <w:t>paid</w:t>
      </w:r>
    </w:p>
    <w:p w:rsidR="00F23BD7" w:rsidRPr="00101E8C" w:rsidRDefault="00A4768D" w:rsidP="00101E8C">
      <w:pPr>
        <w:pStyle w:val="BodyText"/>
        <w:ind w:left="542"/>
        <w:rPr>
          <w:sz w:val="20"/>
          <w:szCs w:val="20"/>
        </w:rPr>
      </w:pPr>
      <w:r w:rsidRPr="00101E8C">
        <w:rPr>
          <w:sz w:val="20"/>
          <w:szCs w:val="20"/>
        </w:rPr>
        <w:t>per month is R68 564.05 (Vat incl).</w:t>
      </w:r>
    </w:p>
    <w:p w:rsidR="00F23BD7" w:rsidRPr="00101E8C" w:rsidRDefault="00F23BD7" w:rsidP="00101E8C">
      <w:pPr>
        <w:pStyle w:val="BodyText"/>
        <w:rPr>
          <w:sz w:val="20"/>
          <w:szCs w:val="20"/>
        </w:rPr>
      </w:pPr>
    </w:p>
    <w:p w:rsidR="00F23BD7" w:rsidRPr="00101E8C" w:rsidRDefault="00F23BD7" w:rsidP="00101E8C">
      <w:pPr>
        <w:pStyle w:val="BodyText"/>
        <w:rPr>
          <w:sz w:val="20"/>
          <w:szCs w:val="20"/>
        </w:rPr>
      </w:pPr>
    </w:p>
    <w:p w:rsidR="00F23BD7" w:rsidRPr="00101E8C" w:rsidRDefault="00A4768D" w:rsidP="00101E8C">
      <w:pPr>
        <w:pStyle w:val="ListParagraph"/>
        <w:numPr>
          <w:ilvl w:val="1"/>
          <w:numId w:val="1"/>
        </w:numPr>
        <w:tabs>
          <w:tab w:val="left" w:pos="978"/>
          <w:tab w:val="left" w:pos="979"/>
        </w:tabs>
        <w:ind w:right="142"/>
        <w:rPr>
          <w:sz w:val="20"/>
          <w:szCs w:val="20"/>
        </w:rPr>
      </w:pPr>
      <w:r w:rsidRPr="00101E8C">
        <w:rPr>
          <w:sz w:val="20"/>
          <w:szCs w:val="20"/>
        </w:rPr>
        <w:t>The roles and obligations of the Landlord as prescribed in the Lease Agreement includes the</w:t>
      </w:r>
      <w:r w:rsidRPr="00101E8C">
        <w:rPr>
          <w:spacing w:val="-5"/>
          <w:sz w:val="20"/>
          <w:szCs w:val="20"/>
        </w:rPr>
        <w:t xml:space="preserve"> </w:t>
      </w:r>
      <w:r w:rsidRPr="00101E8C">
        <w:rPr>
          <w:sz w:val="20"/>
          <w:szCs w:val="20"/>
        </w:rPr>
        <w:t>following:</w:t>
      </w:r>
    </w:p>
    <w:p w:rsidR="00F23BD7" w:rsidRPr="00101E8C" w:rsidRDefault="00A4768D" w:rsidP="00101E8C">
      <w:pPr>
        <w:pStyle w:val="ListParagraph"/>
        <w:numPr>
          <w:ilvl w:val="2"/>
          <w:numId w:val="1"/>
        </w:numPr>
        <w:tabs>
          <w:tab w:val="left" w:pos="1691"/>
          <w:tab w:val="left" w:pos="1692"/>
        </w:tabs>
        <w:rPr>
          <w:sz w:val="20"/>
          <w:szCs w:val="20"/>
        </w:rPr>
      </w:pPr>
      <w:r w:rsidRPr="00101E8C">
        <w:rPr>
          <w:sz w:val="20"/>
          <w:szCs w:val="20"/>
        </w:rPr>
        <w:t xml:space="preserve">Maintaining the exterior in good order and condition shall make </w:t>
      </w:r>
      <w:r w:rsidRPr="00101E8C">
        <w:rPr>
          <w:sz w:val="20"/>
          <w:szCs w:val="20"/>
        </w:rPr>
        <w:t>any structural defects other than damages caused by the</w:t>
      </w:r>
      <w:r w:rsidRPr="00101E8C">
        <w:rPr>
          <w:spacing w:val="-8"/>
          <w:sz w:val="20"/>
          <w:szCs w:val="20"/>
        </w:rPr>
        <w:t xml:space="preserve"> </w:t>
      </w:r>
      <w:r w:rsidRPr="00101E8C">
        <w:rPr>
          <w:sz w:val="20"/>
          <w:szCs w:val="20"/>
        </w:rPr>
        <w:t>lessee.</w:t>
      </w:r>
    </w:p>
    <w:p w:rsidR="00F23BD7" w:rsidRPr="00101E8C" w:rsidRDefault="00A4768D" w:rsidP="00101E8C">
      <w:pPr>
        <w:pStyle w:val="ListParagraph"/>
        <w:numPr>
          <w:ilvl w:val="2"/>
          <w:numId w:val="1"/>
        </w:numPr>
        <w:tabs>
          <w:tab w:val="left" w:pos="1691"/>
          <w:tab w:val="left" w:pos="1692"/>
        </w:tabs>
        <w:ind w:right="138"/>
        <w:rPr>
          <w:sz w:val="20"/>
          <w:szCs w:val="20"/>
        </w:rPr>
      </w:pPr>
      <w:r w:rsidRPr="00101E8C">
        <w:rPr>
          <w:sz w:val="20"/>
          <w:szCs w:val="20"/>
        </w:rPr>
        <w:t>Routine maintenance and repairs (including painting) of the premises' exterior and</w:t>
      </w:r>
      <w:r w:rsidRPr="00101E8C">
        <w:rPr>
          <w:spacing w:val="-1"/>
          <w:sz w:val="20"/>
          <w:szCs w:val="20"/>
        </w:rPr>
        <w:t xml:space="preserve"> </w:t>
      </w:r>
      <w:r w:rsidRPr="00101E8C">
        <w:rPr>
          <w:sz w:val="20"/>
          <w:szCs w:val="20"/>
        </w:rPr>
        <w:t>interior.</w:t>
      </w:r>
    </w:p>
    <w:p w:rsidR="00F23BD7" w:rsidRPr="00101E8C" w:rsidRDefault="00A4768D" w:rsidP="00101E8C">
      <w:pPr>
        <w:pStyle w:val="ListParagraph"/>
        <w:numPr>
          <w:ilvl w:val="2"/>
          <w:numId w:val="1"/>
        </w:numPr>
        <w:tabs>
          <w:tab w:val="left" w:pos="1691"/>
          <w:tab w:val="left" w:pos="1692"/>
        </w:tabs>
        <w:ind w:right="140"/>
        <w:rPr>
          <w:sz w:val="20"/>
          <w:szCs w:val="20"/>
        </w:rPr>
      </w:pPr>
      <w:r w:rsidRPr="00101E8C">
        <w:rPr>
          <w:sz w:val="20"/>
          <w:szCs w:val="20"/>
        </w:rPr>
        <w:t>Install and maintain mechanical and fire services equipment, including fire detection equipment; fire</w:t>
      </w:r>
      <w:r w:rsidRPr="00101E8C">
        <w:rPr>
          <w:spacing w:val="-5"/>
          <w:sz w:val="20"/>
          <w:szCs w:val="20"/>
        </w:rPr>
        <w:t xml:space="preserve"> </w:t>
      </w:r>
      <w:r w:rsidRPr="00101E8C">
        <w:rPr>
          <w:sz w:val="20"/>
          <w:szCs w:val="20"/>
        </w:rPr>
        <w:t>extinguishers.</w:t>
      </w:r>
    </w:p>
    <w:p w:rsidR="00F23BD7" w:rsidRPr="00101E8C" w:rsidRDefault="00A4768D" w:rsidP="00101E8C">
      <w:pPr>
        <w:pStyle w:val="ListParagraph"/>
        <w:numPr>
          <w:ilvl w:val="2"/>
          <w:numId w:val="1"/>
        </w:numPr>
        <w:tabs>
          <w:tab w:val="left" w:pos="1691"/>
          <w:tab w:val="left" w:pos="1692"/>
        </w:tabs>
        <w:ind w:right="138"/>
        <w:rPr>
          <w:sz w:val="20"/>
          <w:szCs w:val="20"/>
        </w:rPr>
      </w:pPr>
      <w:r w:rsidRPr="00101E8C">
        <w:rPr>
          <w:sz w:val="20"/>
          <w:szCs w:val="20"/>
        </w:rPr>
        <w:t>Providing, at the lessor's expense, all electric, fluorescent and incandescent light bulbs required in the</w:t>
      </w:r>
      <w:r w:rsidRPr="00101E8C">
        <w:rPr>
          <w:spacing w:val="-3"/>
          <w:sz w:val="20"/>
          <w:szCs w:val="20"/>
        </w:rPr>
        <w:t xml:space="preserve"> </w:t>
      </w:r>
      <w:r w:rsidRPr="00101E8C">
        <w:rPr>
          <w:sz w:val="20"/>
          <w:szCs w:val="20"/>
        </w:rPr>
        <w:t>premises.</w:t>
      </w:r>
    </w:p>
    <w:p w:rsidR="00F23BD7" w:rsidRPr="00101E8C" w:rsidRDefault="00A4768D" w:rsidP="00101E8C">
      <w:pPr>
        <w:pStyle w:val="ListParagraph"/>
        <w:numPr>
          <w:ilvl w:val="2"/>
          <w:numId w:val="1"/>
        </w:numPr>
        <w:tabs>
          <w:tab w:val="left" w:pos="1691"/>
          <w:tab w:val="left" w:pos="1692"/>
        </w:tabs>
        <w:rPr>
          <w:sz w:val="20"/>
          <w:szCs w:val="20"/>
        </w:rPr>
      </w:pPr>
      <w:r w:rsidRPr="00101E8C">
        <w:rPr>
          <w:sz w:val="20"/>
          <w:szCs w:val="20"/>
        </w:rPr>
        <w:t>Replacement of floor c</w:t>
      </w:r>
      <w:r w:rsidRPr="00101E8C">
        <w:rPr>
          <w:sz w:val="20"/>
          <w:szCs w:val="20"/>
        </w:rPr>
        <w:t>overing (carpeting etc.) at the expiry of their lifetime, which in the case of carpeting is five years from the date of</w:t>
      </w:r>
      <w:r w:rsidRPr="00101E8C">
        <w:rPr>
          <w:spacing w:val="-9"/>
          <w:sz w:val="20"/>
          <w:szCs w:val="20"/>
        </w:rPr>
        <w:t xml:space="preserve"> </w:t>
      </w:r>
      <w:r w:rsidRPr="00101E8C">
        <w:rPr>
          <w:sz w:val="20"/>
          <w:szCs w:val="20"/>
        </w:rPr>
        <w:t>installation.</w:t>
      </w:r>
    </w:p>
    <w:p w:rsidR="00F23BD7" w:rsidRPr="00101E8C" w:rsidRDefault="00A4768D" w:rsidP="00101E8C">
      <w:pPr>
        <w:pStyle w:val="ListParagraph"/>
        <w:numPr>
          <w:ilvl w:val="2"/>
          <w:numId w:val="1"/>
        </w:numPr>
        <w:tabs>
          <w:tab w:val="left" w:pos="1691"/>
          <w:tab w:val="left" w:pos="1692"/>
        </w:tabs>
        <w:ind w:right="0"/>
        <w:rPr>
          <w:sz w:val="20"/>
          <w:szCs w:val="20"/>
        </w:rPr>
      </w:pPr>
      <w:r w:rsidRPr="00101E8C">
        <w:rPr>
          <w:sz w:val="20"/>
          <w:szCs w:val="20"/>
        </w:rPr>
        <w:t>Quarterly fumigation of the</w:t>
      </w:r>
      <w:r w:rsidRPr="00101E8C">
        <w:rPr>
          <w:spacing w:val="-6"/>
          <w:sz w:val="20"/>
          <w:szCs w:val="20"/>
        </w:rPr>
        <w:t xml:space="preserve"> </w:t>
      </w:r>
      <w:r w:rsidRPr="00101E8C">
        <w:rPr>
          <w:sz w:val="20"/>
          <w:szCs w:val="20"/>
        </w:rPr>
        <w:t>premises.</w:t>
      </w:r>
    </w:p>
    <w:p w:rsidR="00F23BD7" w:rsidRPr="00101E8C" w:rsidRDefault="00A4768D" w:rsidP="00101E8C">
      <w:pPr>
        <w:pStyle w:val="ListParagraph"/>
        <w:numPr>
          <w:ilvl w:val="2"/>
          <w:numId w:val="1"/>
        </w:numPr>
        <w:tabs>
          <w:tab w:val="left" w:pos="1691"/>
          <w:tab w:val="left" w:pos="1692"/>
        </w:tabs>
        <w:ind w:right="139"/>
        <w:rPr>
          <w:sz w:val="20"/>
          <w:szCs w:val="20"/>
        </w:rPr>
      </w:pPr>
      <w:r w:rsidRPr="00101E8C">
        <w:rPr>
          <w:sz w:val="20"/>
          <w:szCs w:val="20"/>
        </w:rPr>
        <w:t>Operation (including maintenance and repairs) of the air-conditioning system and the lifts during regular office hours or during such as may be agreed</w:t>
      </w:r>
      <w:r w:rsidRPr="00101E8C">
        <w:rPr>
          <w:spacing w:val="-47"/>
          <w:sz w:val="20"/>
          <w:szCs w:val="20"/>
        </w:rPr>
        <w:t xml:space="preserve"> </w:t>
      </w:r>
      <w:r w:rsidRPr="00101E8C">
        <w:rPr>
          <w:sz w:val="20"/>
          <w:szCs w:val="20"/>
        </w:rPr>
        <w:t>upon.</w:t>
      </w:r>
    </w:p>
    <w:p w:rsidR="00F23BD7" w:rsidRPr="00101E8C" w:rsidRDefault="00A4768D" w:rsidP="00101E8C">
      <w:pPr>
        <w:pStyle w:val="ListParagraph"/>
        <w:numPr>
          <w:ilvl w:val="2"/>
          <w:numId w:val="1"/>
        </w:numPr>
        <w:tabs>
          <w:tab w:val="left" w:pos="1691"/>
          <w:tab w:val="left" w:pos="1692"/>
        </w:tabs>
        <w:ind w:right="139"/>
        <w:rPr>
          <w:sz w:val="20"/>
          <w:szCs w:val="20"/>
        </w:rPr>
      </w:pPr>
      <w:r w:rsidRPr="00101E8C">
        <w:rPr>
          <w:sz w:val="20"/>
          <w:szCs w:val="20"/>
        </w:rPr>
        <w:lastRenderedPageBreak/>
        <w:t>Compliance with Occupational /Health and Safety Act and compliance with</w:t>
      </w:r>
      <w:r w:rsidRPr="00101E8C">
        <w:rPr>
          <w:spacing w:val="-43"/>
          <w:sz w:val="20"/>
          <w:szCs w:val="20"/>
        </w:rPr>
        <w:t xml:space="preserve"> </w:t>
      </w:r>
      <w:r w:rsidRPr="00101E8C">
        <w:rPr>
          <w:sz w:val="20"/>
          <w:szCs w:val="20"/>
        </w:rPr>
        <w:t xml:space="preserve">the Department of Labour's </w:t>
      </w:r>
      <w:r w:rsidRPr="00101E8C">
        <w:rPr>
          <w:sz w:val="20"/>
          <w:szCs w:val="20"/>
        </w:rPr>
        <w:t>applicable standards</w:t>
      </w:r>
      <w:r w:rsidRPr="00101E8C">
        <w:rPr>
          <w:spacing w:val="-7"/>
          <w:sz w:val="20"/>
          <w:szCs w:val="20"/>
        </w:rPr>
        <w:t xml:space="preserve"> </w:t>
      </w:r>
      <w:r w:rsidRPr="00101E8C">
        <w:rPr>
          <w:sz w:val="20"/>
          <w:szCs w:val="20"/>
        </w:rPr>
        <w:t>annually.</w:t>
      </w:r>
    </w:p>
    <w:p w:rsidR="00F23BD7" w:rsidRPr="00101E8C" w:rsidRDefault="00A4768D" w:rsidP="00101E8C">
      <w:pPr>
        <w:pStyle w:val="ListParagraph"/>
        <w:numPr>
          <w:ilvl w:val="2"/>
          <w:numId w:val="1"/>
        </w:numPr>
        <w:tabs>
          <w:tab w:val="left" w:pos="1691"/>
          <w:tab w:val="left" w:pos="1692"/>
        </w:tabs>
        <w:ind w:right="146"/>
        <w:rPr>
          <w:sz w:val="20"/>
          <w:szCs w:val="20"/>
        </w:rPr>
      </w:pPr>
      <w:r w:rsidRPr="00101E8C">
        <w:rPr>
          <w:sz w:val="20"/>
          <w:szCs w:val="20"/>
        </w:rPr>
        <w:t>Submission of valid annual tax certificate/sustain CSD compliance throughout the</w:t>
      </w:r>
      <w:r w:rsidRPr="00101E8C">
        <w:rPr>
          <w:spacing w:val="-1"/>
          <w:sz w:val="20"/>
          <w:szCs w:val="20"/>
        </w:rPr>
        <w:t xml:space="preserve"> </w:t>
      </w:r>
      <w:r w:rsidRPr="00101E8C">
        <w:rPr>
          <w:sz w:val="20"/>
          <w:szCs w:val="20"/>
        </w:rPr>
        <w:t>lease.</w:t>
      </w:r>
    </w:p>
    <w:p w:rsidR="00F23BD7" w:rsidRPr="00101E8C" w:rsidRDefault="00F23BD7" w:rsidP="00101E8C">
      <w:pPr>
        <w:pStyle w:val="BodyText"/>
        <w:rPr>
          <w:sz w:val="20"/>
          <w:szCs w:val="20"/>
        </w:rPr>
      </w:pPr>
    </w:p>
    <w:p w:rsidR="00F23BD7" w:rsidRPr="00101E8C" w:rsidRDefault="00A4768D" w:rsidP="00101E8C">
      <w:pPr>
        <w:pStyle w:val="ListParagraph"/>
        <w:numPr>
          <w:ilvl w:val="0"/>
          <w:numId w:val="1"/>
        </w:numPr>
        <w:tabs>
          <w:tab w:val="left" w:pos="979"/>
        </w:tabs>
        <w:ind w:left="978" w:hanging="720"/>
        <w:jc w:val="both"/>
        <w:rPr>
          <w:sz w:val="20"/>
          <w:szCs w:val="20"/>
        </w:rPr>
      </w:pPr>
      <w:r w:rsidRPr="00101E8C">
        <w:rPr>
          <w:sz w:val="20"/>
          <w:szCs w:val="20"/>
        </w:rPr>
        <w:t>The Landlord is attending to unscheduled maintenance on an ongoing basis. The overutilization of the building also contributes to the no</w:t>
      </w:r>
      <w:r w:rsidRPr="00101E8C">
        <w:rPr>
          <w:sz w:val="20"/>
          <w:szCs w:val="20"/>
        </w:rPr>
        <w:t>n-compliance to OHSA. Changes in the operational work environment of the user department resulted in a shortage of space and OHS non-compliance. Many engagements were undertaken with the Landlord and the User Department to address these challenges. There h</w:t>
      </w:r>
      <w:r w:rsidRPr="00101E8C">
        <w:rPr>
          <w:sz w:val="20"/>
          <w:szCs w:val="20"/>
        </w:rPr>
        <w:t>as been limited success in this regard hence the request for alternative</w:t>
      </w:r>
      <w:r w:rsidRPr="00101E8C">
        <w:rPr>
          <w:spacing w:val="-35"/>
          <w:sz w:val="20"/>
          <w:szCs w:val="20"/>
        </w:rPr>
        <w:t xml:space="preserve"> </w:t>
      </w:r>
      <w:r w:rsidRPr="00101E8C">
        <w:rPr>
          <w:sz w:val="20"/>
          <w:szCs w:val="20"/>
        </w:rPr>
        <w:t>accommodation.</w:t>
      </w:r>
    </w:p>
    <w:p w:rsidR="00F23BD7" w:rsidRPr="00101E8C" w:rsidRDefault="00A4768D" w:rsidP="00101E8C">
      <w:pPr>
        <w:pStyle w:val="ListParagraph"/>
        <w:numPr>
          <w:ilvl w:val="0"/>
          <w:numId w:val="1"/>
        </w:numPr>
        <w:tabs>
          <w:tab w:val="left" w:pos="979"/>
        </w:tabs>
        <w:ind w:left="978" w:right="132" w:hanging="720"/>
        <w:jc w:val="both"/>
        <w:rPr>
          <w:sz w:val="20"/>
          <w:szCs w:val="20"/>
        </w:rPr>
      </w:pPr>
      <w:r w:rsidRPr="00101E8C">
        <w:rPr>
          <w:sz w:val="20"/>
          <w:szCs w:val="20"/>
        </w:rPr>
        <w:t>DPWI received a request for alternative accommodation in 2019, and the market</w:t>
      </w:r>
      <w:r w:rsidRPr="00101E8C">
        <w:rPr>
          <w:spacing w:val="-37"/>
          <w:sz w:val="20"/>
          <w:szCs w:val="20"/>
        </w:rPr>
        <w:t xml:space="preserve"> </w:t>
      </w:r>
      <w:r w:rsidRPr="00101E8C">
        <w:rPr>
          <w:sz w:val="20"/>
          <w:szCs w:val="20"/>
        </w:rPr>
        <w:t>was tested, but the tender was cancelled due to the non-responsiveness of th</w:t>
      </w:r>
      <w:r w:rsidRPr="00101E8C">
        <w:rPr>
          <w:sz w:val="20"/>
          <w:szCs w:val="20"/>
        </w:rPr>
        <w:t xml:space="preserve">e bids. The Department is currently waiting for a revised Procurement Instruction from the Department of Correctional Services that is aligned to the revised operational needs of the User Department. Upon receipt of the funded revised accommodation needs, </w:t>
      </w:r>
      <w:r w:rsidRPr="00101E8C">
        <w:rPr>
          <w:sz w:val="20"/>
          <w:szCs w:val="20"/>
        </w:rPr>
        <w:t>DPWI will be able to follow due supply chain management processes to procure alternative</w:t>
      </w:r>
      <w:r w:rsidRPr="00101E8C">
        <w:rPr>
          <w:spacing w:val="-1"/>
          <w:sz w:val="20"/>
          <w:szCs w:val="20"/>
        </w:rPr>
        <w:t xml:space="preserve"> </w:t>
      </w:r>
      <w:r w:rsidRPr="00101E8C">
        <w:rPr>
          <w:sz w:val="20"/>
          <w:szCs w:val="20"/>
        </w:rPr>
        <w:t>accommodation.</w:t>
      </w:r>
    </w:p>
    <w:sectPr w:rsidR="00F23BD7" w:rsidRPr="00101E8C" w:rsidSect="00F23BD7">
      <w:footerReference w:type="default" r:id="rId7"/>
      <w:pgSz w:w="12240" w:h="15840"/>
      <w:pgMar w:top="1060" w:right="940" w:bottom="1220" w:left="1160" w:header="0" w:footer="10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8D" w:rsidRDefault="00A4768D" w:rsidP="00F23BD7">
      <w:r>
        <w:separator/>
      </w:r>
    </w:p>
  </w:endnote>
  <w:endnote w:type="continuationSeparator" w:id="0">
    <w:p w:rsidR="00A4768D" w:rsidRDefault="00A4768D" w:rsidP="00F2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D7" w:rsidRDefault="00F23BD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8D" w:rsidRDefault="00A4768D" w:rsidP="00F23BD7">
      <w:r>
        <w:separator/>
      </w:r>
    </w:p>
  </w:footnote>
  <w:footnote w:type="continuationSeparator" w:id="0">
    <w:p w:rsidR="00A4768D" w:rsidRDefault="00A4768D" w:rsidP="00F23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D71"/>
    <w:multiLevelType w:val="hybridMultilevel"/>
    <w:tmpl w:val="60BC6F08"/>
    <w:lvl w:ilvl="0" w:tplc="E0C8DF40">
      <w:start w:val="1"/>
      <w:numFmt w:val="decimal"/>
      <w:lvlText w:val="(%1)"/>
      <w:lvlJc w:val="left"/>
      <w:pPr>
        <w:ind w:left="1698" w:hanging="720"/>
        <w:jc w:val="left"/>
      </w:pPr>
      <w:rPr>
        <w:rFonts w:ascii="Arial" w:eastAsia="Arial" w:hAnsi="Arial" w:cs="Arial" w:hint="default"/>
        <w:b w:val="0"/>
        <w:w w:val="99"/>
        <w:sz w:val="20"/>
        <w:szCs w:val="20"/>
        <w:lang w:val="en-US" w:eastAsia="en-US" w:bidi="en-US"/>
      </w:rPr>
    </w:lvl>
    <w:lvl w:ilvl="1" w:tplc="7F402148"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en-US"/>
      </w:rPr>
    </w:lvl>
    <w:lvl w:ilvl="2" w:tplc="38323C78">
      <w:numFmt w:val="bullet"/>
      <w:lvlText w:val="•"/>
      <w:lvlJc w:val="left"/>
      <w:pPr>
        <w:ind w:left="3388" w:hanging="720"/>
      </w:pPr>
      <w:rPr>
        <w:rFonts w:hint="default"/>
        <w:lang w:val="en-US" w:eastAsia="en-US" w:bidi="en-US"/>
      </w:rPr>
    </w:lvl>
    <w:lvl w:ilvl="3" w:tplc="23A83658">
      <w:numFmt w:val="bullet"/>
      <w:lvlText w:val="•"/>
      <w:lvlJc w:val="left"/>
      <w:pPr>
        <w:ind w:left="4232" w:hanging="720"/>
      </w:pPr>
      <w:rPr>
        <w:rFonts w:hint="default"/>
        <w:lang w:val="en-US" w:eastAsia="en-US" w:bidi="en-US"/>
      </w:rPr>
    </w:lvl>
    <w:lvl w:ilvl="4" w:tplc="502AE45C">
      <w:numFmt w:val="bullet"/>
      <w:lvlText w:val="•"/>
      <w:lvlJc w:val="left"/>
      <w:pPr>
        <w:ind w:left="5076" w:hanging="720"/>
      </w:pPr>
      <w:rPr>
        <w:rFonts w:hint="default"/>
        <w:lang w:val="en-US" w:eastAsia="en-US" w:bidi="en-US"/>
      </w:rPr>
    </w:lvl>
    <w:lvl w:ilvl="5" w:tplc="1A964C04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en-US"/>
      </w:rPr>
    </w:lvl>
    <w:lvl w:ilvl="6" w:tplc="C4046E9E">
      <w:numFmt w:val="bullet"/>
      <w:lvlText w:val="•"/>
      <w:lvlJc w:val="left"/>
      <w:pPr>
        <w:ind w:left="6764" w:hanging="720"/>
      </w:pPr>
      <w:rPr>
        <w:rFonts w:hint="default"/>
        <w:lang w:val="en-US" w:eastAsia="en-US" w:bidi="en-US"/>
      </w:rPr>
    </w:lvl>
    <w:lvl w:ilvl="7" w:tplc="43B4CE22">
      <w:numFmt w:val="bullet"/>
      <w:lvlText w:val="•"/>
      <w:lvlJc w:val="left"/>
      <w:pPr>
        <w:ind w:left="7608" w:hanging="720"/>
      </w:pPr>
      <w:rPr>
        <w:rFonts w:hint="default"/>
        <w:lang w:val="en-US" w:eastAsia="en-US" w:bidi="en-US"/>
      </w:rPr>
    </w:lvl>
    <w:lvl w:ilvl="8" w:tplc="803267D0">
      <w:numFmt w:val="bullet"/>
      <w:lvlText w:val="•"/>
      <w:lvlJc w:val="left"/>
      <w:pPr>
        <w:ind w:left="8452" w:hanging="720"/>
      </w:pPr>
      <w:rPr>
        <w:rFonts w:hint="default"/>
        <w:lang w:val="en-US" w:eastAsia="en-US" w:bidi="en-US"/>
      </w:rPr>
    </w:lvl>
  </w:abstractNum>
  <w:abstractNum w:abstractNumId="1">
    <w:nsid w:val="47E013AF"/>
    <w:multiLevelType w:val="hybridMultilevel"/>
    <w:tmpl w:val="72BE4EC0"/>
    <w:lvl w:ilvl="0" w:tplc="F200AA1C">
      <w:start w:val="1"/>
      <w:numFmt w:val="decimal"/>
      <w:lvlText w:val="(%1)"/>
      <w:lvlJc w:val="left"/>
      <w:pPr>
        <w:ind w:left="686" w:hanging="569"/>
        <w:jc w:val="right"/>
      </w:pPr>
      <w:rPr>
        <w:rFonts w:hint="default"/>
        <w:w w:val="100"/>
        <w:lang w:val="en-US" w:eastAsia="en-US" w:bidi="en-US"/>
      </w:rPr>
    </w:lvl>
    <w:lvl w:ilvl="1" w:tplc="A722434A">
      <w:start w:val="2"/>
      <w:numFmt w:val="lowerLetter"/>
      <w:lvlText w:val="(%2)"/>
      <w:lvlJc w:val="left"/>
      <w:pPr>
        <w:ind w:left="978" w:hanging="579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BD1ED9F4">
      <w:numFmt w:val="bullet"/>
      <w:lvlText w:val=""/>
      <w:lvlJc w:val="left"/>
      <w:pPr>
        <w:ind w:left="1691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104EC79E">
      <w:numFmt w:val="bullet"/>
      <w:lvlText w:val="•"/>
      <w:lvlJc w:val="left"/>
      <w:pPr>
        <w:ind w:left="1700" w:hanging="356"/>
      </w:pPr>
      <w:rPr>
        <w:rFonts w:hint="default"/>
        <w:lang w:val="en-US" w:eastAsia="en-US" w:bidi="en-US"/>
      </w:rPr>
    </w:lvl>
    <w:lvl w:ilvl="4" w:tplc="98186888">
      <w:numFmt w:val="bullet"/>
      <w:lvlText w:val="•"/>
      <w:lvlJc w:val="left"/>
      <w:pPr>
        <w:ind w:left="2905" w:hanging="356"/>
      </w:pPr>
      <w:rPr>
        <w:rFonts w:hint="default"/>
        <w:lang w:val="en-US" w:eastAsia="en-US" w:bidi="en-US"/>
      </w:rPr>
    </w:lvl>
    <w:lvl w:ilvl="5" w:tplc="AB3A5D52">
      <w:numFmt w:val="bullet"/>
      <w:lvlText w:val="•"/>
      <w:lvlJc w:val="left"/>
      <w:pPr>
        <w:ind w:left="4111" w:hanging="356"/>
      </w:pPr>
      <w:rPr>
        <w:rFonts w:hint="default"/>
        <w:lang w:val="en-US" w:eastAsia="en-US" w:bidi="en-US"/>
      </w:rPr>
    </w:lvl>
    <w:lvl w:ilvl="6" w:tplc="A378BCE2">
      <w:numFmt w:val="bullet"/>
      <w:lvlText w:val="•"/>
      <w:lvlJc w:val="left"/>
      <w:pPr>
        <w:ind w:left="5317" w:hanging="356"/>
      </w:pPr>
      <w:rPr>
        <w:rFonts w:hint="default"/>
        <w:lang w:val="en-US" w:eastAsia="en-US" w:bidi="en-US"/>
      </w:rPr>
    </w:lvl>
    <w:lvl w:ilvl="7" w:tplc="B8C0240C">
      <w:numFmt w:val="bullet"/>
      <w:lvlText w:val="•"/>
      <w:lvlJc w:val="left"/>
      <w:pPr>
        <w:ind w:left="6522" w:hanging="356"/>
      </w:pPr>
      <w:rPr>
        <w:rFonts w:hint="default"/>
        <w:lang w:val="en-US" w:eastAsia="en-US" w:bidi="en-US"/>
      </w:rPr>
    </w:lvl>
    <w:lvl w:ilvl="8" w:tplc="5038CE9E">
      <w:numFmt w:val="bullet"/>
      <w:lvlText w:val="•"/>
      <w:lvlJc w:val="left"/>
      <w:pPr>
        <w:ind w:left="7728" w:hanging="35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3BD7"/>
    <w:rsid w:val="00101E8C"/>
    <w:rsid w:val="00A4768D"/>
    <w:rsid w:val="00F2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BD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23BD7"/>
    <w:pPr>
      <w:ind w:left="2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3BD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23BD7"/>
    <w:pPr>
      <w:ind w:left="1691" w:right="134" w:hanging="356"/>
    </w:pPr>
  </w:style>
  <w:style w:type="paragraph" w:customStyle="1" w:styleId="TableParagraph">
    <w:name w:val="Table Paragraph"/>
    <w:basedOn w:val="Normal"/>
    <w:uiPriority w:val="1"/>
    <w:qFormat/>
    <w:rsid w:val="00F23BD7"/>
  </w:style>
  <w:style w:type="paragraph" w:styleId="BalloonText">
    <w:name w:val="Balloon Text"/>
    <w:basedOn w:val="Normal"/>
    <w:link w:val="BalloonTextChar"/>
    <w:uiPriority w:val="99"/>
    <w:semiHidden/>
    <w:unhideWhenUsed/>
    <w:rsid w:val="00101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8C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0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E8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0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E8C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dcterms:created xsi:type="dcterms:W3CDTF">2022-01-20T19:44:00Z</dcterms:created>
  <dcterms:modified xsi:type="dcterms:W3CDTF">2022-01-20T21:57:00Z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