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93" w:rsidRPr="00D2427D" w:rsidRDefault="00825D93" w:rsidP="00CA33F7">
      <w:pPr>
        <w:spacing w:before="100" w:beforeAutospacing="1" w:after="100" w:afterAutospacing="1"/>
        <w:ind w:hanging="810"/>
        <w:jc w:val="center"/>
        <w:outlineLvl w:val="0"/>
        <w:rPr>
          <w:rFonts w:ascii="Calibri" w:hAnsi="Calibri"/>
          <w:b/>
          <w:lang w:val="en-ZA"/>
        </w:rPr>
      </w:pPr>
      <w:r w:rsidRPr="00126D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www.south-africa-tours-and-travel.com/images/south-africa-national-coat-of-arms-nationalsymbolsofsouthafrica.jpg" style="width:75pt;height:75.75pt;visibility:visible">
            <v:imagedata r:id="rId7" o:title=""/>
          </v:shape>
        </w:pict>
      </w:r>
    </w:p>
    <w:p w:rsidR="00825D93" w:rsidRPr="00C96B32" w:rsidRDefault="00825D93" w:rsidP="00CB3451">
      <w:pPr>
        <w:jc w:val="center"/>
        <w:rPr>
          <w:rFonts w:ascii="Arial" w:hAnsi="Arial" w:cs="Arial"/>
          <w:b/>
        </w:rPr>
      </w:pPr>
      <w:r>
        <w:rPr>
          <w:rFonts w:ascii="Arial" w:hAnsi="Arial" w:cs="Arial"/>
          <w:b/>
        </w:rPr>
        <w:t xml:space="preserve">MINISTRY FOR </w:t>
      </w:r>
      <w:r w:rsidRPr="00C96B32">
        <w:rPr>
          <w:rFonts w:ascii="Arial" w:hAnsi="Arial" w:cs="Arial"/>
          <w:b/>
        </w:rPr>
        <w:t>COOPERATIVE GOVERNANCE AND TRADITIONAL AFFAIRS</w:t>
      </w:r>
    </w:p>
    <w:p w:rsidR="00825D93" w:rsidRDefault="00825D93" w:rsidP="00CB3451">
      <w:pPr>
        <w:pBdr>
          <w:bottom w:val="single" w:sz="6" w:space="1" w:color="auto"/>
        </w:pBdr>
        <w:jc w:val="center"/>
        <w:rPr>
          <w:rFonts w:ascii="Arial" w:hAnsi="Arial" w:cs="Arial"/>
          <w:b/>
        </w:rPr>
      </w:pPr>
      <w:r w:rsidRPr="00C96B32">
        <w:rPr>
          <w:rFonts w:ascii="Arial" w:hAnsi="Arial" w:cs="Arial"/>
          <w:b/>
        </w:rPr>
        <w:t>REPUBLIC OF SOUTH AFRICA</w:t>
      </w:r>
    </w:p>
    <w:p w:rsidR="00825D93" w:rsidRPr="00C96B32" w:rsidRDefault="00825D93" w:rsidP="00CB3451">
      <w:pPr>
        <w:pBdr>
          <w:bottom w:val="single" w:sz="6" w:space="1" w:color="auto"/>
        </w:pBdr>
        <w:jc w:val="center"/>
        <w:rPr>
          <w:rFonts w:ascii="Arial" w:hAnsi="Arial" w:cs="Arial"/>
          <w:b/>
        </w:rPr>
      </w:pPr>
    </w:p>
    <w:p w:rsidR="00825D93" w:rsidRDefault="00825D93" w:rsidP="00C33C12">
      <w:pPr>
        <w:spacing w:line="360" w:lineRule="auto"/>
        <w:jc w:val="center"/>
        <w:rPr>
          <w:rFonts w:ascii="Arial" w:hAnsi="Arial" w:cs="Arial"/>
          <w:sz w:val="16"/>
          <w:szCs w:val="16"/>
        </w:rPr>
      </w:pPr>
    </w:p>
    <w:p w:rsidR="00825D93" w:rsidRPr="000D2C53" w:rsidRDefault="00825D93"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825D93" w:rsidRPr="008E38AA" w:rsidRDefault="00825D93"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w:t>
      </w:r>
      <w:r w:rsidRPr="008E38AA">
        <w:rPr>
          <w:rFonts w:ascii="Arial" w:hAnsi="Arial" w:cs="Arial"/>
          <w:b/>
          <w:bCs/>
          <w:lang w:val="en-GB"/>
        </w:rPr>
        <w:t>FOR WRITTEN REPLY</w:t>
      </w:r>
    </w:p>
    <w:p w:rsidR="00825D93" w:rsidRPr="008E38AA" w:rsidRDefault="00825D93" w:rsidP="00C33C12">
      <w:pPr>
        <w:spacing w:line="360" w:lineRule="auto"/>
        <w:jc w:val="center"/>
        <w:rPr>
          <w:rFonts w:ascii="Arial" w:hAnsi="Arial" w:cs="Arial"/>
          <w:b/>
          <w:bCs/>
          <w:lang w:val="en-GB"/>
        </w:rPr>
      </w:pPr>
      <w:r w:rsidRPr="008E38AA">
        <w:rPr>
          <w:rFonts w:ascii="Arial" w:hAnsi="Arial" w:cs="Arial"/>
          <w:b/>
          <w:bCs/>
          <w:lang w:val="en-GB"/>
        </w:rPr>
        <w:t>QUESTION NUMBER 201</w:t>
      </w:r>
      <w:r>
        <w:rPr>
          <w:rFonts w:ascii="Arial" w:hAnsi="Arial" w:cs="Arial"/>
          <w:b/>
          <w:bCs/>
          <w:lang w:val="en-GB"/>
        </w:rPr>
        <w:t>6/271</w:t>
      </w:r>
    </w:p>
    <w:p w:rsidR="00825D93" w:rsidRPr="004B3FFB" w:rsidRDefault="00825D93"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Pr>
          <w:rFonts w:ascii="Arial" w:hAnsi="Arial" w:cs="Arial"/>
          <w:b/>
          <w:bCs/>
          <w:lang w:val="en-GB"/>
        </w:rPr>
        <w:t>19 FEBRUARY</w:t>
      </w:r>
      <w:r w:rsidRPr="008E38AA">
        <w:rPr>
          <w:rFonts w:ascii="Arial" w:hAnsi="Arial" w:cs="Arial"/>
          <w:b/>
          <w:bCs/>
          <w:lang w:val="en-GB"/>
        </w:rPr>
        <w:t xml:space="preserve"> 201</w:t>
      </w:r>
      <w:r>
        <w:rPr>
          <w:rFonts w:ascii="Arial" w:hAnsi="Arial" w:cs="Arial"/>
          <w:b/>
          <w:bCs/>
          <w:lang w:val="en-GB"/>
        </w:rPr>
        <w:t>6</w:t>
      </w:r>
    </w:p>
    <w:p w:rsidR="00825D93" w:rsidRPr="00D1389B" w:rsidRDefault="00825D93" w:rsidP="00781D95">
      <w:pPr>
        <w:spacing w:line="360" w:lineRule="auto"/>
        <w:jc w:val="both"/>
        <w:rPr>
          <w:rFonts w:ascii="Arial" w:hAnsi="Arial" w:cs="Arial"/>
          <w:b/>
          <w:bCs/>
          <w:sz w:val="22"/>
          <w:szCs w:val="22"/>
          <w:lang w:val="en-ZA"/>
        </w:rPr>
      </w:pPr>
    </w:p>
    <w:p w:rsidR="00825D93" w:rsidRPr="00D1389B" w:rsidRDefault="00825D93" w:rsidP="001211A6">
      <w:pPr>
        <w:spacing w:before="100" w:beforeAutospacing="1" w:after="100" w:afterAutospacing="1" w:line="360" w:lineRule="auto"/>
        <w:ind w:left="720" w:hanging="720"/>
        <w:jc w:val="both"/>
        <w:outlineLvl w:val="0"/>
        <w:rPr>
          <w:rFonts w:ascii="Arial" w:hAnsi="Arial" w:cs="Arial"/>
          <w:b/>
          <w:bCs/>
        </w:rPr>
      </w:pPr>
      <w:r w:rsidRPr="00D1389B">
        <w:rPr>
          <w:rFonts w:ascii="Arial" w:hAnsi="Arial" w:cs="Arial"/>
          <w:b/>
          <w:bCs/>
        </w:rPr>
        <w:t>Dr P J Groenewald (FF Plus) to ask the Ministe</w:t>
      </w:r>
      <w:r>
        <w:rPr>
          <w:rFonts w:ascii="Arial" w:hAnsi="Arial" w:cs="Arial"/>
          <w:b/>
          <w:bCs/>
        </w:rPr>
        <w:t>r of Cooperative Governance and Traditional Affairs:</w:t>
      </w:r>
    </w:p>
    <w:p w:rsidR="00825D93" w:rsidRPr="00D1389B" w:rsidRDefault="00825D93" w:rsidP="001211A6">
      <w:pPr>
        <w:spacing w:before="100" w:beforeAutospacing="1" w:after="100" w:afterAutospacing="1" w:line="360" w:lineRule="auto"/>
        <w:ind w:left="709" w:hanging="619"/>
        <w:jc w:val="both"/>
        <w:rPr>
          <w:rFonts w:ascii="Arial" w:hAnsi="Arial" w:cs="Arial"/>
          <w:color w:val="000000"/>
          <w:lang w:val="en-ZA" w:eastAsia="en-ZA"/>
        </w:rPr>
      </w:pPr>
      <w:r w:rsidRPr="00D1389B">
        <w:rPr>
          <w:rFonts w:ascii="Arial" w:hAnsi="Arial" w:cs="Arial"/>
          <w:color w:val="000000"/>
          <w:lang w:val="en-ZA" w:eastAsia="en-ZA"/>
        </w:rPr>
        <w:t>(1)</w:t>
      </w:r>
      <w:r w:rsidRPr="00D1389B">
        <w:rPr>
          <w:rFonts w:ascii="Arial" w:hAnsi="Arial" w:cs="Arial"/>
          <w:color w:val="000000"/>
          <w:lang w:val="en-ZA" w:eastAsia="en-ZA"/>
        </w:rPr>
        <w:tab/>
        <w:t>What is the sum total accrued in respect of arrears service fees that are owing by (a) individuals, (b) businesses and (c) state institutions to municipalities across the country for (i) electricity and (ii) any other services as at the latest specified date for which information is available;</w:t>
      </w:r>
    </w:p>
    <w:p w:rsidR="00825D93" w:rsidRPr="00D1389B" w:rsidRDefault="00825D93" w:rsidP="001211A6">
      <w:pPr>
        <w:spacing w:before="100" w:beforeAutospacing="1" w:after="100" w:afterAutospacing="1" w:line="360" w:lineRule="auto"/>
        <w:ind w:left="360" w:hanging="270"/>
        <w:jc w:val="both"/>
        <w:rPr>
          <w:rFonts w:ascii="Arial" w:hAnsi="Arial" w:cs="Arial"/>
          <w:color w:val="000000"/>
          <w:sz w:val="20"/>
          <w:szCs w:val="20"/>
          <w:lang w:val="en-ZA" w:eastAsia="en-ZA"/>
        </w:rPr>
      </w:pPr>
      <w:r w:rsidRPr="00D1389B">
        <w:rPr>
          <w:rFonts w:ascii="Arial" w:hAnsi="Arial" w:cs="Arial"/>
          <w:color w:val="000000"/>
          <w:lang w:val="en-ZA" w:eastAsia="en-ZA"/>
        </w:rPr>
        <w:t>(2)</w:t>
      </w:r>
      <w:r w:rsidRPr="00D1389B">
        <w:rPr>
          <w:rFonts w:ascii="Arial" w:hAnsi="Arial" w:cs="Arial"/>
          <w:color w:val="000000"/>
          <w:lang w:val="en-ZA" w:eastAsia="en-ZA"/>
        </w:rPr>
        <w:tab/>
        <w:t>Whether he will make a statement on the matter?</w:t>
      </w:r>
      <w:r>
        <w:rPr>
          <w:rFonts w:ascii="Arial" w:hAnsi="Arial" w:cs="Arial"/>
          <w:color w:val="000000"/>
          <w:lang w:val="en-ZA" w:eastAsia="en-ZA"/>
        </w:rPr>
        <w:t xml:space="preserve"> </w:t>
      </w:r>
      <w:r w:rsidRPr="00D1389B">
        <w:rPr>
          <w:rFonts w:ascii="Arial" w:hAnsi="Arial" w:cs="Arial"/>
          <w:color w:val="000000"/>
          <w:sz w:val="20"/>
          <w:szCs w:val="20"/>
          <w:lang w:val="en-ZA" w:eastAsia="en-ZA"/>
        </w:rPr>
        <w:t>NW275E</w:t>
      </w:r>
    </w:p>
    <w:p w:rsidR="00825D93" w:rsidRPr="00D1389B" w:rsidRDefault="00825D93" w:rsidP="00F7762F">
      <w:pPr>
        <w:spacing w:line="360" w:lineRule="auto"/>
        <w:jc w:val="both"/>
        <w:rPr>
          <w:rFonts w:ascii="Arial" w:hAnsi="Arial" w:cs="Arial"/>
          <w:bCs/>
          <w:sz w:val="22"/>
          <w:szCs w:val="22"/>
          <w:lang w:val="en-ZA"/>
        </w:rPr>
      </w:pPr>
    </w:p>
    <w:p w:rsidR="00825D93" w:rsidRDefault="00825D93" w:rsidP="00F7762F">
      <w:pPr>
        <w:spacing w:line="360" w:lineRule="auto"/>
        <w:jc w:val="both"/>
        <w:rPr>
          <w:rFonts w:ascii="Arial" w:hAnsi="Arial" w:cs="Arial"/>
          <w:b/>
          <w:bCs/>
          <w:color w:val="000000"/>
          <w:lang w:val="en-GB"/>
        </w:rPr>
      </w:pPr>
    </w:p>
    <w:p w:rsidR="00825D93" w:rsidRDefault="00825D93">
      <w:pPr>
        <w:rPr>
          <w:rFonts w:ascii="Arial" w:hAnsi="Arial" w:cs="Arial"/>
          <w:b/>
          <w:bCs/>
          <w:color w:val="000000"/>
          <w:lang w:val="en-GB"/>
        </w:rPr>
      </w:pPr>
      <w:r>
        <w:rPr>
          <w:rFonts w:ascii="Arial" w:hAnsi="Arial" w:cs="Arial"/>
          <w:b/>
          <w:bCs/>
          <w:color w:val="000000"/>
          <w:lang w:val="en-GB"/>
        </w:rPr>
        <w:br w:type="page"/>
      </w:r>
    </w:p>
    <w:p w:rsidR="00825D93" w:rsidRDefault="00825D93" w:rsidP="00F7762F">
      <w:pPr>
        <w:spacing w:line="360" w:lineRule="auto"/>
        <w:jc w:val="both"/>
        <w:rPr>
          <w:rFonts w:ascii="Arial" w:hAnsi="Arial" w:cs="Arial"/>
          <w:b/>
          <w:bCs/>
          <w:color w:val="000000"/>
          <w:lang w:val="en-GB"/>
        </w:rPr>
      </w:pPr>
      <w:r>
        <w:rPr>
          <w:rFonts w:ascii="Arial" w:hAnsi="Arial" w:cs="Arial"/>
          <w:b/>
          <w:bCs/>
          <w:color w:val="000000"/>
          <w:lang w:val="en-GB"/>
        </w:rPr>
        <w:t>Reply</w:t>
      </w:r>
    </w:p>
    <w:p w:rsidR="00825D93" w:rsidRDefault="00825D93" w:rsidP="00F7762F">
      <w:pPr>
        <w:spacing w:line="360" w:lineRule="auto"/>
        <w:jc w:val="both"/>
        <w:rPr>
          <w:rFonts w:ascii="Arial" w:hAnsi="Arial" w:cs="Arial"/>
          <w:b/>
          <w:bCs/>
          <w:color w:val="000000"/>
          <w:lang w:val="en-GB"/>
        </w:rPr>
      </w:pPr>
    </w:p>
    <w:p w:rsidR="00825D93" w:rsidRDefault="00825D93" w:rsidP="00F7762F">
      <w:pPr>
        <w:spacing w:line="360" w:lineRule="auto"/>
        <w:jc w:val="both"/>
        <w:rPr>
          <w:rFonts w:ascii="Arial" w:hAnsi="Arial" w:cs="Arial"/>
          <w:bCs/>
          <w:color w:val="000000"/>
          <w:lang w:val="en-GB"/>
        </w:rPr>
      </w:pPr>
      <w:r>
        <w:rPr>
          <w:rFonts w:ascii="Arial" w:hAnsi="Arial" w:cs="Arial"/>
          <w:bCs/>
          <w:color w:val="000000"/>
          <w:lang w:val="en-GB"/>
        </w:rPr>
        <w:t xml:space="preserve">According to the report compiled by the National Treasury in terms of section 71 of the MFMA, as at September 2015, the categories of debtors set out below have arrears on electricity and other services including sewerage, refuse removal and water. The debtor amounts reflected below are exclusive of interest. </w:t>
      </w:r>
    </w:p>
    <w:p w:rsidR="00825D93" w:rsidRPr="00395CB9" w:rsidRDefault="00825D93" w:rsidP="00F7762F">
      <w:pPr>
        <w:spacing w:line="360" w:lineRule="auto"/>
        <w:jc w:val="both"/>
        <w:rPr>
          <w:rFonts w:ascii="Arial" w:hAnsi="Arial" w:cs="Arial"/>
          <w:bCs/>
          <w:color w:val="000000"/>
          <w:lang w:val="en-GB"/>
        </w:rPr>
      </w:pPr>
    </w:p>
    <w:p w:rsidR="00825D93" w:rsidRPr="005A0F21" w:rsidRDefault="00825D93" w:rsidP="00783C8C">
      <w:pPr>
        <w:numPr>
          <w:ilvl w:val="0"/>
          <w:numId w:val="13"/>
        </w:numPr>
        <w:spacing w:line="360" w:lineRule="auto"/>
        <w:jc w:val="both"/>
        <w:rPr>
          <w:rFonts w:ascii="Arial" w:hAnsi="Arial" w:cs="Arial"/>
          <w:b/>
          <w:bCs/>
          <w:color w:val="000000"/>
          <w:lang w:val="en-GB"/>
        </w:rPr>
      </w:pPr>
      <w:r w:rsidRPr="005A0F21">
        <w:rPr>
          <w:rFonts w:ascii="Arial" w:hAnsi="Arial" w:cs="Arial"/>
          <w:b/>
          <w:bCs/>
          <w:color w:val="000000"/>
          <w:lang w:val="en-GB"/>
        </w:rPr>
        <w:t xml:space="preserve">(a) Individuals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0"/>
        <w:gridCol w:w="4950"/>
      </w:tblGrid>
      <w:tr w:rsidR="00825D93" w:rsidRPr="00F11E16" w:rsidTr="001211A6">
        <w:trPr>
          <w:trHeight w:val="350"/>
        </w:trPr>
        <w:tc>
          <w:tcPr>
            <w:tcW w:w="4410" w:type="dxa"/>
          </w:tcPr>
          <w:p w:rsidR="00825D93" w:rsidRPr="005A0F21" w:rsidRDefault="00825D93" w:rsidP="00F11E16">
            <w:pPr>
              <w:spacing w:line="360" w:lineRule="auto"/>
              <w:jc w:val="both"/>
              <w:rPr>
                <w:rFonts w:ascii="Arial" w:hAnsi="Arial" w:cs="Arial"/>
                <w:b/>
                <w:bCs/>
                <w:color w:val="000000"/>
                <w:sz w:val="22"/>
                <w:szCs w:val="22"/>
                <w:lang w:val="en-GB"/>
              </w:rPr>
            </w:pPr>
            <w:r w:rsidRPr="005A0F21">
              <w:rPr>
                <w:rFonts w:ascii="Arial" w:hAnsi="Arial" w:cs="Arial"/>
                <w:b/>
                <w:bCs/>
                <w:color w:val="000000"/>
                <w:sz w:val="22"/>
                <w:szCs w:val="22"/>
                <w:lang w:val="en-GB"/>
              </w:rPr>
              <w:t xml:space="preserve">Service </w:t>
            </w:r>
          </w:p>
        </w:tc>
        <w:tc>
          <w:tcPr>
            <w:tcW w:w="4950" w:type="dxa"/>
          </w:tcPr>
          <w:p w:rsidR="00825D93" w:rsidRPr="005A0F21" w:rsidRDefault="00825D93" w:rsidP="00891C77">
            <w:pPr>
              <w:spacing w:line="360" w:lineRule="auto"/>
              <w:rPr>
                <w:rFonts w:ascii="Arial" w:hAnsi="Arial" w:cs="Arial"/>
                <w:b/>
                <w:bCs/>
                <w:color w:val="000000"/>
                <w:sz w:val="22"/>
                <w:szCs w:val="22"/>
                <w:lang w:val="en-GB"/>
              </w:rPr>
            </w:pPr>
            <w:r w:rsidRPr="005A0F21">
              <w:rPr>
                <w:rFonts w:ascii="Arial" w:hAnsi="Arial" w:cs="Arial"/>
                <w:b/>
                <w:bCs/>
                <w:color w:val="000000"/>
                <w:sz w:val="22"/>
                <w:szCs w:val="22"/>
                <w:lang w:val="en-GB"/>
              </w:rPr>
              <w:t xml:space="preserve">Arrears </w:t>
            </w:r>
            <w:r>
              <w:rPr>
                <w:rFonts w:ascii="Arial" w:hAnsi="Arial" w:cs="Arial"/>
                <w:b/>
                <w:bCs/>
                <w:color w:val="000000"/>
                <w:sz w:val="22"/>
                <w:szCs w:val="22"/>
                <w:lang w:val="en-GB"/>
              </w:rPr>
              <w:t xml:space="preserve"> on </w:t>
            </w:r>
            <w:r w:rsidRPr="005A0F21">
              <w:rPr>
                <w:rFonts w:ascii="Arial" w:hAnsi="Arial" w:cs="Arial"/>
                <w:b/>
                <w:bCs/>
                <w:color w:val="000000"/>
                <w:sz w:val="22"/>
                <w:szCs w:val="22"/>
                <w:lang w:val="en-GB"/>
              </w:rPr>
              <w:t>service fees excluding interest (R ‘000)</w:t>
            </w:r>
          </w:p>
        </w:tc>
      </w:tr>
      <w:tr w:rsidR="00825D93" w:rsidRPr="00F11E16" w:rsidTr="001211A6">
        <w:tc>
          <w:tcPr>
            <w:tcW w:w="4410" w:type="dxa"/>
          </w:tcPr>
          <w:p w:rsidR="00825D93" w:rsidRPr="005A0F21" w:rsidRDefault="00825D93" w:rsidP="00CA33F7">
            <w:pPr>
              <w:numPr>
                <w:ilvl w:val="0"/>
                <w:numId w:val="22"/>
              </w:numPr>
              <w:spacing w:line="360" w:lineRule="auto"/>
              <w:jc w:val="both"/>
              <w:rPr>
                <w:rFonts w:ascii="Arial" w:hAnsi="Arial" w:cs="Arial"/>
                <w:bCs/>
                <w:color w:val="000000"/>
                <w:sz w:val="22"/>
                <w:szCs w:val="22"/>
                <w:lang w:val="en-GB"/>
              </w:rPr>
            </w:pPr>
            <w:r w:rsidRPr="005A0F21">
              <w:rPr>
                <w:rFonts w:ascii="Arial" w:hAnsi="Arial" w:cs="Arial"/>
                <w:bCs/>
                <w:color w:val="000000"/>
                <w:sz w:val="22"/>
                <w:szCs w:val="22"/>
                <w:lang w:val="en-GB"/>
              </w:rPr>
              <w:t>Electricity</w:t>
            </w:r>
          </w:p>
        </w:tc>
        <w:tc>
          <w:tcPr>
            <w:tcW w:w="4950" w:type="dxa"/>
          </w:tcPr>
          <w:p w:rsidR="00825D93" w:rsidRDefault="00825D93" w:rsidP="008C493F">
            <w:pPr>
              <w:spacing w:line="360" w:lineRule="auto"/>
              <w:jc w:val="right"/>
              <w:rPr>
                <w:rFonts w:ascii="Arial" w:hAnsi="Arial" w:cs="Arial"/>
                <w:bCs/>
                <w:color w:val="000000"/>
                <w:lang w:val="en-GB"/>
              </w:rPr>
            </w:pPr>
            <w:r>
              <w:rPr>
                <w:rFonts w:ascii="Arial" w:hAnsi="Arial" w:cs="Arial"/>
                <w:bCs/>
                <w:color w:val="000000"/>
                <w:lang w:val="en-GB"/>
              </w:rPr>
              <w:t>R3,772,823 billion</w:t>
            </w:r>
          </w:p>
          <w:p w:rsidR="00825D93" w:rsidRPr="00F11E16" w:rsidRDefault="00825D93" w:rsidP="008C493F">
            <w:pPr>
              <w:spacing w:line="360" w:lineRule="auto"/>
              <w:jc w:val="right"/>
              <w:rPr>
                <w:rFonts w:ascii="Arial" w:hAnsi="Arial" w:cs="Arial"/>
                <w:bCs/>
                <w:color w:val="000000"/>
                <w:lang w:val="en-GB"/>
              </w:rPr>
            </w:pPr>
          </w:p>
        </w:tc>
      </w:tr>
      <w:tr w:rsidR="00825D93" w:rsidRPr="00F11E16" w:rsidTr="001211A6">
        <w:tc>
          <w:tcPr>
            <w:tcW w:w="4410" w:type="dxa"/>
          </w:tcPr>
          <w:p w:rsidR="00825D93" w:rsidRPr="005A0F21" w:rsidRDefault="00825D93" w:rsidP="007F36F3">
            <w:pPr>
              <w:numPr>
                <w:ilvl w:val="0"/>
                <w:numId w:val="22"/>
              </w:numPr>
              <w:spacing w:line="360" w:lineRule="auto"/>
              <w:ind w:left="702" w:hanging="360"/>
              <w:rPr>
                <w:rFonts w:ascii="Arial" w:hAnsi="Arial" w:cs="Arial"/>
                <w:bCs/>
                <w:color w:val="000000"/>
                <w:sz w:val="22"/>
                <w:szCs w:val="22"/>
                <w:lang w:val="en-GB"/>
              </w:rPr>
            </w:pPr>
            <w:r w:rsidRPr="005A0F21">
              <w:rPr>
                <w:rFonts w:ascii="Arial" w:hAnsi="Arial" w:cs="Arial"/>
                <w:bCs/>
                <w:color w:val="000000"/>
                <w:sz w:val="22"/>
                <w:szCs w:val="22"/>
                <w:lang w:val="en-GB"/>
              </w:rPr>
              <w:t>Any other services (excluding property rates)</w:t>
            </w:r>
          </w:p>
        </w:tc>
        <w:tc>
          <w:tcPr>
            <w:tcW w:w="4950" w:type="dxa"/>
          </w:tcPr>
          <w:p w:rsidR="00825D93" w:rsidRPr="00F11E16" w:rsidRDefault="00825D93" w:rsidP="0042447D">
            <w:pPr>
              <w:spacing w:line="360" w:lineRule="auto"/>
              <w:jc w:val="right"/>
              <w:rPr>
                <w:rFonts w:ascii="Arial" w:hAnsi="Arial" w:cs="Arial"/>
                <w:bCs/>
                <w:color w:val="000000"/>
                <w:lang w:val="en-GB"/>
              </w:rPr>
            </w:pPr>
            <w:r>
              <w:rPr>
                <w:rFonts w:ascii="Arial" w:hAnsi="Arial" w:cs="Arial"/>
                <w:bCs/>
                <w:color w:val="000000"/>
                <w:lang w:val="en-GB"/>
              </w:rPr>
              <w:t>R20,110,377 billion</w:t>
            </w:r>
          </w:p>
        </w:tc>
      </w:tr>
    </w:tbl>
    <w:p w:rsidR="00825D93" w:rsidRDefault="00825D93" w:rsidP="004066A3">
      <w:pPr>
        <w:spacing w:line="360" w:lineRule="auto"/>
        <w:jc w:val="both"/>
        <w:rPr>
          <w:rFonts w:ascii="Arial" w:hAnsi="Arial" w:cs="Arial"/>
          <w:bCs/>
          <w:color w:val="000000"/>
          <w:lang w:val="en-GB"/>
        </w:rPr>
      </w:pPr>
    </w:p>
    <w:p w:rsidR="00825D93" w:rsidRDefault="00825D93" w:rsidP="004066A3">
      <w:pPr>
        <w:spacing w:line="360" w:lineRule="auto"/>
        <w:jc w:val="both"/>
        <w:rPr>
          <w:rFonts w:ascii="Arial" w:hAnsi="Arial" w:cs="Arial"/>
          <w:bCs/>
          <w:color w:val="000000"/>
          <w:lang w:val="en-GB"/>
        </w:rPr>
      </w:pPr>
    </w:p>
    <w:p w:rsidR="00825D93" w:rsidRPr="005A0F21" w:rsidRDefault="00825D93" w:rsidP="00CA33F7">
      <w:pPr>
        <w:spacing w:line="360" w:lineRule="auto"/>
        <w:ind w:left="360" w:hanging="450"/>
        <w:jc w:val="both"/>
        <w:rPr>
          <w:rFonts w:ascii="Arial" w:hAnsi="Arial" w:cs="Arial"/>
          <w:b/>
          <w:bCs/>
          <w:color w:val="000000"/>
          <w:lang w:val="en-GB"/>
        </w:rPr>
      </w:pPr>
      <w:r w:rsidRPr="005A0F21">
        <w:rPr>
          <w:rFonts w:ascii="Arial" w:hAnsi="Arial" w:cs="Arial"/>
          <w:b/>
          <w:bCs/>
          <w:color w:val="000000"/>
          <w:lang w:val="en-GB"/>
        </w:rPr>
        <w:t>(1) (b) Businesses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8"/>
        <w:gridCol w:w="5040"/>
      </w:tblGrid>
      <w:tr w:rsidR="00825D93" w:rsidRPr="00CA33F7" w:rsidTr="001211A6">
        <w:trPr>
          <w:trHeight w:val="350"/>
        </w:trPr>
        <w:tc>
          <w:tcPr>
            <w:tcW w:w="4518" w:type="dxa"/>
          </w:tcPr>
          <w:p w:rsidR="00825D93" w:rsidRPr="00CA33F7" w:rsidRDefault="00825D93" w:rsidP="00CA33F7">
            <w:pPr>
              <w:spacing w:line="360" w:lineRule="auto"/>
              <w:ind w:left="360"/>
              <w:jc w:val="both"/>
              <w:rPr>
                <w:rFonts w:ascii="Arial" w:hAnsi="Arial" w:cs="Arial"/>
                <w:b/>
                <w:bCs/>
                <w:color w:val="000000"/>
                <w:lang w:val="en-GB"/>
              </w:rPr>
            </w:pPr>
            <w:r w:rsidRPr="00CA33F7">
              <w:rPr>
                <w:rFonts w:ascii="Arial" w:hAnsi="Arial" w:cs="Arial"/>
                <w:b/>
                <w:bCs/>
                <w:color w:val="000000"/>
                <w:lang w:val="en-GB"/>
              </w:rPr>
              <w:t xml:space="preserve">Service </w:t>
            </w:r>
          </w:p>
        </w:tc>
        <w:tc>
          <w:tcPr>
            <w:tcW w:w="5040" w:type="dxa"/>
          </w:tcPr>
          <w:p w:rsidR="00825D93" w:rsidRPr="00CA33F7" w:rsidRDefault="00825D93" w:rsidP="00891C77">
            <w:pPr>
              <w:spacing w:line="360" w:lineRule="auto"/>
              <w:rPr>
                <w:rFonts w:ascii="Arial" w:hAnsi="Arial" w:cs="Arial"/>
                <w:b/>
                <w:bCs/>
                <w:color w:val="000000"/>
                <w:lang w:val="en-GB"/>
              </w:rPr>
            </w:pPr>
            <w:r w:rsidRPr="00891C77">
              <w:rPr>
                <w:rFonts w:ascii="Arial" w:hAnsi="Arial" w:cs="Arial"/>
                <w:b/>
                <w:bCs/>
                <w:color w:val="000000"/>
                <w:lang w:val="en-GB"/>
              </w:rPr>
              <w:t>Arrears</w:t>
            </w:r>
            <w:r>
              <w:rPr>
                <w:rFonts w:ascii="Arial" w:hAnsi="Arial" w:cs="Arial"/>
                <w:b/>
                <w:bCs/>
                <w:color w:val="000000"/>
                <w:lang w:val="en-GB"/>
              </w:rPr>
              <w:t xml:space="preserve"> on </w:t>
            </w:r>
            <w:r w:rsidRPr="00891C77">
              <w:rPr>
                <w:rFonts w:ascii="Arial" w:hAnsi="Arial" w:cs="Arial"/>
                <w:b/>
                <w:bCs/>
                <w:color w:val="000000"/>
                <w:lang w:val="en-GB"/>
              </w:rPr>
              <w:t xml:space="preserve"> service fees excluding interest (R ‘000)</w:t>
            </w:r>
          </w:p>
        </w:tc>
      </w:tr>
      <w:tr w:rsidR="00825D93" w:rsidRPr="00CA33F7" w:rsidTr="001211A6">
        <w:tc>
          <w:tcPr>
            <w:tcW w:w="4518" w:type="dxa"/>
          </w:tcPr>
          <w:p w:rsidR="00825D93" w:rsidRPr="00CA33F7" w:rsidRDefault="00825D93" w:rsidP="00CA33F7">
            <w:pPr>
              <w:numPr>
                <w:ilvl w:val="0"/>
                <w:numId w:val="23"/>
              </w:numPr>
              <w:spacing w:line="360" w:lineRule="auto"/>
              <w:jc w:val="both"/>
              <w:rPr>
                <w:rFonts w:ascii="Arial" w:hAnsi="Arial" w:cs="Arial"/>
                <w:bCs/>
                <w:color w:val="000000"/>
                <w:lang w:val="en-GB"/>
              </w:rPr>
            </w:pPr>
            <w:r w:rsidRPr="00CA33F7">
              <w:rPr>
                <w:rFonts w:ascii="Arial" w:hAnsi="Arial" w:cs="Arial"/>
                <w:bCs/>
                <w:color w:val="000000"/>
                <w:lang w:val="en-GB"/>
              </w:rPr>
              <w:t>Electricity</w:t>
            </w:r>
          </w:p>
        </w:tc>
        <w:tc>
          <w:tcPr>
            <w:tcW w:w="5040" w:type="dxa"/>
          </w:tcPr>
          <w:p w:rsidR="00825D93" w:rsidRPr="00CA33F7" w:rsidRDefault="00825D93" w:rsidP="00916158">
            <w:pPr>
              <w:spacing w:line="360" w:lineRule="auto"/>
              <w:ind w:left="360"/>
              <w:jc w:val="right"/>
              <w:rPr>
                <w:rFonts w:ascii="Arial" w:hAnsi="Arial" w:cs="Arial"/>
                <w:bCs/>
                <w:color w:val="000000"/>
                <w:lang w:val="en-GB"/>
              </w:rPr>
            </w:pPr>
            <w:r>
              <w:rPr>
                <w:rFonts w:ascii="Arial" w:hAnsi="Arial" w:cs="Arial"/>
                <w:bCs/>
                <w:color w:val="000000"/>
                <w:lang w:val="en-GB"/>
              </w:rPr>
              <w:t>R5,102,455 billion</w:t>
            </w:r>
          </w:p>
        </w:tc>
      </w:tr>
      <w:tr w:rsidR="00825D93" w:rsidRPr="00CA33F7" w:rsidTr="001211A6">
        <w:tc>
          <w:tcPr>
            <w:tcW w:w="4518" w:type="dxa"/>
          </w:tcPr>
          <w:p w:rsidR="00825D93" w:rsidRPr="00CA33F7" w:rsidRDefault="00825D93" w:rsidP="00891C77">
            <w:pPr>
              <w:numPr>
                <w:ilvl w:val="0"/>
                <w:numId w:val="23"/>
              </w:numPr>
              <w:spacing w:line="360" w:lineRule="auto"/>
              <w:ind w:left="720" w:hanging="360"/>
              <w:jc w:val="both"/>
              <w:rPr>
                <w:rFonts w:ascii="Arial" w:hAnsi="Arial" w:cs="Arial"/>
                <w:bCs/>
                <w:color w:val="000000"/>
                <w:lang w:val="en-GB"/>
              </w:rPr>
            </w:pPr>
            <w:r w:rsidRPr="00891C77">
              <w:rPr>
                <w:rFonts w:ascii="Arial" w:hAnsi="Arial" w:cs="Arial"/>
                <w:bCs/>
                <w:color w:val="000000"/>
                <w:lang w:val="en-GB"/>
              </w:rPr>
              <w:t>Any other services (excluding property rates)</w:t>
            </w:r>
          </w:p>
        </w:tc>
        <w:tc>
          <w:tcPr>
            <w:tcW w:w="5040" w:type="dxa"/>
          </w:tcPr>
          <w:p w:rsidR="00825D93" w:rsidRPr="00CA33F7" w:rsidRDefault="00825D93" w:rsidP="00792C2C">
            <w:pPr>
              <w:spacing w:line="360" w:lineRule="auto"/>
              <w:ind w:left="360"/>
              <w:jc w:val="right"/>
              <w:rPr>
                <w:rFonts w:ascii="Arial" w:hAnsi="Arial" w:cs="Arial"/>
                <w:bCs/>
                <w:color w:val="000000"/>
                <w:lang w:val="en-GB"/>
              </w:rPr>
            </w:pPr>
            <w:r>
              <w:rPr>
                <w:rFonts w:ascii="Arial" w:hAnsi="Arial" w:cs="Arial"/>
                <w:bCs/>
                <w:color w:val="000000"/>
                <w:lang w:val="en-GB"/>
              </w:rPr>
              <w:t>R2,983,647 billion</w:t>
            </w:r>
          </w:p>
        </w:tc>
      </w:tr>
    </w:tbl>
    <w:p w:rsidR="00825D93" w:rsidRDefault="00825D93" w:rsidP="00CA33F7">
      <w:pPr>
        <w:spacing w:line="360" w:lineRule="auto"/>
        <w:ind w:left="360"/>
        <w:jc w:val="both"/>
        <w:rPr>
          <w:rFonts w:ascii="Arial" w:hAnsi="Arial" w:cs="Arial"/>
          <w:bCs/>
          <w:color w:val="000000"/>
          <w:lang w:val="en-GB"/>
        </w:rPr>
      </w:pPr>
    </w:p>
    <w:p w:rsidR="00825D93" w:rsidRPr="001211A6" w:rsidRDefault="00825D93" w:rsidP="00CA33F7">
      <w:pPr>
        <w:spacing w:line="360" w:lineRule="auto"/>
        <w:ind w:left="360" w:hanging="450"/>
        <w:jc w:val="both"/>
        <w:rPr>
          <w:rFonts w:ascii="Arial" w:hAnsi="Arial" w:cs="Arial"/>
          <w:b/>
          <w:bCs/>
          <w:color w:val="000000"/>
          <w:lang w:val="en-GB"/>
        </w:rPr>
      </w:pPr>
      <w:r w:rsidRPr="001211A6">
        <w:rPr>
          <w:rFonts w:ascii="Arial" w:hAnsi="Arial" w:cs="Arial"/>
          <w:b/>
          <w:bCs/>
          <w:color w:val="000000"/>
          <w:lang w:val="en-GB"/>
        </w:rPr>
        <w:t xml:space="preserve">(1) (c) Sate Institutions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300"/>
      </w:tblGrid>
      <w:tr w:rsidR="00825D93" w:rsidRPr="000E08E6" w:rsidTr="0005642C">
        <w:trPr>
          <w:trHeight w:val="350"/>
        </w:trPr>
        <w:tc>
          <w:tcPr>
            <w:tcW w:w="3348" w:type="dxa"/>
          </w:tcPr>
          <w:p w:rsidR="00825D93" w:rsidRPr="000E08E6" w:rsidRDefault="00825D93" w:rsidP="000E08E6">
            <w:pPr>
              <w:spacing w:line="360" w:lineRule="auto"/>
              <w:ind w:left="360" w:hanging="450"/>
              <w:jc w:val="both"/>
              <w:rPr>
                <w:rFonts w:ascii="Arial" w:hAnsi="Arial" w:cs="Arial"/>
                <w:b/>
                <w:bCs/>
                <w:color w:val="000000"/>
                <w:lang w:val="en-GB"/>
              </w:rPr>
            </w:pPr>
            <w:r w:rsidRPr="000E08E6">
              <w:rPr>
                <w:rFonts w:ascii="Arial" w:hAnsi="Arial" w:cs="Arial"/>
                <w:b/>
                <w:bCs/>
                <w:color w:val="000000"/>
                <w:lang w:val="en-GB"/>
              </w:rPr>
              <w:t xml:space="preserve">Service </w:t>
            </w:r>
          </w:p>
        </w:tc>
        <w:tc>
          <w:tcPr>
            <w:tcW w:w="6300" w:type="dxa"/>
          </w:tcPr>
          <w:p w:rsidR="00825D93" w:rsidRPr="000E08E6" w:rsidRDefault="00825D93" w:rsidP="00891C77">
            <w:pPr>
              <w:spacing w:line="360" w:lineRule="auto"/>
              <w:ind w:left="-18" w:firstLine="18"/>
              <w:rPr>
                <w:rFonts w:ascii="Arial" w:hAnsi="Arial" w:cs="Arial"/>
                <w:b/>
                <w:bCs/>
                <w:color w:val="000000"/>
                <w:lang w:val="en-GB"/>
              </w:rPr>
            </w:pPr>
            <w:r>
              <w:rPr>
                <w:rFonts w:ascii="Arial" w:hAnsi="Arial" w:cs="Arial"/>
                <w:b/>
                <w:bCs/>
                <w:color w:val="000000"/>
                <w:lang w:val="en-GB"/>
              </w:rPr>
              <w:t xml:space="preserve">Arrears service fees excluding interest (R </w:t>
            </w:r>
            <w:r w:rsidRPr="00891C77">
              <w:rPr>
                <w:rFonts w:ascii="Arial" w:hAnsi="Arial" w:cs="Arial"/>
                <w:b/>
                <w:bCs/>
                <w:color w:val="000000"/>
                <w:lang w:val="en-GB"/>
              </w:rPr>
              <w:t>‘000)</w:t>
            </w:r>
          </w:p>
        </w:tc>
      </w:tr>
      <w:tr w:rsidR="00825D93" w:rsidRPr="000E08E6" w:rsidTr="0005642C">
        <w:tc>
          <w:tcPr>
            <w:tcW w:w="3348" w:type="dxa"/>
          </w:tcPr>
          <w:p w:rsidR="00825D93" w:rsidRPr="000E08E6" w:rsidRDefault="00825D93" w:rsidP="0042447D">
            <w:pPr>
              <w:numPr>
                <w:ilvl w:val="0"/>
                <w:numId w:val="24"/>
              </w:numPr>
              <w:spacing w:line="360" w:lineRule="auto"/>
              <w:jc w:val="both"/>
              <w:rPr>
                <w:rFonts w:ascii="Arial" w:hAnsi="Arial" w:cs="Arial"/>
                <w:bCs/>
                <w:color w:val="000000"/>
                <w:lang w:val="en-GB"/>
              </w:rPr>
            </w:pPr>
            <w:r w:rsidRPr="000E08E6">
              <w:rPr>
                <w:rFonts w:ascii="Arial" w:hAnsi="Arial" w:cs="Arial"/>
                <w:bCs/>
                <w:color w:val="000000"/>
                <w:lang w:val="en-GB"/>
              </w:rPr>
              <w:t>Electricity</w:t>
            </w:r>
          </w:p>
        </w:tc>
        <w:tc>
          <w:tcPr>
            <w:tcW w:w="6300" w:type="dxa"/>
          </w:tcPr>
          <w:p w:rsidR="00825D93" w:rsidRPr="000E08E6" w:rsidRDefault="00825D93" w:rsidP="00792C2C">
            <w:pPr>
              <w:spacing w:line="360" w:lineRule="auto"/>
              <w:ind w:left="360" w:hanging="450"/>
              <w:jc w:val="right"/>
              <w:rPr>
                <w:rFonts w:ascii="Arial" w:hAnsi="Arial" w:cs="Arial"/>
                <w:bCs/>
                <w:color w:val="000000"/>
                <w:lang w:val="en-GB"/>
              </w:rPr>
            </w:pPr>
            <w:r>
              <w:rPr>
                <w:rFonts w:ascii="Arial" w:hAnsi="Arial" w:cs="Arial"/>
                <w:bCs/>
                <w:color w:val="000000"/>
                <w:lang w:val="en-GB"/>
              </w:rPr>
              <w:t>602,587 million</w:t>
            </w:r>
          </w:p>
        </w:tc>
      </w:tr>
      <w:tr w:rsidR="00825D93" w:rsidRPr="000E08E6" w:rsidTr="0005642C">
        <w:tc>
          <w:tcPr>
            <w:tcW w:w="3348" w:type="dxa"/>
          </w:tcPr>
          <w:p w:rsidR="00825D93" w:rsidRPr="000E08E6" w:rsidRDefault="00825D93" w:rsidP="00891C77">
            <w:pPr>
              <w:numPr>
                <w:ilvl w:val="0"/>
                <w:numId w:val="24"/>
              </w:numPr>
              <w:spacing w:line="360" w:lineRule="auto"/>
              <w:ind w:left="720" w:hanging="360"/>
              <w:jc w:val="both"/>
              <w:rPr>
                <w:rFonts w:ascii="Arial" w:hAnsi="Arial" w:cs="Arial"/>
                <w:bCs/>
                <w:color w:val="000000"/>
                <w:lang w:val="en-GB"/>
              </w:rPr>
            </w:pPr>
            <w:r w:rsidRPr="000E08E6">
              <w:rPr>
                <w:rFonts w:ascii="Arial" w:hAnsi="Arial" w:cs="Arial"/>
                <w:bCs/>
                <w:color w:val="000000"/>
                <w:lang w:val="en-GB"/>
              </w:rPr>
              <w:t>Any other services</w:t>
            </w:r>
            <w:r>
              <w:rPr>
                <w:rFonts w:ascii="Arial" w:hAnsi="Arial" w:cs="Arial"/>
                <w:bCs/>
                <w:color w:val="000000"/>
                <w:lang w:val="en-GB"/>
              </w:rPr>
              <w:t xml:space="preserve"> (excluding property rates)</w:t>
            </w:r>
          </w:p>
        </w:tc>
        <w:tc>
          <w:tcPr>
            <w:tcW w:w="6300" w:type="dxa"/>
          </w:tcPr>
          <w:p w:rsidR="00825D93" w:rsidRPr="000E08E6" w:rsidRDefault="00825D93" w:rsidP="00792C2C">
            <w:pPr>
              <w:spacing w:line="360" w:lineRule="auto"/>
              <w:ind w:left="360" w:hanging="450"/>
              <w:jc w:val="right"/>
              <w:rPr>
                <w:rFonts w:ascii="Arial" w:hAnsi="Arial" w:cs="Arial"/>
                <w:bCs/>
                <w:color w:val="000000"/>
                <w:lang w:val="en-GB"/>
              </w:rPr>
            </w:pPr>
            <w:r>
              <w:rPr>
                <w:rFonts w:ascii="Arial" w:hAnsi="Arial" w:cs="Arial"/>
                <w:bCs/>
                <w:color w:val="000000"/>
                <w:lang w:val="en-GB"/>
              </w:rPr>
              <w:t>989,179 million</w:t>
            </w:r>
          </w:p>
        </w:tc>
      </w:tr>
    </w:tbl>
    <w:p w:rsidR="00825D93" w:rsidRDefault="00825D93" w:rsidP="00CA33F7">
      <w:pPr>
        <w:spacing w:line="360" w:lineRule="auto"/>
        <w:ind w:left="360" w:hanging="450"/>
        <w:jc w:val="both"/>
        <w:rPr>
          <w:rFonts w:ascii="Arial" w:hAnsi="Arial" w:cs="Arial"/>
          <w:bCs/>
          <w:color w:val="000000"/>
          <w:lang w:val="en-GB"/>
        </w:rPr>
      </w:pPr>
    </w:p>
    <w:p w:rsidR="00825D93" w:rsidRDefault="00825D93" w:rsidP="00CA33F7">
      <w:pPr>
        <w:spacing w:line="360" w:lineRule="auto"/>
        <w:ind w:left="360" w:hanging="450"/>
        <w:jc w:val="both"/>
        <w:rPr>
          <w:rFonts w:ascii="Arial" w:hAnsi="Arial" w:cs="Arial"/>
          <w:bCs/>
          <w:color w:val="000000"/>
          <w:lang w:val="en-GB"/>
        </w:rPr>
      </w:pPr>
    </w:p>
    <w:p w:rsidR="00825D93" w:rsidRDefault="00825D93" w:rsidP="00CA33F7">
      <w:pPr>
        <w:spacing w:line="360" w:lineRule="auto"/>
        <w:ind w:left="360" w:hanging="450"/>
        <w:jc w:val="both"/>
        <w:rPr>
          <w:rFonts w:ascii="Arial" w:hAnsi="Arial" w:cs="Arial"/>
          <w:bCs/>
          <w:color w:val="000000"/>
          <w:lang w:val="en-GB"/>
        </w:rPr>
      </w:pPr>
    </w:p>
    <w:p w:rsidR="00825D93" w:rsidRDefault="00825D93" w:rsidP="00CA33F7">
      <w:pPr>
        <w:spacing w:line="360" w:lineRule="auto"/>
        <w:ind w:left="360" w:hanging="450"/>
        <w:jc w:val="both"/>
        <w:rPr>
          <w:rFonts w:ascii="Arial" w:hAnsi="Arial" w:cs="Arial"/>
          <w:bCs/>
          <w:color w:val="000000"/>
          <w:lang w:val="en-GB"/>
        </w:rPr>
      </w:pPr>
      <w:bookmarkStart w:id="0" w:name="_GoBack"/>
      <w:bookmarkEnd w:id="0"/>
    </w:p>
    <w:p w:rsidR="00825D93" w:rsidRPr="00F80D81" w:rsidRDefault="00825D93" w:rsidP="00CA33F7">
      <w:pPr>
        <w:spacing w:line="360" w:lineRule="auto"/>
        <w:ind w:left="360" w:hanging="450"/>
        <w:jc w:val="both"/>
        <w:rPr>
          <w:rFonts w:ascii="Arial" w:hAnsi="Arial" w:cs="Arial"/>
          <w:bCs/>
          <w:color w:val="000000"/>
          <w:lang w:val="en-GB"/>
        </w:rPr>
      </w:pPr>
    </w:p>
    <w:p w:rsidR="00825D93" w:rsidRDefault="00825D93" w:rsidP="00A43E75">
      <w:pPr>
        <w:numPr>
          <w:ilvl w:val="0"/>
          <w:numId w:val="13"/>
        </w:numPr>
        <w:spacing w:line="360" w:lineRule="auto"/>
        <w:jc w:val="both"/>
        <w:rPr>
          <w:rFonts w:ascii="Arial" w:hAnsi="Arial" w:cs="Arial"/>
          <w:bCs/>
          <w:color w:val="000000"/>
          <w:lang w:val="en-GB"/>
        </w:rPr>
      </w:pPr>
      <w:r>
        <w:rPr>
          <w:rFonts w:ascii="Arial" w:hAnsi="Arial" w:cs="Arial"/>
        </w:rPr>
        <w:t xml:space="preserve">My department, in consultation with other stakeholders, has taken </w:t>
      </w:r>
      <w:r w:rsidRPr="001945CC">
        <w:rPr>
          <w:rFonts w:ascii="Arial" w:hAnsi="Arial" w:cs="Arial"/>
        </w:rPr>
        <w:t xml:space="preserve">various initiatives to curtail the non-payment of municipal arrear debt. These initiatives include </w:t>
      </w:r>
      <w:r w:rsidRPr="001945CC">
        <w:rPr>
          <w:rFonts w:ascii="Arial" w:hAnsi="Arial" w:cs="Arial"/>
          <w:bCs/>
          <w:color w:val="000000"/>
          <w:lang w:val="en-GB"/>
        </w:rPr>
        <w:t xml:space="preserve">auditing and verification of the outstanding government debt, the verification entails confirming whether invoices that are contested by government departments are correct. The team is also ensuring that municipalities have enforceable credit control policies and by-laws. </w:t>
      </w:r>
    </w:p>
    <w:p w:rsidR="00825D93" w:rsidRDefault="00825D93" w:rsidP="000C02B6">
      <w:pPr>
        <w:spacing w:line="360" w:lineRule="auto"/>
        <w:jc w:val="both"/>
        <w:rPr>
          <w:rFonts w:ascii="Arial" w:hAnsi="Arial" w:cs="Arial"/>
          <w:bCs/>
          <w:color w:val="000000"/>
          <w:lang w:val="en-GB"/>
        </w:rPr>
      </w:pPr>
    </w:p>
    <w:p w:rsidR="00825D93" w:rsidRDefault="00825D93" w:rsidP="000C02B6">
      <w:pPr>
        <w:spacing w:line="360" w:lineRule="auto"/>
        <w:ind w:left="360"/>
        <w:jc w:val="both"/>
        <w:rPr>
          <w:rFonts w:ascii="Arial" w:hAnsi="Arial" w:cs="Arial"/>
          <w:bCs/>
          <w:color w:val="000000"/>
          <w:lang w:val="en-GB"/>
        </w:rPr>
      </w:pPr>
      <w:r>
        <w:rPr>
          <w:rFonts w:ascii="Arial" w:hAnsi="Arial" w:cs="Arial"/>
          <w:bCs/>
          <w:color w:val="000000"/>
          <w:lang w:val="en-GB"/>
        </w:rPr>
        <w:t>I will consider whether or not to make a statement in due course.</w:t>
      </w:r>
    </w:p>
    <w:p w:rsidR="00825D93" w:rsidRPr="001945CC" w:rsidRDefault="00825D93" w:rsidP="001945CC">
      <w:pPr>
        <w:spacing w:line="360" w:lineRule="auto"/>
        <w:ind w:left="360"/>
        <w:jc w:val="both"/>
        <w:rPr>
          <w:rFonts w:ascii="Arial" w:hAnsi="Arial" w:cs="Arial"/>
          <w:bCs/>
          <w:color w:val="000000"/>
          <w:lang w:val="en-GB"/>
        </w:rPr>
      </w:pPr>
    </w:p>
    <w:p w:rsidR="00825D93" w:rsidRDefault="00825D93" w:rsidP="00F80D81">
      <w:pPr>
        <w:spacing w:line="360" w:lineRule="auto"/>
        <w:jc w:val="both"/>
        <w:rPr>
          <w:rFonts w:ascii="Arial" w:hAnsi="Arial" w:cs="Arial"/>
          <w:bCs/>
          <w:color w:val="000000"/>
          <w:lang w:val="en-GB"/>
        </w:rPr>
      </w:pPr>
    </w:p>
    <w:p w:rsidR="00825D93" w:rsidRDefault="00825D93" w:rsidP="00F80D81">
      <w:pPr>
        <w:spacing w:line="360" w:lineRule="auto"/>
        <w:jc w:val="both"/>
        <w:rPr>
          <w:rFonts w:ascii="Arial" w:hAnsi="Arial" w:cs="Arial"/>
          <w:bCs/>
          <w:color w:val="000000"/>
          <w:lang w:val="en-GB"/>
        </w:rPr>
      </w:pPr>
    </w:p>
    <w:sectPr w:rsidR="00825D93" w:rsidSect="00B53389">
      <w:pgSz w:w="12240" w:h="15840"/>
      <w:pgMar w:top="720"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D93" w:rsidRDefault="00825D93">
      <w:r>
        <w:separator/>
      </w:r>
    </w:p>
  </w:endnote>
  <w:endnote w:type="continuationSeparator" w:id="0">
    <w:p w:rsidR="00825D93" w:rsidRDefault="00825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D93" w:rsidRDefault="00825D93">
      <w:r>
        <w:separator/>
      </w:r>
    </w:p>
  </w:footnote>
  <w:footnote w:type="continuationSeparator" w:id="0">
    <w:p w:rsidR="00825D93" w:rsidRDefault="00825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685E03"/>
    <w:multiLevelType w:val="hybridMultilevel"/>
    <w:tmpl w:val="B59CD330"/>
    <w:lvl w:ilvl="0" w:tplc="ED4644C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36E0685"/>
    <w:multiLevelType w:val="hybridMultilevel"/>
    <w:tmpl w:val="D0DE8D08"/>
    <w:lvl w:ilvl="0" w:tplc="E95C22B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9">
    <w:nsid w:val="16A26856"/>
    <w:multiLevelType w:val="hybridMultilevel"/>
    <w:tmpl w:val="9FECB5FE"/>
    <w:lvl w:ilvl="0" w:tplc="DB723AD6">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0">
    <w:nsid w:val="1FCF72EB"/>
    <w:multiLevelType w:val="hybridMultilevel"/>
    <w:tmpl w:val="74265B34"/>
    <w:lvl w:ilvl="0" w:tplc="DCFC5DDE">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1">
    <w:nsid w:val="3505419A"/>
    <w:multiLevelType w:val="hybridMultilevel"/>
    <w:tmpl w:val="D0DE8D08"/>
    <w:lvl w:ilvl="0" w:tplc="E95C22B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E6C73B0"/>
    <w:multiLevelType w:val="hybridMultilevel"/>
    <w:tmpl w:val="6F0A3AEA"/>
    <w:lvl w:ilvl="0" w:tplc="CBAE855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18D773D"/>
    <w:multiLevelType w:val="hybridMultilevel"/>
    <w:tmpl w:val="3A0416A8"/>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46696E77"/>
    <w:multiLevelType w:val="hybridMultilevel"/>
    <w:tmpl w:val="D0DE8D08"/>
    <w:lvl w:ilvl="0" w:tplc="E95C22B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EC7507"/>
    <w:multiLevelType w:val="hybridMultilevel"/>
    <w:tmpl w:val="CC40357C"/>
    <w:lvl w:ilvl="0" w:tplc="DA2C72A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854081E"/>
    <w:multiLevelType w:val="hybridMultilevel"/>
    <w:tmpl w:val="A0DA77E6"/>
    <w:lvl w:ilvl="0" w:tplc="04090013">
      <w:start w:val="1"/>
      <w:numFmt w:val="upperRoman"/>
      <w:lvlText w:val="%1."/>
      <w:lvlJc w:val="right"/>
      <w:pPr>
        <w:tabs>
          <w:tab w:val="num" w:pos="540"/>
        </w:tabs>
        <w:ind w:left="540" w:hanging="180"/>
      </w:pPr>
      <w:rPr>
        <w:rFonts w:cs="Times New Roman" w:hint="default"/>
      </w:rPr>
    </w:lvl>
    <w:lvl w:ilvl="1" w:tplc="04090013">
      <w:start w:val="1"/>
      <w:numFmt w:val="upperRoman"/>
      <w:lvlText w:val="%2."/>
      <w:lvlJc w:val="right"/>
      <w:pPr>
        <w:tabs>
          <w:tab w:val="num" w:pos="1260"/>
        </w:tabs>
        <w:ind w:left="1260" w:hanging="18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752F7D"/>
    <w:multiLevelType w:val="hybridMultilevel"/>
    <w:tmpl w:val="C646E6DA"/>
    <w:lvl w:ilvl="0" w:tplc="DA2C72A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3E7589A"/>
    <w:multiLevelType w:val="hybridMultilevel"/>
    <w:tmpl w:val="BA3893D4"/>
    <w:lvl w:ilvl="0" w:tplc="CE14860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5397831"/>
    <w:multiLevelType w:val="hybridMultilevel"/>
    <w:tmpl w:val="6CD4A184"/>
    <w:lvl w:ilvl="0" w:tplc="DA2C72A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E5A406D"/>
    <w:multiLevelType w:val="hybridMultilevel"/>
    <w:tmpl w:val="D68A226C"/>
    <w:lvl w:ilvl="0" w:tplc="DA2C72A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AD50F57"/>
    <w:multiLevelType w:val="hybridMultilevel"/>
    <w:tmpl w:val="C646E6DA"/>
    <w:lvl w:ilvl="0" w:tplc="DA2C72A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B8B6354"/>
    <w:multiLevelType w:val="hybridMultilevel"/>
    <w:tmpl w:val="52F88122"/>
    <w:lvl w:ilvl="0" w:tplc="2440EE94">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6"/>
  </w:num>
  <w:num w:numId="3">
    <w:abstractNumId w:val="13"/>
  </w:num>
  <w:num w:numId="4">
    <w:abstractNumId w:val="10"/>
  </w:num>
  <w:num w:numId="5">
    <w:abstractNumId w:val="9"/>
  </w:num>
  <w:num w:numId="6">
    <w:abstractNumId w:val="20"/>
  </w:num>
  <w:num w:numId="7">
    <w:abstractNumId w:val="3"/>
  </w:num>
  <w:num w:numId="8">
    <w:abstractNumId w:val="2"/>
  </w:num>
  <w:num w:numId="9">
    <w:abstractNumId w:val="16"/>
  </w:num>
  <w:num w:numId="10">
    <w:abstractNumId w:val="8"/>
  </w:num>
  <w:num w:numId="11">
    <w:abstractNumId w:val="5"/>
  </w:num>
  <w:num w:numId="12">
    <w:abstractNumId w:val="0"/>
  </w:num>
  <w:num w:numId="13">
    <w:abstractNumId w:val="23"/>
  </w:num>
  <w:num w:numId="14">
    <w:abstractNumId w:val="4"/>
  </w:num>
  <w:num w:numId="15">
    <w:abstractNumId w:val="12"/>
  </w:num>
  <w:num w:numId="16">
    <w:abstractNumId w:val="15"/>
  </w:num>
  <w:num w:numId="17">
    <w:abstractNumId w:val="22"/>
  </w:num>
  <w:num w:numId="18">
    <w:abstractNumId w:val="21"/>
  </w:num>
  <w:num w:numId="19">
    <w:abstractNumId w:val="17"/>
  </w:num>
  <w:num w:numId="20">
    <w:abstractNumId w:val="18"/>
  </w:num>
  <w:num w:numId="21">
    <w:abstractNumId w:val="19"/>
  </w:num>
  <w:num w:numId="22">
    <w:abstractNumId w:val="14"/>
  </w:num>
  <w:num w:numId="23">
    <w:abstractNumId w:val="7"/>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955D50"/>
    <w:rsid w:val="00014B05"/>
    <w:rsid w:val="00017071"/>
    <w:rsid w:val="00020887"/>
    <w:rsid w:val="000266F7"/>
    <w:rsid w:val="00053DD6"/>
    <w:rsid w:val="0005642C"/>
    <w:rsid w:val="00071841"/>
    <w:rsid w:val="000954AC"/>
    <w:rsid w:val="000C02B6"/>
    <w:rsid w:val="000D2C53"/>
    <w:rsid w:val="000D4AA5"/>
    <w:rsid w:val="000E08E6"/>
    <w:rsid w:val="000F0B80"/>
    <w:rsid w:val="001003CB"/>
    <w:rsid w:val="001211A6"/>
    <w:rsid w:val="00126D28"/>
    <w:rsid w:val="001314FC"/>
    <w:rsid w:val="00147245"/>
    <w:rsid w:val="00156E9A"/>
    <w:rsid w:val="00171B43"/>
    <w:rsid w:val="00173C60"/>
    <w:rsid w:val="00181508"/>
    <w:rsid w:val="00191112"/>
    <w:rsid w:val="001934E0"/>
    <w:rsid w:val="001945CC"/>
    <w:rsid w:val="00195C07"/>
    <w:rsid w:val="001B0C9C"/>
    <w:rsid w:val="001C0FB9"/>
    <w:rsid w:val="001D56D4"/>
    <w:rsid w:val="001D6ADE"/>
    <w:rsid w:val="001E69BF"/>
    <w:rsid w:val="001E719B"/>
    <w:rsid w:val="001F3464"/>
    <w:rsid w:val="001F3D3A"/>
    <w:rsid w:val="00204D63"/>
    <w:rsid w:val="0021288B"/>
    <w:rsid w:val="00223D19"/>
    <w:rsid w:val="0023384C"/>
    <w:rsid w:val="00247292"/>
    <w:rsid w:val="002576DD"/>
    <w:rsid w:val="002738F2"/>
    <w:rsid w:val="002816D5"/>
    <w:rsid w:val="002949F2"/>
    <w:rsid w:val="00296189"/>
    <w:rsid w:val="002A645A"/>
    <w:rsid w:val="002B2990"/>
    <w:rsid w:val="002C4244"/>
    <w:rsid w:val="002C5792"/>
    <w:rsid w:val="002D6EFA"/>
    <w:rsid w:val="002F42A9"/>
    <w:rsid w:val="002F42F4"/>
    <w:rsid w:val="0031080D"/>
    <w:rsid w:val="00314E06"/>
    <w:rsid w:val="0031617F"/>
    <w:rsid w:val="00322981"/>
    <w:rsid w:val="00323310"/>
    <w:rsid w:val="00351A40"/>
    <w:rsid w:val="00357A0E"/>
    <w:rsid w:val="00357BF2"/>
    <w:rsid w:val="00382DA0"/>
    <w:rsid w:val="00390540"/>
    <w:rsid w:val="003907A9"/>
    <w:rsid w:val="00395CB9"/>
    <w:rsid w:val="003A0DE9"/>
    <w:rsid w:val="003C53AC"/>
    <w:rsid w:val="003D4D79"/>
    <w:rsid w:val="004066A3"/>
    <w:rsid w:val="0042447D"/>
    <w:rsid w:val="004325C6"/>
    <w:rsid w:val="004779EE"/>
    <w:rsid w:val="00495467"/>
    <w:rsid w:val="0049779D"/>
    <w:rsid w:val="004A4C5A"/>
    <w:rsid w:val="004A757D"/>
    <w:rsid w:val="004B2C14"/>
    <w:rsid w:val="004B3FFB"/>
    <w:rsid w:val="004B4AB0"/>
    <w:rsid w:val="004B5A08"/>
    <w:rsid w:val="004C109A"/>
    <w:rsid w:val="004D2ABF"/>
    <w:rsid w:val="004E2BCE"/>
    <w:rsid w:val="004F6258"/>
    <w:rsid w:val="0050428A"/>
    <w:rsid w:val="00511169"/>
    <w:rsid w:val="005229E8"/>
    <w:rsid w:val="0053047F"/>
    <w:rsid w:val="00537AA9"/>
    <w:rsid w:val="00542AD1"/>
    <w:rsid w:val="0054419A"/>
    <w:rsid w:val="005806D7"/>
    <w:rsid w:val="00591CCC"/>
    <w:rsid w:val="005A0136"/>
    <w:rsid w:val="005A0F21"/>
    <w:rsid w:val="005D0762"/>
    <w:rsid w:val="005D0D35"/>
    <w:rsid w:val="005E3509"/>
    <w:rsid w:val="005F13AA"/>
    <w:rsid w:val="005F5EB3"/>
    <w:rsid w:val="005F60DB"/>
    <w:rsid w:val="0061676A"/>
    <w:rsid w:val="0064503F"/>
    <w:rsid w:val="00647ED0"/>
    <w:rsid w:val="0066291D"/>
    <w:rsid w:val="0067399D"/>
    <w:rsid w:val="006B06EF"/>
    <w:rsid w:val="006D3C21"/>
    <w:rsid w:val="006D5BC7"/>
    <w:rsid w:val="00724A26"/>
    <w:rsid w:val="00725433"/>
    <w:rsid w:val="007261E1"/>
    <w:rsid w:val="007264DA"/>
    <w:rsid w:val="0073738E"/>
    <w:rsid w:val="00765941"/>
    <w:rsid w:val="007670C4"/>
    <w:rsid w:val="00781D95"/>
    <w:rsid w:val="00783C8C"/>
    <w:rsid w:val="007871E5"/>
    <w:rsid w:val="00792C2C"/>
    <w:rsid w:val="007B5563"/>
    <w:rsid w:val="007C20F4"/>
    <w:rsid w:val="007C3C58"/>
    <w:rsid w:val="007D22C5"/>
    <w:rsid w:val="007D4F67"/>
    <w:rsid w:val="007D6AEE"/>
    <w:rsid w:val="007F36F3"/>
    <w:rsid w:val="007F55E8"/>
    <w:rsid w:val="00801607"/>
    <w:rsid w:val="00803A7E"/>
    <w:rsid w:val="00807984"/>
    <w:rsid w:val="00825D93"/>
    <w:rsid w:val="008275AD"/>
    <w:rsid w:val="00843814"/>
    <w:rsid w:val="00887845"/>
    <w:rsid w:val="008918F2"/>
    <w:rsid w:val="00891C77"/>
    <w:rsid w:val="008A1477"/>
    <w:rsid w:val="008A6550"/>
    <w:rsid w:val="008C3B42"/>
    <w:rsid w:val="008C493F"/>
    <w:rsid w:val="008D003B"/>
    <w:rsid w:val="008D5EBF"/>
    <w:rsid w:val="008E38AA"/>
    <w:rsid w:val="008F6740"/>
    <w:rsid w:val="008F7425"/>
    <w:rsid w:val="00906EB4"/>
    <w:rsid w:val="00916158"/>
    <w:rsid w:val="00932087"/>
    <w:rsid w:val="00935A33"/>
    <w:rsid w:val="00953105"/>
    <w:rsid w:val="00954992"/>
    <w:rsid w:val="00955D50"/>
    <w:rsid w:val="009654B1"/>
    <w:rsid w:val="00965EF5"/>
    <w:rsid w:val="00966064"/>
    <w:rsid w:val="009743E3"/>
    <w:rsid w:val="00977C5F"/>
    <w:rsid w:val="00991283"/>
    <w:rsid w:val="009B3ADB"/>
    <w:rsid w:val="009C2F40"/>
    <w:rsid w:val="00A02D47"/>
    <w:rsid w:val="00A03A37"/>
    <w:rsid w:val="00A167C8"/>
    <w:rsid w:val="00A16B46"/>
    <w:rsid w:val="00A35576"/>
    <w:rsid w:val="00A43E75"/>
    <w:rsid w:val="00A47B22"/>
    <w:rsid w:val="00A71D7F"/>
    <w:rsid w:val="00A877AD"/>
    <w:rsid w:val="00A96E8D"/>
    <w:rsid w:val="00AD2E06"/>
    <w:rsid w:val="00AD717A"/>
    <w:rsid w:val="00B0272B"/>
    <w:rsid w:val="00B05E06"/>
    <w:rsid w:val="00B125C0"/>
    <w:rsid w:val="00B246CC"/>
    <w:rsid w:val="00B46587"/>
    <w:rsid w:val="00B53389"/>
    <w:rsid w:val="00B549CD"/>
    <w:rsid w:val="00B6542A"/>
    <w:rsid w:val="00B854FC"/>
    <w:rsid w:val="00B93F71"/>
    <w:rsid w:val="00BC70D5"/>
    <w:rsid w:val="00BC7A56"/>
    <w:rsid w:val="00C11E38"/>
    <w:rsid w:val="00C33C12"/>
    <w:rsid w:val="00C563C3"/>
    <w:rsid w:val="00C96B32"/>
    <w:rsid w:val="00CA33F7"/>
    <w:rsid w:val="00CB3451"/>
    <w:rsid w:val="00CC1BA2"/>
    <w:rsid w:val="00CD652C"/>
    <w:rsid w:val="00CE1F98"/>
    <w:rsid w:val="00D06842"/>
    <w:rsid w:val="00D06D3F"/>
    <w:rsid w:val="00D129DC"/>
    <w:rsid w:val="00D1389B"/>
    <w:rsid w:val="00D2427D"/>
    <w:rsid w:val="00D317ED"/>
    <w:rsid w:val="00D319E8"/>
    <w:rsid w:val="00D339A2"/>
    <w:rsid w:val="00D342CF"/>
    <w:rsid w:val="00D4293B"/>
    <w:rsid w:val="00D43C90"/>
    <w:rsid w:val="00D46BA4"/>
    <w:rsid w:val="00D5130B"/>
    <w:rsid w:val="00D72369"/>
    <w:rsid w:val="00D748C7"/>
    <w:rsid w:val="00D803C9"/>
    <w:rsid w:val="00D80A85"/>
    <w:rsid w:val="00D9186C"/>
    <w:rsid w:val="00DA17B5"/>
    <w:rsid w:val="00DA4A8C"/>
    <w:rsid w:val="00DB6375"/>
    <w:rsid w:val="00DC5489"/>
    <w:rsid w:val="00DC609A"/>
    <w:rsid w:val="00DD0EA8"/>
    <w:rsid w:val="00DD560B"/>
    <w:rsid w:val="00DE4F50"/>
    <w:rsid w:val="00DE7DE2"/>
    <w:rsid w:val="00E01507"/>
    <w:rsid w:val="00E078B1"/>
    <w:rsid w:val="00E12B61"/>
    <w:rsid w:val="00E21270"/>
    <w:rsid w:val="00E24A23"/>
    <w:rsid w:val="00E26F93"/>
    <w:rsid w:val="00E33822"/>
    <w:rsid w:val="00E55ABF"/>
    <w:rsid w:val="00E738DE"/>
    <w:rsid w:val="00E928F5"/>
    <w:rsid w:val="00ED39AF"/>
    <w:rsid w:val="00ED3F3F"/>
    <w:rsid w:val="00EE7239"/>
    <w:rsid w:val="00EF438B"/>
    <w:rsid w:val="00EF7791"/>
    <w:rsid w:val="00F058E6"/>
    <w:rsid w:val="00F11E16"/>
    <w:rsid w:val="00F1593F"/>
    <w:rsid w:val="00F250B3"/>
    <w:rsid w:val="00F3348F"/>
    <w:rsid w:val="00F47B2B"/>
    <w:rsid w:val="00F5318C"/>
    <w:rsid w:val="00F7571F"/>
    <w:rsid w:val="00F76DC6"/>
    <w:rsid w:val="00F7762F"/>
    <w:rsid w:val="00F80D81"/>
    <w:rsid w:val="00F84D21"/>
    <w:rsid w:val="00F916D5"/>
    <w:rsid w:val="00FB5150"/>
    <w:rsid w:val="00FD0924"/>
    <w:rsid w:val="00FD6875"/>
    <w:rsid w:val="00FD76DE"/>
    <w:rsid w:val="00FF6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E6"/>
    <w:rPr>
      <w:sz w:val="24"/>
      <w:szCs w:val="24"/>
    </w:rPr>
  </w:style>
  <w:style w:type="paragraph" w:styleId="Heading1">
    <w:name w:val="heading 1"/>
    <w:basedOn w:val="Normal"/>
    <w:next w:val="Normal"/>
    <w:link w:val="Heading1Char"/>
    <w:uiPriority w:val="99"/>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981"/>
    <w:rPr>
      <w:rFonts w:ascii="Arial" w:hAnsi="Arial"/>
      <w:b/>
      <w:sz w:val="24"/>
      <w:lang w:val="en-GB" w:eastAsia="en-US"/>
    </w:rPr>
  </w:style>
  <w:style w:type="paragraph" w:styleId="Footer">
    <w:name w:val="footer"/>
    <w:basedOn w:val="Normal"/>
    <w:link w:val="FooterChar"/>
    <w:uiPriority w:val="99"/>
    <w:rsid w:val="00955D50"/>
    <w:pPr>
      <w:tabs>
        <w:tab w:val="center" w:pos="4320"/>
        <w:tab w:val="right" w:pos="8640"/>
      </w:tabs>
    </w:pPr>
  </w:style>
  <w:style w:type="character" w:customStyle="1" w:styleId="FooterChar">
    <w:name w:val="Footer Char"/>
    <w:basedOn w:val="DefaultParagraphFont"/>
    <w:link w:val="Footer"/>
    <w:uiPriority w:val="99"/>
    <w:semiHidden/>
    <w:locked/>
    <w:rsid w:val="00223D19"/>
    <w:rPr>
      <w:sz w:val="24"/>
    </w:rPr>
  </w:style>
  <w:style w:type="character" w:styleId="PageNumber">
    <w:name w:val="page number"/>
    <w:basedOn w:val="DefaultParagraphFont"/>
    <w:uiPriority w:val="99"/>
    <w:rsid w:val="00955D50"/>
    <w:rPr>
      <w:rFonts w:cs="Times New Roman"/>
    </w:rPr>
  </w:style>
  <w:style w:type="paragraph" w:styleId="Title">
    <w:name w:val="Title"/>
    <w:basedOn w:val="Normal"/>
    <w:link w:val="TitleChar"/>
    <w:uiPriority w:val="99"/>
    <w:qFormat/>
    <w:rsid w:val="00955D50"/>
    <w:pPr>
      <w:ind w:left="3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223D19"/>
    <w:rPr>
      <w:rFonts w:ascii="Cambria" w:hAnsi="Cambria"/>
      <w:b/>
      <w:kern w:val="28"/>
      <w:sz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rPr>
  </w:style>
  <w:style w:type="character" w:customStyle="1" w:styleId="BalloonTextChar">
    <w:name w:val="Balloon Text Char"/>
    <w:basedOn w:val="DefaultParagraphFont"/>
    <w:link w:val="BalloonText"/>
    <w:uiPriority w:val="99"/>
    <w:semiHidden/>
    <w:locked/>
    <w:rsid w:val="00223D19"/>
    <w:rPr>
      <w:sz w:val="2"/>
    </w:rPr>
  </w:style>
  <w:style w:type="paragraph" w:styleId="Header">
    <w:name w:val="header"/>
    <w:basedOn w:val="Normal"/>
    <w:link w:val="HeaderChar"/>
    <w:uiPriority w:val="99"/>
    <w:rsid w:val="001E719B"/>
    <w:pPr>
      <w:tabs>
        <w:tab w:val="center" w:pos="4320"/>
        <w:tab w:val="right" w:pos="8640"/>
      </w:tabs>
    </w:pPr>
  </w:style>
  <w:style w:type="character" w:customStyle="1" w:styleId="HeaderChar">
    <w:name w:val="Header Char"/>
    <w:basedOn w:val="DefaultParagraphFont"/>
    <w:link w:val="Header"/>
    <w:uiPriority w:val="99"/>
    <w:semiHidden/>
    <w:locked/>
    <w:rsid w:val="00223D19"/>
    <w:rPr>
      <w:sz w:val="24"/>
    </w:rPr>
  </w:style>
  <w:style w:type="character" w:customStyle="1" w:styleId="articlebody1">
    <w:name w:val="article_body1"/>
    <w:uiPriority w:val="99"/>
    <w:rsid w:val="00AD2E06"/>
    <w:rPr>
      <w:rFonts w:ascii="Georgia" w:hAnsi="Georgia"/>
      <w:sz w:val="21"/>
    </w:rPr>
  </w:style>
  <w:style w:type="character" w:styleId="CommentReference">
    <w:name w:val="annotation reference"/>
    <w:basedOn w:val="DefaultParagraphFont"/>
    <w:uiPriority w:val="99"/>
    <w:semiHidden/>
    <w:rsid w:val="00906EB4"/>
    <w:rPr>
      <w:rFonts w:cs="Times New Roman"/>
      <w:sz w:val="16"/>
    </w:rPr>
  </w:style>
  <w:style w:type="paragraph" w:styleId="CommentText">
    <w:name w:val="annotation text"/>
    <w:basedOn w:val="Normal"/>
    <w:link w:val="CommentTextChar"/>
    <w:uiPriority w:val="99"/>
    <w:semiHidden/>
    <w:rsid w:val="00906EB4"/>
    <w:rPr>
      <w:sz w:val="20"/>
      <w:szCs w:val="20"/>
    </w:rPr>
  </w:style>
  <w:style w:type="character" w:customStyle="1" w:styleId="CommentTextChar">
    <w:name w:val="Comment Text Char"/>
    <w:basedOn w:val="DefaultParagraphFont"/>
    <w:link w:val="CommentText"/>
    <w:uiPriority w:val="99"/>
    <w:semiHidden/>
    <w:locked/>
    <w:rsid w:val="00906EB4"/>
    <w:rPr>
      <w:lang w:val="en-US" w:eastAsia="en-US"/>
    </w:rPr>
  </w:style>
  <w:style w:type="paragraph" w:styleId="CommentSubject">
    <w:name w:val="annotation subject"/>
    <w:basedOn w:val="CommentText"/>
    <w:next w:val="CommentText"/>
    <w:link w:val="CommentSubjectChar"/>
    <w:uiPriority w:val="99"/>
    <w:semiHidden/>
    <w:rsid w:val="00906EB4"/>
    <w:rPr>
      <w:b/>
      <w:bCs/>
    </w:rPr>
  </w:style>
  <w:style w:type="character" w:customStyle="1" w:styleId="CommentSubjectChar">
    <w:name w:val="Comment Subject Char"/>
    <w:basedOn w:val="CommentTextChar"/>
    <w:link w:val="CommentSubject"/>
    <w:uiPriority w:val="99"/>
    <w:semiHidden/>
    <w:locked/>
    <w:rsid w:val="00906EB4"/>
    <w:rPr>
      <w:b/>
    </w:rPr>
  </w:style>
  <w:style w:type="paragraph" w:customStyle="1" w:styleId="ColorfulShading-Accent11">
    <w:name w:val="Colorful Shading - Accent 11"/>
    <w:hidden/>
    <w:uiPriority w:val="99"/>
    <w:semiHidden/>
    <w:rsid w:val="00906EB4"/>
    <w:rPr>
      <w:sz w:val="24"/>
      <w:szCs w:val="24"/>
    </w:rPr>
  </w:style>
  <w:style w:type="paragraph" w:styleId="NormalWeb">
    <w:name w:val="Normal (Web)"/>
    <w:basedOn w:val="Normal"/>
    <w:uiPriority w:val="99"/>
    <w:rsid w:val="005806D7"/>
    <w:pPr>
      <w:spacing w:before="100" w:beforeAutospacing="1" w:after="100" w:afterAutospacing="1"/>
    </w:pPr>
  </w:style>
  <w:style w:type="table" w:styleId="TableGrid">
    <w:name w:val="Table Grid"/>
    <w:basedOn w:val="TableNormal"/>
    <w:uiPriority w:val="99"/>
    <w:locked/>
    <w:rsid w:val="004066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E3509"/>
    <w:pPr>
      <w:ind w:left="720"/>
    </w:pPr>
  </w:style>
  <w:style w:type="paragraph" w:styleId="NoSpacing">
    <w:name w:val="No Spacing"/>
    <w:uiPriority w:val="99"/>
    <w:qFormat/>
    <w:rsid w:val="00FF6ADA"/>
    <w:rPr>
      <w:sz w:val="24"/>
      <w:szCs w:val="24"/>
    </w:rPr>
  </w:style>
</w:styles>
</file>

<file path=word/webSettings.xml><?xml version="1.0" encoding="utf-8"?>
<w:webSettings xmlns:r="http://schemas.openxmlformats.org/officeDocument/2006/relationships" xmlns:w="http://schemas.openxmlformats.org/wordprocessingml/2006/main">
  <w:divs>
    <w:div w:id="2026519870">
      <w:marLeft w:val="0"/>
      <w:marRight w:val="0"/>
      <w:marTop w:val="0"/>
      <w:marBottom w:val="0"/>
      <w:divBdr>
        <w:top w:val="none" w:sz="0" w:space="0" w:color="auto"/>
        <w:left w:val="none" w:sz="0" w:space="0" w:color="auto"/>
        <w:bottom w:val="none" w:sz="0" w:space="0" w:color="auto"/>
        <w:right w:val="none" w:sz="0" w:space="0" w:color="auto"/>
      </w:divBdr>
    </w:div>
    <w:div w:id="2026519871">
      <w:marLeft w:val="0"/>
      <w:marRight w:val="0"/>
      <w:marTop w:val="0"/>
      <w:marBottom w:val="0"/>
      <w:divBdr>
        <w:top w:val="none" w:sz="0" w:space="0" w:color="auto"/>
        <w:left w:val="none" w:sz="0" w:space="0" w:color="auto"/>
        <w:bottom w:val="none" w:sz="0" w:space="0" w:color="auto"/>
        <w:right w:val="none" w:sz="0" w:space="0" w:color="auto"/>
      </w:divBdr>
    </w:div>
    <w:div w:id="2026519872">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303</Words>
  <Characters>1732</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schuene</cp:lastModifiedBy>
  <cp:revision>2</cp:revision>
  <cp:lastPrinted>2016-03-09T06:48:00Z</cp:lastPrinted>
  <dcterms:created xsi:type="dcterms:W3CDTF">2016-04-08T05:51:00Z</dcterms:created>
  <dcterms:modified xsi:type="dcterms:W3CDTF">2016-04-08T05:51:00Z</dcterms:modified>
</cp:coreProperties>
</file>