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A3598E" w:rsidRDefault="00314530" w:rsidP="00E81167">
      <w:pPr>
        <w:spacing w:after="0" w:line="240" w:lineRule="auto"/>
        <w:jc w:val="both"/>
        <w:rPr>
          <w:rFonts w:ascii="Arial" w:hAnsi="Arial" w:cs="Arial"/>
          <w:sz w:val="24"/>
          <w:szCs w:val="24"/>
          <w:lang w:val="en-GB"/>
        </w:rPr>
      </w:pPr>
      <w:bookmarkStart w:id="0" w:name="_GoBack"/>
      <w:bookmarkEnd w:id="0"/>
    </w:p>
    <w:p w:rsidR="004758DC" w:rsidRDefault="004758DC" w:rsidP="00957D66">
      <w:pPr>
        <w:pStyle w:val="Heading6"/>
        <w:spacing w:before="240"/>
        <w:rPr>
          <w:rFonts w:cs="Arial"/>
          <w:sz w:val="22"/>
          <w:szCs w:val="22"/>
          <w:u w:val="none"/>
          <w:lang w:val="en-GB"/>
        </w:rPr>
      </w:pPr>
    </w:p>
    <w:p w:rsidR="004758DC" w:rsidRDefault="004758DC" w:rsidP="00957D66">
      <w:pPr>
        <w:pStyle w:val="Heading6"/>
        <w:spacing w:before="240"/>
        <w:rPr>
          <w:rFonts w:cs="Arial"/>
          <w:sz w:val="22"/>
          <w:szCs w:val="22"/>
          <w:u w:val="none"/>
          <w:lang w:val="en-GB"/>
        </w:rPr>
      </w:pPr>
    </w:p>
    <w:p w:rsidR="00DD4D78" w:rsidRPr="00A3598E" w:rsidRDefault="00732AD7" w:rsidP="00957D66">
      <w:pPr>
        <w:pStyle w:val="Heading6"/>
        <w:spacing w:before="240"/>
        <w:rPr>
          <w:rFonts w:cs="Arial"/>
          <w:sz w:val="22"/>
          <w:szCs w:val="22"/>
          <w:u w:val="none"/>
          <w:lang w:val="en-GB"/>
        </w:rPr>
      </w:pPr>
      <w:r w:rsidRPr="00A3598E">
        <w:rPr>
          <w:rFonts w:cs="Arial"/>
          <w:sz w:val="22"/>
          <w:szCs w:val="22"/>
          <w:u w:val="none"/>
          <w:lang w:val="en-GB"/>
        </w:rPr>
        <w:t xml:space="preserve">National </w:t>
      </w:r>
      <w:r w:rsidR="00AE290B" w:rsidRPr="00A3598E">
        <w:rPr>
          <w:rFonts w:cs="Arial"/>
          <w:sz w:val="22"/>
          <w:szCs w:val="22"/>
          <w:u w:val="none"/>
          <w:lang w:val="en-GB"/>
        </w:rPr>
        <w:t>Assembly</w:t>
      </w:r>
    </w:p>
    <w:p w:rsidR="00B21162" w:rsidRPr="00A3598E" w:rsidRDefault="00DD4D78" w:rsidP="00957D66">
      <w:pPr>
        <w:pStyle w:val="Heading6"/>
        <w:spacing w:before="240"/>
        <w:rPr>
          <w:rFonts w:cs="Arial"/>
          <w:sz w:val="22"/>
          <w:szCs w:val="22"/>
          <w:u w:val="none"/>
          <w:lang w:val="en-GB"/>
        </w:rPr>
      </w:pPr>
      <w:r w:rsidRPr="00A3598E">
        <w:rPr>
          <w:rFonts w:cs="Arial"/>
          <w:sz w:val="22"/>
          <w:szCs w:val="22"/>
          <w:u w:val="none"/>
          <w:lang w:val="en-GB"/>
        </w:rPr>
        <w:t xml:space="preserve">Question Number: </w:t>
      </w:r>
      <w:r w:rsidR="008C21C8" w:rsidRPr="00A3598E">
        <w:rPr>
          <w:rFonts w:cs="Arial"/>
          <w:sz w:val="22"/>
          <w:szCs w:val="22"/>
          <w:u w:val="none"/>
          <w:lang w:val="en-GB"/>
        </w:rPr>
        <w:t>270</w:t>
      </w:r>
      <w:r w:rsidR="00231EF5" w:rsidRPr="00A3598E">
        <w:rPr>
          <w:rFonts w:cs="Arial"/>
          <w:sz w:val="22"/>
          <w:szCs w:val="22"/>
          <w:u w:val="none"/>
          <w:lang w:val="en-GB"/>
        </w:rPr>
        <w:t>9</w:t>
      </w:r>
    </w:p>
    <w:p w:rsidR="00231EF5" w:rsidRPr="00A3598E" w:rsidRDefault="00231EF5" w:rsidP="00231EF5">
      <w:pPr>
        <w:spacing w:before="100" w:beforeAutospacing="1" w:after="100" w:afterAutospacing="1" w:line="240" w:lineRule="auto"/>
        <w:ind w:left="851" w:hanging="851"/>
        <w:jc w:val="both"/>
        <w:outlineLvl w:val="0"/>
        <w:rPr>
          <w:rFonts w:ascii="Arial" w:eastAsia="Times New Roman" w:hAnsi="Arial" w:cs="Arial"/>
          <w:b/>
          <w:lang w:val="en-GB"/>
        </w:rPr>
      </w:pPr>
      <w:r w:rsidRPr="00A3598E">
        <w:rPr>
          <w:rFonts w:ascii="Arial" w:eastAsia="Times New Roman" w:hAnsi="Arial" w:cs="Arial"/>
          <w:b/>
          <w:lang w:val="en-GB"/>
        </w:rPr>
        <w:t>Mr D Bergman (DA) to ask the Minister of Transport:</w:t>
      </w:r>
    </w:p>
    <w:p w:rsidR="004038CB" w:rsidRDefault="00231EF5" w:rsidP="00231EF5">
      <w:pPr>
        <w:spacing w:before="100" w:beforeAutospacing="1" w:after="100" w:afterAutospacing="1" w:line="240" w:lineRule="auto"/>
        <w:jc w:val="both"/>
        <w:rPr>
          <w:rFonts w:ascii="Arial" w:hAnsi="Arial" w:cs="Arial"/>
          <w:lang w:val="en-GB"/>
        </w:rPr>
      </w:pPr>
      <w:r w:rsidRPr="00A3598E">
        <w:rPr>
          <w:rFonts w:ascii="Arial" w:hAnsi="Arial" w:cs="Arial"/>
          <w:lang w:val="en-GB"/>
        </w:rPr>
        <w:t>With reference to her reply to question 2317 on 15 November 2016, what is the cost for each entity?</w:t>
      </w:r>
      <w:r w:rsidR="004038CB" w:rsidRPr="00A3598E">
        <w:rPr>
          <w:rFonts w:ascii="Arial" w:hAnsi="Arial" w:cs="Arial"/>
          <w:lang w:val="en-GB"/>
        </w:rPr>
        <w:t xml:space="preserve"> </w:t>
      </w:r>
    </w:p>
    <w:p w:rsidR="004758DC" w:rsidRPr="00A3598E" w:rsidRDefault="004758DC" w:rsidP="00A3598E">
      <w:pPr>
        <w:spacing w:before="100" w:beforeAutospacing="1" w:after="100" w:afterAutospacing="1" w:line="240" w:lineRule="auto"/>
        <w:jc w:val="right"/>
        <w:rPr>
          <w:rFonts w:ascii="Arial" w:hAnsi="Arial" w:cs="Arial"/>
          <w:lang w:val="en-GB"/>
        </w:rPr>
      </w:pPr>
      <w:r>
        <w:rPr>
          <w:rFonts w:ascii="Arial" w:hAnsi="Arial" w:cs="Arial"/>
          <w:lang w:val="en-GB"/>
        </w:rPr>
        <w:t>NW3200E</w:t>
      </w:r>
    </w:p>
    <w:p w:rsidR="00E67D19" w:rsidRPr="00B061F9" w:rsidRDefault="004038CB" w:rsidP="00B061F9">
      <w:pPr>
        <w:spacing w:before="100" w:beforeAutospacing="1" w:after="100" w:afterAutospacing="1" w:line="240" w:lineRule="auto"/>
        <w:jc w:val="both"/>
        <w:rPr>
          <w:rFonts w:ascii="Arial" w:hAnsi="Arial" w:cs="Arial"/>
          <w:b/>
          <w:lang w:val="en-GB"/>
        </w:rPr>
      </w:pPr>
      <w:r w:rsidRPr="00B061F9">
        <w:rPr>
          <w:rFonts w:ascii="Arial" w:hAnsi="Arial" w:cs="Arial"/>
          <w:b/>
          <w:lang w:val="en-GB"/>
        </w:rPr>
        <w:t>REPLY</w:t>
      </w:r>
      <w:r w:rsidR="00231EF5" w:rsidRPr="00B061F9">
        <w:rPr>
          <w:rFonts w:ascii="Arial" w:hAnsi="Arial" w:cs="Arial"/>
          <w:b/>
          <w:lang w:val="en-GB"/>
        </w:rPr>
        <w:tab/>
      </w:r>
      <w:r w:rsidR="00231EF5" w:rsidRPr="00B061F9">
        <w:rPr>
          <w:rFonts w:ascii="Arial" w:hAnsi="Arial" w:cs="Arial"/>
          <w:b/>
          <w:lang w:val="en-GB"/>
        </w:rPr>
        <w:tab/>
      </w:r>
      <w:r w:rsidR="00231EF5" w:rsidRPr="00B061F9">
        <w:rPr>
          <w:rFonts w:ascii="Arial" w:hAnsi="Arial" w:cs="Arial"/>
          <w:b/>
          <w:lang w:val="en-GB"/>
        </w:rPr>
        <w:tab/>
      </w:r>
    </w:p>
    <w:p w:rsidR="00231EF5" w:rsidRPr="00B061F9" w:rsidRDefault="00E67D19" w:rsidP="00B061F9">
      <w:pPr>
        <w:spacing w:before="100" w:beforeAutospacing="1" w:after="100" w:afterAutospacing="1" w:line="240" w:lineRule="auto"/>
        <w:jc w:val="both"/>
        <w:rPr>
          <w:rFonts w:ascii="Arial" w:eastAsia="Times New Roman" w:hAnsi="Arial" w:cs="Arial"/>
          <w:b/>
          <w:lang w:val="en-GB"/>
        </w:rPr>
      </w:pPr>
      <w:r w:rsidRPr="00B061F9">
        <w:rPr>
          <w:rFonts w:ascii="Arial" w:hAnsi="Arial" w:cs="Arial"/>
          <w:b/>
          <w:lang w:val="en-GB"/>
        </w:rPr>
        <w:t>Airports Company South Africa SOC Limited</w:t>
      </w:r>
      <w:r w:rsidR="00231EF5" w:rsidRPr="00B061F9">
        <w:rPr>
          <w:rFonts w:ascii="Arial" w:hAnsi="Arial" w:cs="Arial"/>
          <w:b/>
          <w:lang w:val="en-GB"/>
        </w:rPr>
        <w:tab/>
      </w:r>
      <w:r w:rsidR="00231EF5" w:rsidRPr="00B061F9">
        <w:rPr>
          <w:rFonts w:ascii="Arial" w:hAnsi="Arial" w:cs="Arial"/>
          <w:b/>
          <w:lang w:val="en-GB"/>
        </w:rPr>
        <w:tab/>
      </w:r>
      <w:r w:rsidR="00231EF5" w:rsidRPr="00B061F9">
        <w:rPr>
          <w:rFonts w:ascii="Arial" w:hAnsi="Arial" w:cs="Arial"/>
          <w:b/>
          <w:lang w:val="en-GB"/>
        </w:rPr>
        <w:tab/>
      </w:r>
      <w:r w:rsidR="00231EF5" w:rsidRPr="00B061F9">
        <w:rPr>
          <w:rFonts w:ascii="Arial" w:hAnsi="Arial" w:cs="Arial"/>
          <w:b/>
          <w:lang w:val="en-GB"/>
        </w:rPr>
        <w:tab/>
      </w:r>
      <w:r w:rsidR="00231EF5" w:rsidRPr="00B061F9">
        <w:rPr>
          <w:rFonts w:ascii="Arial" w:hAnsi="Arial" w:cs="Arial"/>
          <w:b/>
          <w:lang w:val="en-GB"/>
        </w:rPr>
        <w:tab/>
      </w:r>
      <w:r w:rsidR="00231EF5" w:rsidRPr="00B061F9">
        <w:rPr>
          <w:rFonts w:ascii="Arial" w:hAnsi="Arial" w:cs="Arial"/>
          <w:b/>
          <w:lang w:val="en-GB"/>
        </w:rPr>
        <w:tab/>
      </w:r>
      <w:r w:rsidR="00231EF5" w:rsidRPr="00B061F9">
        <w:rPr>
          <w:rFonts w:ascii="Arial" w:hAnsi="Arial" w:cs="Arial"/>
          <w:b/>
          <w:lang w:val="en-GB"/>
        </w:rPr>
        <w:tab/>
      </w:r>
    </w:p>
    <w:p w:rsidR="0028011D" w:rsidRPr="00B061F9" w:rsidRDefault="00F55321" w:rsidP="00B061F9">
      <w:pPr>
        <w:spacing w:before="100" w:beforeAutospacing="1" w:after="100" w:afterAutospacing="1" w:line="240" w:lineRule="auto"/>
        <w:jc w:val="both"/>
        <w:rPr>
          <w:rFonts w:ascii="Arial" w:eastAsia="Times New Roman" w:hAnsi="Arial" w:cs="Arial"/>
          <w:lang w:val="en-GB"/>
        </w:rPr>
      </w:pPr>
      <w:r w:rsidRPr="00B061F9">
        <w:rPr>
          <w:rFonts w:ascii="Arial" w:hAnsi="Arial" w:cs="Arial"/>
          <w:lang w:val="en-GB"/>
        </w:rPr>
        <w:t>Airports Company South Africa</w:t>
      </w:r>
      <w:r w:rsidRPr="00B061F9">
        <w:rPr>
          <w:rFonts w:ascii="Arial" w:eastAsia="Times New Roman" w:hAnsi="Arial" w:cs="Arial"/>
          <w:lang w:val="en-GB"/>
        </w:rPr>
        <w:t xml:space="preserve">’s </w:t>
      </w:r>
      <w:r w:rsidR="00BC44D4" w:rsidRPr="00B061F9">
        <w:rPr>
          <w:rFonts w:ascii="Arial" w:eastAsia="Times New Roman" w:hAnsi="Arial" w:cs="Arial"/>
          <w:lang w:val="en-GB"/>
        </w:rPr>
        <w:t>budget</w:t>
      </w:r>
      <w:r w:rsidR="0028011D" w:rsidRPr="00B061F9">
        <w:rPr>
          <w:rFonts w:ascii="Arial" w:eastAsia="Times New Roman" w:hAnsi="Arial" w:cs="Arial"/>
          <w:lang w:val="en-GB"/>
        </w:rPr>
        <w:t xml:space="preserve"> for external Forensic investigations </w:t>
      </w:r>
      <w:r w:rsidR="00E820C1" w:rsidRPr="00B061F9">
        <w:rPr>
          <w:rFonts w:ascii="Arial" w:eastAsia="Times New Roman" w:hAnsi="Arial" w:cs="Arial"/>
          <w:lang w:val="en-GB"/>
        </w:rPr>
        <w:t xml:space="preserve">is estimated at </w:t>
      </w:r>
      <w:r w:rsidR="0028011D" w:rsidRPr="00B061F9">
        <w:rPr>
          <w:rFonts w:ascii="Arial" w:eastAsia="Times New Roman" w:hAnsi="Arial" w:cs="Arial"/>
          <w:lang w:val="en-GB"/>
        </w:rPr>
        <w:t>R1</w:t>
      </w:r>
      <w:r w:rsidR="00D56522" w:rsidRPr="00B061F9">
        <w:rPr>
          <w:rFonts w:ascii="Arial" w:eastAsia="Times New Roman" w:hAnsi="Arial" w:cs="Arial"/>
          <w:lang w:val="en-GB"/>
        </w:rPr>
        <w:t xml:space="preserve"> </w:t>
      </w:r>
      <w:r w:rsidR="0028011D" w:rsidRPr="00B061F9">
        <w:rPr>
          <w:rFonts w:ascii="Arial" w:eastAsia="Times New Roman" w:hAnsi="Arial" w:cs="Arial"/>
          <w:lang w:val="en-GB"/>
        </w:rPr>
        <w:t>200</w:t>
      </w:r>
      <w:r w:rsidR="00E820C1" w:rsidRPr="00B061F9">
        <w:rPr>
          <w:rFonts w:ascii="Arial" w:eastAsia="Times New Roman" w:hAnsi="Arial" w:cs="Arial"/>
          <w:lang w:val="en-GB"/>
        </w:rPr>
        <w:t xml:space="preserve"> </w:t>
      </w:r>
      <w:r w:rsidR="0028011D" w:rsidRPr="00B061F9">
        <w:rPr>
          <w:rFonts w:ascii="Arial" w:eastAsia="Times New Roman" w:hAnsi="Arial" w:cs="Arial"/>
          <w:lang w:val="en-GB"/>
        </w:rPr>
        <w:t xml:space="preserve">000 </w:t>
      </w:r>
      <w:r w:rsidR="00E820C1" w:rsidRPr="00B061F9">
        <w:rPr>
          <w:rFonts w:ascii="Arial" w:eastAsia="Times New Roman" w:hAnsi="Arial" w:cs="Arial"/>
          <w:lang w:val="en-GB"/>
        </w:rPr>
        <w:t>for the 2016/17 financial year</w:t>
      </w:r>
      <w:r w:rsidR="0028011D" w:rsidRPr="00B061F9">
        <w:rPr>
          <w:rFonts w:ascii="Arial" w:eastAsia="Times New Roman" w:hAnsi="Arial" w:cs="Arial"/>
          <w:lang w:val="en-GB"/>
        </w:rPr>
        <w:t xml:space="preserve">. </w:t>
      </w:r>
      <w:r w:rsidR="006D408E" w:rsidRPr="00B061F9">
        <w:rPr>
          <w:rFonts w:ascii="Arial" w:eastAsia="Times New Roman" w:hAnsi="Arial" w:cs="Arial"/>
          <w:lang w:val="en-GB"/>
        </w:rPr>
        <w:t>The average spend for Forensic investigat</w:t>
      </w:r>
      <w:r w:rsidR="004038CB" w:rsidRPr="00B061F9">
        <w:rPr>
          <w:rFonts w:ascii="Arial" w:eastAsia="Times New Roman" w:hAnsi="Arial" w:cs="Arial"/>
          <w:lang w:val="en-GB"/>
        </w:rPr>
        <w:t>ions has been around a million r</w:t>
      </w:r>
      <w:r w:rsidR="006D408E" w:rsidRPr="00B061F9">
        <w:rPr>
          <w:rFonts w:ascii="Arial" w:eastAsia="Times New Roman" w:hAnsi="Arial" w:cs="Arial"/>
          <w:lang w:val="en-GB"/>
        </w:rPr>
        <w:t xml:space="preserve">and each year over the past five years. </w:t>
      </w:r>
      <w:r w:rsidR="0028011D" w:rsidRPr="00B061F9">
        <w:rPr>
          <w:rFonts w:ascii="Arial" w:eastAsia="Times New Roman" w:hAnsi="Arial" w:cs="Arial"/>
          <w:lang w:val="en-GB"/>
        </w:rPr>
        <w:t xml:space="preserve"> </w:t>
      </w:r>
      <w:r w:rsidR="00E67D19" w:rsidRPr="00B061F9">
        <w:rPr>
          <w:rFonts w:ascii="Arial" w:eastAsia="Times New Roman" w:hAnsi="Arial" w:cs="Arial"/>
          <w:lang w:val="en-GB"/>
        </w:rPr>
        <w:t>T</w:t>
      </w:r>
      <w:r w:rsidR="0028011D" w:rsidRPr="00B061F9">
        <w:rPr>
          <w:rFonts w:ascii="Arial" w:eastAsia="Times New Roman" w:hAnsi="Arial" w:cs="Arial"/>
          <w:lang w:val="en-GB"/>
        </w:rPr>
        <w:t>his year</w:t>
      </w:r>
      <w:r w:rsidR="00E820C1" w:rsidRPr="00B061F9">
        <w:rPr>
          <w:rFonts w:ascii="Arial" w:eastAsia="Times New Roman" w:hAnsi="Arial" w:cs="Arial"/>
          <w:lang w:val="en-GB"/>
        </w:rPr>
        <w:t>, to date, the entity has</w:t>
      </w:r>
      <w:r w:rsidR="0028011D" w:rsidRPr="00B061F9">
        <w:rPr>
          <w:rFonts w:ascii="Arial" w:eastAsia="Times New Roman" w:hAnsi="Arial" w:cs="Arial"/>
          <w:lang w:val="en-GB"/>
        </w:rPr>
        <w:t xml:space="preserve"> spent almost R900</w:t>
      </w:r>
      <w:r w:rsidR="00E67D19" w:rsidRPr="00B061F9">
        <w:rPr>
          <w:rFonts w:ascii="Arial" w:eastAsia="Times New Roman" w:hAnsi="Arial" w:cs="Arial"/>
          <w:lang w:val="en-GB"/>
        </w:rPr>
        <w:t>, 000.00</w:t>
      </w:r>
      <w:r w:rsidR="00E820C1" w:rsidRPr="00B061F9">
        <w:rPr>
          <w:rFonts w:ascii="Arial" w:eastAsia="Times New Roman" w:hAnsi="Arial" w:cs="Arial"/>
          <w:lang w:val="en-GB"/>
        </w:rPr>
        <w:t>.</w:t>
      </w:r>
      <w:r w:rsidR="0028011D" w:rsidRPr="00B061F9">
        <w:rPr>
          <w:rFonts w:ascii="Arial" w:eastAsia="Times New Roman" w:hAnsi="Arial" w:cs="Arial"/>
          <w:lang w:val="en-GB"/>
        </w:rPr>
        <w:t xml:space="preserve"> </w:t>
      </w:r>
      <w:r w:rsidR="00E67D19" w:rsidRPr="00B061F9">
        <w:rPr>
          <w:rFonts w:ascii="Arial" w:eastAsia="Times New Roman" w:hAnsi="Arial" w:cs="Arial"/>
          <w:lang w:val="en-GB"/>
        </w:rPr>
        <w:t>T</w:t>
      </w:r>
      <w:r w:rsidR="0028011D" w:rsidRPr="00B061F9">
        <w:rPr>
          <w:rFonts w:ascii="Arial" w:eastAsia="Times New Roman" w:hAnsi="Arial" w:cs="Arial"/>
          <w:lang w:val="en-GB"/>
        </w:rPr>
        <w:t>here are no investigations that have not been</w:t>
      </w:r>
      <w:r w:rsidR="00E820C1" w:rsidRPr="00B061F9">
        <w:rPr>
          <w:rFonts w:ascii="Arial" w:eastAsia="Times New Roman" w:hAnsi="Arial" w:cs="Arial"/>
          <w:lang w:val="en-GB"/>
        </w:rPr>
        <w:t xml:space="preserve"> </w:t>
      </w:r>
      <w:r w:rsidR="0028011D" w:rsidRPr="00B061F9">
        <w:rPr>
          <w:rFonts w:ascii="Arial" w:eastAsia="Times New Roman" w:hAnsi="Arial" w:cs="Arial"/>
          <w:lang w:val="en-GB"/>
        </w:rPr>
        <w:t xml:space="preserve">concluded from previous years. </w:t>
      </w:r>
    </w:p>
    <w:p w:rsidR="00E67D19" w:rsidRPr="00B061F9" w:rsidRDefault="00E67D19" w:rsidP="00B061F9">
      <w:pPr>
        <w:spacing w:before="100" w:beforeAutospacing="1" w:after="100" w:afterAutospacing="1" w:line="240" w:lineRule="auto"/>
        <w:jc w:val="both"/>
        <w:rPr>
          <w:rFonts w:ascii="Arial" w:eastAsia="Times New Roman" w:hAnsi="Arial" w:cs="Arial"/>
          <w:b/>
          <w:lang w:val="en-GB"/>
        </w:rPr>
      </w:pPr>
      <w:r w:rsidRPr="00B061F9">
        <w:rPr>
          <w:rFonts w:ascii="Arial" w:eastAsia="Times New Roman" w:hAnsi="Arial" w:cs="Arial"/>
          <w:b/>
          <w:lang w:val="en-GB"/>
        </w:rPr>
        <w:t xml:space="preserve">South African Civil Aviation Authority </w:t>
      </w:r>
    </w:p>
    <w:p w:rsidR="00E67D19" w:rsidRPr="00B061F9" w:rsidRDefault="00E67D19" w:rsidP="00B061F9">
      <w:pPr>
        <w:spacing w:before="100" w:beforeAutospacing="1" w:after="100" w:afterAutospacing="1" w:line="240" w:lineRule="auto"/>
        <w:jc w:val="both"/>
        <w:rPr>
          <w:rFonts w:ascii="Arial" w:eastAsia="Times New Roman" w:hAnsi="Arial" w:cs="Arial"/>
          <w:lang w:val="en-GB"/>
        </w:rPr>
      </w:pPr>
      <w:r w:rsidRPr="00B061F9">
        <w:rPr>
          <w:rFonts w:ascii="Arial" w:hAnsi="Arial" w:cs="Arial"/>
          <w:lang w:val="en-GB"/>
        </w:rPr>
        <w:t xml:space="preserve">For the period 01 January 2009 until 31 October 2016, the South African Civil Aviation Authority spent an amount of </w:t>
      </w:r>
      <w:r w:rsidRPr="00B061F9">
        <w:rPr>
          <w:rFonts w:ascii="Arial" w:eastAsia="Times New Roman" w:hAnsi="Arial" w:cs="Arial"/>
          <w:color w:val="000000"/>
          <w:lang w:val="en-GB"/>
        </w:rPr>
        <w:t xml:space="preserve">R967 780.62 on external </w:t>
      </w:r>
      <w:r w:rsidRPr="00B061F9">
        <w:rPr>
          <w:rFonts w:ascii="Arial" w:hAnsi="Arial" w:cs="Arial"/>
          <w:lang w:val="en-GB"/>
        </w:rPr>
        <w:t>forensic investigations. The internal investigations were conducted in-house, therefore no consultants were utilised.</w:t>
      </w:r>
    </w:p>
    <w:p w:rsidR="00F55321" w:rsidRPr="00B061F9" w:rsidRDefault="00F55321" w:rsidP="00B061F9">
      <w:pPr>
        <w:spacing w:after="0"/>
        <w:jc w:val="both"/>
        <w:rPr>
          <w:rFonts w:ascii="Arial" w:eastAsia="Times New Roman" w:hAnsi="Arial" w:cs="Arial"/>
        </w:rPr>
      </w:pPr>
    </w:p>
    <w:p w:rsidR="00F55321" w:rsidRPr="00B061F9" w:rsidRDefault="00F55321" w:rsidP="00B061F9">
      <w:pPr>
        <w:spacing w:after="0"/>
        <w:jc w:val="both"/>
        <w:rPr>
          <w:rFonts w:ascii="Arial" w:eastAsia="Times New Roman" w:hAnsi="Arial" w:cs="Arial"/>
          <w:b/>
        </w:rPr>
      </w:pPr>
      <w:r w:rsidRPr="00B061F9">
        <w:rPr>
          <w:rFonts w:ascii="Arial" w:eastAsia="Times New Roman" w:hAnsi="Arial" w:cs="Arial"/>
          <w:b/>
        </w:rPr>
        <w:t>Air Traffic and Navigation Services (ATNS)</w:t>
      </w:r>
    </w:p>
    <w:p w:rsidR="00F55321" w:rsidRPr="00B061F9" w:rsidRDefault="00F55321" w:rsidP="00B061F9">
      <w:pPr>
        <w:spacing w:after="0"/>
        <w:jc w:val="both"/>
        <w:rPr>
          <w:rFonts w:ascii="Arial" w:eastAsia="Times New Roman" w:hAnsi="Arial" w:cs="Arial"/>
          <w:b/>
        </w:rPr>
      </w:pPr>
    </w:p>
    <w:p w:rsidR="00F55321" w:rsidRPr="00B061F9" w:rsidRDefault="00F55321" w:rsidP="00B061F9">
      <w:pPr>
        <w:spacing w:after="0"/>
        <w:jc w:val="both"/>
        <w:rPr>
          <w:rFonts w:ascii="Arial" w:eastAsia="Times New Roman" w:hAnsi="Arial" w:cs="Arial"/>
        </w:rPr>
      </w:pPr>
      <w:r w:rsidRPr="00B061F9">
        <w:rPr>
          <w:rFonts w:ascii="Arial" w:eastAsia="Times New Roman" w:hAnsi="Arial" w:cs="Arial"/>
        </w:rPr>
        <w:t xml:space="preserve">The amount spent on </w:t>
      </w:r>
      <w:r w:rsidR="00D055AA" w:rsidRPr="00B061F9">
        <w:rPr>
          <w:rFonts w:ascii="Arial" w:eastAsia="Times New Roman" w:hAnsi="Arial" w:cs="Arial"/>
        </w:rPr>
        <w:t>both investigations is R445 098.60.</w:t>
      </w:r>
    </w:p>
    <w:p w:rsidR="00231EF5" w:rsidRPr="00B061F9" w:rsidRDefault="00231EF5" w:rsidP="00B061F9">
      <w:pPr>
        <w:jc w:val="both"/>
        <w:rPr>
          <w:lang w:val="en-GB" w:eastAsia="x-none"/>
        </w:rPr>
      </w:pPr>
    </w:p>
    <w:p w:rsidR="00957F77" w:rsidRPr="00B061F9" w:rsidRDefault="00957F77" w:rsidP="00B061F9">
      <w:pPr>
        <w:jc w:val="both"/>
        <w:rPr>
          <w:rFonts w:ascii="Arial" w:hAnsi="Arial" w:cs="Arial"/>
          <w:b/>
          <w:lang w:val="en-ZA" w:eastAsia="x-none"/>
        </w:rPr>
      </w:pPr>
      <w:r w:rsidRPr="00B061F9">
        <w:rPr>
          <w:rFonts w:ascii="Arial" w:hAnsi="Arial" w:cs="Arial"/>
          <w:b/>
          <w:lang w:val="en-ZA" w:eastAsia="x-none"/>
        </w:rPr>
        <w:t>Ports Regulator of South Africa Response:</w:t>
      </w:r>
    </w:p>
    <w:p w:rsidR="00957F77" w:rsidRPr="00B061F9" w:rsidRDefault="00957F77" w:rsidP="00B061F9">
      <w:pPr>
        <w:jc w:val="both"/>
        <w:rPr>
          <w:rFonts w:ascii="Arial" w:hAnsi="Arial" w:cs="Arial"/>
          <w:lang w:val="en-ZA" w:eastAsia="x-none"/>
        </w:rPr>
      </w:pPr>
      <w:r w:rsidRPr="00B061F9">
        <w:rPr>
          <w:rFonts w:ascii="Arial" w:hAnsi="Arial" w:cs="Arial"/>
          <w:lang w:val="en-ZA" w:eastAsia="x-none"/>
        </w:rPr>
        <w:t>No costs have been incurred by the Ports Regulator with reference to Question 2317, as there have not been any internal nor external forensic investigations within the period specified.</w:t>
      </w:r>
    </w:p>
    <w:p w:rsidR="005A3BD0" w:rsidRPr="00B061F9" w:rsidRDefault="005A3BD0" w:rsidP="00B061F9">
      <w:pPr>
        <w:pStyle w:val="Default"/>
        <w:jc w:val="both"/>
        <w:rPr>
          <w:rFonts w:eastAsiaTheme="minorEastAsia"/>
          <w:color w:val="auto"/>
          <w:sz w:val="22"/>
          <w:szCs w:val="22"/>
          <w:lang w:val="en-ZA" w:eastAsia="x-none"/>
        </w:rPr>
      </w:pPr>
    </w:p>
    <w:p w:rsidR="005A3BD0" w:rsidRDefault="005A3BD0" w:rsidP="00B061F9">
      <w:pPr>
        <w:pStyle w:val="Default"/>
        <w:jc w:val="both"/>
        <w:rPr>
          <w:rFonts w:eastAsiaTheme="minorEastAsia"/>
          <w:b/>
          <w:color w:val="auto"/>
          <w:sz w:val="22"/>
          <w:szCs w:val="22"/>
          <w:lang w:val="en-ZA" w:eastAsia="x-none"/>
        </w:rPr>
      </w:pPr>
      <w:r w:rsidRPr="00B061F9">
        <w:rPr>
          <w:rFonts w:eastAsiaTheme="minorEastAsia"/>
          <w:b/>
          <w:color w:val="auto"/>
          <w:sz w:val="22"/>
          <w:szCs w:val="22"/>
          <w:lang w:val="en-ZA" w:eastAsia="x-none"/>
        </w:rPr>
        <w:t>Railway Safety Regulator:</w:t>
      </w:r>
    </w:p>
    <w:p w:rsidR="00B061F9" w:rsidRPr="00B061F9" w:rsidRDefault="00B061F9" w:rsidP="00B061F9">
      <w:pPr>
        <w:pStyle w:val="Default"/>
        <w:jc w:val="both"/>
        <w:rPr>
          <w:rFonts w:eastAsiaTheme="minorEastAsia"/>
          <w:b/>
          <w:color w:val="auto"/>
          <w:sz w:val="22"/>
          <w:szCs w:val="22"/>
          <w:lang w:val="en-ZA" w:eastAsia="x-none"/>
        </w:rPr>
      </w:pPr>
    </w:p>
    <w:p w:rsidR="00957F77" w:rsidRPr="00B061F9" w:rsidRDefault="005A3BD0" w:rsidP="00B061F9">
      <w:pPr>
        <w:jc w:val="both"/>
        <w:rPr>
          <w:rFonts w:ascii="Arial" w:hAnsi="Arial" w:cs="Arial"/>
          <w:lang w:val="en-ZA" w:eastAsia="x-none"/>
        </w:rPr>
      </w:pPr>
      <w:r w:rsidRPr="00B061F9">
        <w:rPr>
          <w:rFonts w:ascii="Arial" w:hAnsi="Arial" w:cs="Arial"/>
          <w:lang w:val="en-ZA" w:eastAsia="x-none"/>
        </w:rPr>
        <w:t>The Cost to the RSR amounts to: R129 791.37</w:t>
      </w:r>
    </w:p>
    <w:p w:rsidR="00B061F9" w:rsidRPr="00B061F9" w:rsidRDefault="00B061F9" w:rsidP="00B061F9">
      <w:pPr>
        <w:spacing w:before="100" w:beforeAutospacing="1" w:after="100" w:afterAutospacing="1" w:line="240" w:lineRule="auto"/>
        <w:jc w:val="both"/>
        <w:rPr>
          <w:rFonts w:ascii="Arial" w:eastAsia="Times New Roman" w:hAnsi="Arial" w:cs="Arial"/>
          <w:b/>
        </w:rPr>
      </w:pPr>
      <w:r w:rsidRPr="00B061F9">
        <w:rPr>
          <w:rFonts w:ascii="Arial" w:eastAsia="Times New Roman" w:hAnsi="Arial" w:cs="Arial"/>
          <w:b/>
        </w:rPr>
        <w:t>South African Maritime Safety Authority</w:t>
      </w:r>
    </w:p>
    <w:p w:rsidR="00B061F9" w:rsidRPr="00B061F9" w:rsidRDefault="00B061F9" w:rsidP="00B061F9">
      <w:pPr>
        <w:spacing w:before="100" w:beforeAutospacing="1" w:after="100" w:afterAutospacing="1" w:line="240" w:lineRule="auto"/>
        <w:jc w:val="both"/>
        <w:rPr>
          <w:rFonts w:ascii="Arial" w:hAnsi="Arial" w:cs="Arial"/>
        </w:rPr>
      </w:pPr>
      <w:r w:rsidRPr="00B061F9">
        <w:rPr>
          <w:rFonts w:ascii="Arial" w:eastAsia="Times New Roman" w:hAnsi="Arial" w:cs="Arial"/>
        </w:rPr>
        <w:t>The SAMSA Board commissioned a Forensic Investigation in May 2016, the initial phase is almost complete, from what was reported, there was a need to do a second round of investigations, the whole investigation amounts to R1.2m.</w:t>
      </w:r>
    </w:p>
    <w:p w:rsidR="00EA2CDC" w:rsidRDefault="00EA2CDC" w:rsidP="00EA2CDC">
      <w:pPr>
        <w:spacing w:after="0" w:line="240" w:lineRule="auto"/>
        <w:rPr>
          <w:rFonts w:ascii="Arial" w:hAnsi="Arial" w:cs="Arial"/>
          <w:b/>
          <w:lang w:val="en-ZA" w:eastAsia="x-none"/>
        </w:rPr>
      </w:pPr>
      <w:r>
        <w:rPr>
          <w:rFonts w:ascii="Arial" w:hAnsi="Arial" w:cs="Arial"/>
          <w:b/>
          <w:lang w:val="en-ZA" w:eastAsia="x-none"/>
        </w:rPr>
        <w:t>Road Accident Fund</w:t>
      </w:r>
    </w:p>
    <w:p w:rsidR="00EA2CDC" w:rsidRDefault="00EA2CDC" w:rsidP="00EA2CDC">
      <w:pPr>
        <w:spacing w:before="100" w:beforeAutospacing="1" w:after="100" w:afterAutospacing="1" w:line="240" w:lineRule="auto"/>
        <w:jc w:val="both"/>
        <w:rPr>
          <w:rFonts w:ascii="Arial" w:hAnsi="Arial" w:cs="Arial"/>
        </w:rPr>
      </w:pPr>
      <w:r>
        <w:rPr>
          <w:rFonts w:ascii="Arial" w:hAnsi="Arial" w:cs="Arial"/>
        </w:rPr>
        <w:t>With reference to the reply to question 2317 on 15 November 2016, the costs for the RAF to compile the forensic investigation reports, i.e. the annual budget related to the operations of the RAF’s Forensic Investigation Department, and the associated savings resulting from the identification of fraudulent claims which were then not paid, was:</w:t>
      </w:r>
    </w:p>
    <w:tbl>
      <w:tblPr>
        <w:tblW w:w="8544" w:type="dxa"/>
        <w:tblLook w:val="04A0" w:firstRow="1" w:lastRow="0" w:firstColumn="1" w:lastColumn="0" w:noHBand="0" w:noVBand="1"/>
      </w:tblPr>
      <w:tblGrid>
        <w:gridCol w:w="1293"/>
        <w:gridCol w:w="2266"/>
        <w:gridCol w:w="297"/>
        <w:gridCol w:w="1293"/>
        <w:gridCol w:w="2534"/>
        <w:gridCol w:w="825"/>
        <w:gridCol w:w="36"/>
      </w:tblGrid>
      <w:tr w:rsidR="00EA2CDC" w:rsidTr="00EA2CDC">
        <w:trPr>
          <w:gridAfter w:val="1"/>
          <w:wAfter w:w="36" w:type="dxa"/>
          <w:trHeight w:val="287"/>
        </w:trPr>
        <w:tc>
          <w:tcPr>
            <w:tcW w:w="3559" w:type="dxa"/>
            <w:gridSpan w:val="2"/>
            <w:noWrap/>
            <w:vAlign w:val="bottom"/>
            <w:hideMark/>
          </w:tcPr>
          <w:p w:rsidR="00EA2CDC" w:rsidRDefault="00EA2CDC">
            <w:pPr>
              <w:rPr>
                <w:rFonts w:ascii="Arial" w:hAnsi="Arial" w:cs="Arial"/>
                <w:lang w:val="en-ZA" w:eastAsia="en-ZA"/>
              </w:rPr>
            </w:pPr>
            <w:r>
              <w:rPr>
                <w:rFonts w:ascii="Arial" w:hAnsi="Arial" w:cs="Arial"/>
                <w:lang w:val="en-ZA" w:eastAsia="en-ZA"/>
              </w:rPr>
              <w:lastRenderedPageBreak/>
              <w:t>Cost</w:t>
            </w:r>
          </w:p>
        </w:tc>
        <w:tc>
          <w:tcPr>
            <w:tcW w:w="297" w:type="dxa"/>
            <w:noWrap/>
            <w:vAlign w:val="bottom"/>
            <w:hideMark/>
          </w:tcPr>
          <w:p w:rsidR="00EA2CDC" w:rsidRDefault="00EA2CDC">
            <w:pPr>
              <w:spacing w:after="0"/>
              <w:rPr>
                <w:rFonts w:eastAsiaTheme="minorHAnsi" w:cs="Times New Roman"/>
              </w:rPr>
            </w:pPr>
          </w:p>
        </w:tc>
        <w:tc>
          <w:tcPr>
            <w:tcW w:w="4652" w:type="dxa"/>
            <w:gridSpan w:val="3"/>
            <w:noWrap/>
            <w:vAlign w:val="bottom"/>
            <w:hideMark/>
          </w:tcPr>
          <w:p w:rsidR="00EA2CDC" w:rsidRDefault="00EA2CDC">
            <w:pPr>
              <w:rPr>
                <w:rFonts w:ascii="Arial" w:hAnsi="Arial" w:cs="Arial"/>
                <w:lang w:val="en-ZA" w:eastAsia="en-ZA"/>
              </w:rPr>
            </w:pPr>
            <w:r>
              <w:rPr>
                <w:rFonts w:ascii="Arial" w:hAnsi="Arial" w:cs="Arial"/>
                <w:lang w:val="en-ZA" w:eastAsia="en-ZA"/>
              </w:rPr>
              <w:t>Saving</w:t>
            </w:r>
          </w:p>
        </w:tc>
      </w:tr>
      <w:tr w:rsidR="00EA2CDC" w:rsidTr="00EA2CDC">
        <w:trPr>
          <w:trHeight w:val="287"/>
        </w:trPr>
        <w:tc>
          <w:tcPr>
            <w:tcW w:w="1293" w:type="dxa"/>
            <w:tcBorders>
              <w:top w:val="single" w:sz="4" w:space="0" w:color="auto"/>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FY2009/10</w:t>
            </w:r>
          </w:p>
        </w:tc>
        <w:tc>
          <w:tcPr>
            <w:tcW w:w="2266" w:type="dxa"/>
            <w:tcBorders>
              <w:top w:val="single" w:sz="4" w:space="0" w:color="auto"/>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49 619 469 </w:t>
            </w:r>
          </w:p>
        </w:tc>
        <w:tc>
          <w:tcPr>
            <w:tcW w:w="297" w:type="dxa"/>
            <w:noWrap/>
            <w:vAlign w:val="bottom"/>
            <w:hideMark/>
          </w:tcPr>
          <w:p w:rsidR="00EA2CDC" w:rsidRDefault="00EA2CDC">
            <w:pPr>
              <w:spacing w:after="0"/>
              <w:rPr>
                <w:rFonts w:eastAsiaTheme="minorHAnsi" w:cs="Times New Roman"/>
              </w:rPr>
            </w:pPr>
          </w:p>
        </w:tc>
        <w:tc>
          <w:tcPr>
            <w:tcW w:w="1293" w:type="dxa"/>
            <w:tcBorders>
              <w:top w:val="single" w:sz="4" w:space="0" w:color="auto"/>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FY2009/10</w:t>
            </w:r>
          </w:p>
        </w:tc>
        <w:tc>
          <w:tcPr>
            <w:tcW w:w="2534" w:type="dxa"/>
            <w:tcBorders>
              <w:top w:val="single" w:sz="4" w:space="0" w:color="auto"/>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Info not available  </w:t>
            </w:r>
          </w:p>
        </w:tc>
        <w:tc>
          <w:tcPr>
            <w:tcW w:w="861" w:type="dxa"/>
            <w:gridSpan w:val="2"/>
            <w:noWrap/>
            <w:vAlign w:val="bottom"/>
            <w:hideMark/>
          </w:tcPr>
          <w:p w:rsidR="00EA2CDC" w:rsidRDefault="00EA2CDC">
            <w:pPr>
              <w:spacing w:after="0"/>
              <w:rPr>
                <w:rFonts w:eastAsiaTheme="minorHAnsi" w:cs="Times New Roman"/>
              </w:rPr>
            </w:pPr>
          </w:p>
        </w:tc>
      </w:tr>
      <w:tr w:rsidR="00EA2CDC" w:rsidTr="00EA2CDC">
        <w:trPr>
          <w:trHeight w:val="287"/>
        </w:trPr>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FY2010/11</w:t>
            </w:r>
          </w:p>
        </w:tc>
        <w:tc>
          <w:tcPr>
            <w:tcW w:w="2266"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37 909 502 </w:t>
            </w:r>
          </w:p>
        </w:tc>
        <w:tc>
          <w:tcPr>
            <w:tcW w:w="297" w:type="dxa"/>
            <w:noWrap/>
            <w:vAlign w:val="bottom"/>
            <w:hideMark/>
          </w:tcPr>
          <w:p w:rsidR="00EA2CDC" w:rsidRDefault="00EA2CDC">
            <w:pPr>
              <w:spacing w:after="0"/>
              <w:rPr>
                <w:rFonts w:eastAsiaTheme="minorHAnsi" w:cs="Times New Roman"/>
              </w:rPr>
            </w:pPr>
          </w:p>
        </w:tc>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FY2010/11</w:t>
            </w:r>
          </w:p>
        </w:tc>
        <w:tc>
          <w:tcPr>
            <w:tcW w:w="2534"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Info not available  </w:t>
            </w:r>
          </w:p>
        </w:tc>
        <w:tc>
          <w:tcPr>
            <w:tcW w:w="861" w:type="dxa"/>
            <w:gridSpan w:val="2"/>
            <w:noWrap/>
            <w:vAlign w:val="bottom"/>
            <w:hideMark/>
          </w:tcPr>
          <w:p w:rsidR="00EA2CDC" w:rsidRDefault="00EA2CDC">
            <w:pPr>
              <w:spacing w:after="0"/>
              <w:rPr>
                <w:rFonts w:eastAsiaTheme="minorHAnsi" w:cs="Times New Roman"/>
              </w:rPr>
            </w:pPr>
          </w:p>
        </w:tc>
      </w:tr>
      <w:tr w:rsidR="00EA2CDC" w:rsidTr="00EA2CDC">
        <w:trPr>
          <w:gridAfter w:val="2"/>
          <w:wAfter w:w="861" w:type="dxa"/>
          <w:trHeight w:val="526"/>
        </w:trPr>
        <w:tc>
          <w:tcPr>
            <w:tcW w:w="1293" w:type="dxa"/>
            <w:tcBorders>
              <w:top w:val="nil"/>
              <w:left w:val="single" w:sz="4" w:space="0" w:color="auto"/>
              <w:bottom w:val="single" w:sz="4" w:space="0" w:color="auto"/>
              <w:right w:val="single" w:sz="4" w:space="0" w:color="auto"/>
            </w:tcBorders>
            <w:noWrap/>
            <w:vAlign w:val="center"/>
            <w:hideMark/>
          </w:tcPr>
          <w:p w:rsidR="00EA2CDC" w:rsidRDefault="00EA2CDC">
            <w:pPr>
              <w:rPr>
                <w:rFonts w:ascii="Arial" w:hAnsi="Arial" w:cs="Arial"/>
                <w:lang w:val="en-ZA" w:eastAsia="en-ZA"/>
              </w:rPr>
            </w:pPr>
            <w:r>
              <w:rPr>
                <w:rFonts w:ascii="Arial" w:hAnsi="Arial" w:cs="Arial"/>
                <w:lang w:val="en-ZA" w:eastAsia="en-ZA"/>
              </w:rPr>
              <w:t>FY2011/12</w:t>
            </w:r>
          </w:p>
        </w:tc>
        <w:tc>
          <w:tcPr>
            <w:tcW w:w="2266" w:type="dxa"/>
            <w:tcBorders>
              <w:top w:val="nil"/>
              <w:left w:val="nil"/>
              <w:bottom w:val="single" w:sz="4" w:space="0" w:color="auto"/>
              <w:right w:val="single" w:sz="4" w:space="0" w:color="auto"/>
            </w:tcBorders>
            <w:noWrap/>
            <w:vAlign w:val="center"/>
            <w:hideMark/>
          </w:tcPr>
          <w:p w:rsidR="00EA2CDC" w:rsidRDefault="00EA2CDC">
            <w:pPr>
              <w:rPr>
                <w:rFonts w:ascii="Arial" w:hAnsi="Arial" w:cs="Arial"/>
                <w:lang w:val="en-ZA" w:eastAsia="en-ZA"/>
              </w:rPr>
            </w:pPr>
            <w:r>
              <w:rPr>
                <w:rFonts w:ascii="Arial" w:hAnsi="Arial" w:cs="Arial"/>
                <w:lang w:val="en-ZA" w:eastAsia="en-ZA"/>
              </w:rPr>
              <w:t xml:space="preserve"> R          42 301 356 </w:t>
            </w:r>
          </w:p>
        </w:tc>
        <w:tc>
          <w:tcPr>
            <w:tcW w:w="297" w:type="dxa"/>
            <w:noWrap/>
            <w:vAlign w:val="center"/>
            <w:hideMark/>
          </w:tcPr>
          <w:p w:rsidR="00EA2CDC" w:rsidRDefault="00EA2CDC">
            <w:pPr>
              <w:spacing w:after="0"/>
              <w:rPr>
                <w:rFonts w:eastAsiaTheme="minorHAnsi" w:cs="Times New Roman"/>
              </w:rPr>
            </w:pPr>
          </w:p>
        </w:tc>
        <w:tc>
          <w:tcPr>
            <w:tcW w:w="1293" w:type="dxa"/>
            <w:tcBorders>
              <w:top w:val="nil"/>
              <w:left w:val="single" w:sz="4" w:space="0" w:color="auto"/>
              <w:bottom w:val="single" w:sz="4" w:space="0" w:color="auto"/>
              <w:right w:val="single" w:sz="4" w:space="0" w:color="auto"/>
            </w:tcBorders>
            <w:noWrap/>
            <w:vAlign w:val="center"/>
            <w:hideMark/>
          </w:tcPr>
          <w:p w:rsidR="00EA2CDC" w:rsidRDefault="00EA2CDC">
            <w:pPr>
              <w:rPr>
                <w:rFonts w:ascii="Arial" w:hAnsi="Arial" w:cs="Arial"/>
                <w:lang w:val="en-ZA" w:eastAsia="en-ZA"/>
              </w:rPr>
            </w:pPr>
            <w:r>
              <w:rPr>
                <w:rFonts w:ascii="Arial" w:hAnsi="Arial" w:cs="Arial"/>
                <w:lang w:val="en-ZA" w:eastAsia="en-ZA"/>
              </w:rPr>
              <w:t>FY2011/12</w:t>
            </w:r>
          </w:p>
        </w:tc>
        <w:tc>
          <w:tcPr>
            <w:tcW w:w="2534" w:type="dxa"/>
            <w:tcBorders>
              <w:top w:val="nil"/>
              <w:left w:val="nil"/>
              <w:bottom w:val="single" w:sz="4" w:space="0" w:color="auto"/>
              <w:right w:val="single" w:sz="4" w:space="0" w:color="auto"/>
            </w:tcBorders>
            <w:noWrap/>
            <w:vAlign w:val="center"/>
            <w:hideMark/>
          </w:tcPr>
          <w:p w:rsidR="00EA2CDC" w:rsidRDefault="00EA2CDC">
            <w:pPr>
              <w:rPr>
                <w:rFonts w:ascii="Arial" w:hAnsi="Arial" w:cs="Arial"/>
                <w:lang w:val="en-ZA" w:eastAsia="en-ZA"/>
              </w:rPr>
            </w:pPr>
            <w:r>
              <w:rPr>
                <w:rFonts w:ascii="Arial" w:hAnsi="Arial" w:cs="Arial"/>
                <w:lang w:val="en-ZA" w:eastAsia="en-ZA"/>
              </w:rPr>
              <w:t xml:space="preserve"> R           461 758 646 </w:t>
            </w:r>
          </w:p>
        </w:tc>
      </w:tr>
      <w:tr w:rsidR="00EA2CDC" w:rsidTr="00EA2CDC">
        <w:trPr>
          <w:trHeight w:val="287"/>
        </w:trPr>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FY2012/13</w:t>
            </w:r>
          </w:p>
        </w:tc>
        <w:tc>
          <w:tcPr>
            <w:tcW w:w="2266"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45 490 550 </w:t>
            </w:r>
          </w:p>
        </w:tc>
        <w:tc>
          <w:tcPr>
            <w:tcW w:w="297" w:type="dxa"/>
            <w:noWrap/>
            <w:vAlign w:val="bottom"/>
            <w:hideMark/>
          </w:tcPr>
          <w:p w:rsidR="00EA2CDC" w:rsidRDefault="00EA2CDC">
            <w:pPr>
              <w:spacing w:after="0"/>
              <w:rPr>
                <w:rFonts w:eastAsiaTheme="minorHAnsi" w:cs="Times New Roman"/>
              </w:rPr>
            </w:pPr>
          </w:p>
        </w:tc>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FY2012/13</w:t>
            </w:r>
          </w:p>
        </w:tc>
        <w:tc>
          <w:tcPr>
            <w:tcW w:w="2534"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243 281 011 </w:t>
            </w:r>
          </w:p>
        </w:tc>
        <w:tc>
          <w:tcPr>
            <w:tcW w:w="861" w:type="dxa"/>
            <w:gridSpan w:val="2"/>
            <w:noWrap/>
            <w:vAlign w:val="bottom"/>
            <w:hideMark/>
          </w:tcPr>
          <w:p w:rsidR="00EA2CDC" w:rsidRDefault="00EA2CDC">
            <w:pPr>
              <w:spacing w:after="0"/>
              <w:rPr>
                <w:rFonts w:eastAsiaTheme="minorHAnsi" w:cs="Times New Roman"/>
              </w:rPr>
            </w:pPr>
          </w:p>
        </w:tc>
      </w:tr>
      <w:tr w:rsidR="00EA2CDC" w:rsidTr="00EA2CDC">
        <w:trPr>
          <w:trHeight w:val="287"/>
        </w:trPr>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FY2013/14</w:t>
            </w:r>
          </w:p>
        </w:tc>
        <w:tc>
          <w:tcPr>
            <w:tcW w:w="2266"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57 802 378 </w:t>
            </w:r>
          </w:p>
        </w:tc>
        <w:tc>
          <w:tcPr>
            <w:tcW w:w="297" w:type="dxa"/>
            <w:noWrap/>
            <w:vAlign w:val="bottom"/>
            <w:hideMark/>
          </w:tcPr>
          <w:p w:rsidR="00EA2CDC" w:rsidRDefault="00EA2CDC">
            <w:pPr>
              <w:spacing w:after="0"/>
              <w:rPr>
                <w:rFonts w:eastAsiaTheme="minorHAnsi" w:cs="Times New Roman"/>
              </w:rPr>
            </w:pPr>
          </w:p>
        </w:tc>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FY2013/14</w:t>
            </w:r>
          </w:p>
        </w:tc>
        <w:tc>
          <w:tcPr>
            <w:tcW w:w="2534"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113 178 482 </w:t>
            </w:r>
          </w:p>
        </w:tc>
        <w:tc>
          <w:tcPr>
            <w:tcW w:w="861" w:type="dxa"/>
            <w:gridSpan w:val="2"/>
            <w:noWrap/>
            <w:vAlign w:val="bottom"/>
            <w:hideMark/>
          </w:tcPr>
          <w:p w:rsidR="00EA2CDC" w:rsidRDefault="00EA2CDC">
            <w:pPr>
              <w:spacing w:after="0"/>
              <w:rPr>
                <w:rFonts w:eastAsiaTheme="minorHAnsi" w:cs="Times New Roman"/>
              </w:rPr>
            </w:pPr>
          </w:p>
        </w:tc>
      </w:tr>
      <w:tr w:rsidR="00EA2CDC" w:rsidTr="00EA2CDC">
        <w:trPr>
          <w:trHeight w:val="287"/>
        </w:trPr>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FY2014/15</w:t>
            </w:r>
          </w:p>
        </w:tc>
        <w:tc>
          <w:tcPr>
            <w:tcW w:w="2266"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64 958 696 </w:t>
            </w:r>
          </w:p>
        </w:tc>
        <w:tc>
          <w:tcPr>
            <w:tcW w:w="297" w:type="dxa"/>
            <w:noWrap/>
            <w:vAlign w:val="bottom"/>
            <w:hideMark/>
          </w:tcPr>
          <w:p w:rsidR="00EA2CDC" w:rsidRDefault="00EA2CDC">
            <w:pPr>
              <w:spacing w:after="0"/>
              <w:rPr>
                <w:rFonts w:eastAsiaTheme="minorHAnsi" w:cs="Times New Roman"/>
              </w:rPr>
            </w:pPr>
          </w:p>
        </w:tc>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FY2014/15</w:t>
            </w:r>
          </w:p>
        </w:tc>
        <w:tc>
          <w:tcPr>
            <w:tcW w:w="2534"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178 702 835 </w:t>
            </w:r>
          </w:p>
        </w:tc>
        <w:tc>
          <w:tcPr>
            <w:tcW w:w="861" w:type="dxa"/>
            <w:gridSpan w:val="2"/>
            <w:noWrap/>
            <w:vAlign w:val="bottom"/>
            <w:hideMark/>
          </w:tcPr>
          <w:p w:rsidR="00EA2CDC" w:rsidRDefault="00EA2CDC">
            <w:pPr>
              <w:spacing w:after="0"/>
              <w:rPr>
                <w:rFonts w:eastAsiaTheme="minorHAnsi" w:cs="Times New Roman"/>
              </w:rPr>
            </w:pPr>
          </w:p>
        </w:tc>
      </w:tr>
      <w:tr w:rsidR="00EA2CDC" w:rsidTr="00EA2CDC">
        <w:trPr>
          <w:trHeight w:val="287"/>
        </w:trPr>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FY2015/16</w:t>
            </w:r>
          </w:p>
        </w:tc>
        <w:tc>
          <w:tcPr>
            <w:tcW w:w="2266"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70 081 524 </w:t>
            </w:r>
          </w:p>
        </w:tc>
        <w:tc>
          <w:tcPr>
            <w:tcW w:w="297" w:type="dxa"/>
            <w:noWrap/>
            <w:vAlign w:val="bottom"/>
            <w:hideMark/>
          </w:tcPr>
          <w:p w:rsidR="00EA2CDC" w:rsidRDefault="00EA2CDC">
            <w:pPr>
              <w:spacing w:after="0"/>
              <w:rPr>
                <w:rFonts w:eastAsiaTheme="minorHAnsi" w:cs="Times New Roman"/>
              </w:rPr>
            </w:pPr>
          </w:p>
        </w:tc>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FY2015/16</w:t>
            </w:r>
          </w:p>
        </w:tc>
        <w:tc>
          <w:tcPr>
            <w:tcW w:w="2534"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423 727 844 </w:t>
            </w:r>
          </w:p>
        </w:tc>
        <w:tc>
          <w:tcPr>
            <w:tcW w:w="861" w:type="dxa"/>
            <w:gridSpan w:val="2"/>
            <w:noWrap/>
            <w:vAlign w:val="bottom"/>
            <w:hideMark/>
          </w:tcPr>
          <w:p w:rsidR="00EA2CDC" w:rsidRDefault="00EA2CDC">
            <w:pPr>
              <w:spacing w:after="0"/>
              <w:rPr>
                <w:rFonts w:eastAsiaTheme="minorHAnsi" w:cs="Times New Roman"/>
              </w:rPr>
            </w:pPr>
          </w:p>
        </w:tc>
      </w:tr>
      <w:tr w:rsidR="00EA2CDC" w:rsidTr="00EA2CDC">
        <w:trPr>
          <w:gridAfter w:val="2"/>
          <w:wAfter w:w="861" w:type="dxa"/>
          <w:trHeight w:val="287"/>
        </w:trPr>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FY2016/17</w:t>
            </w:r>
          </w:p>
        </w:tc>
        <w:tc>
          <w:tcPr>
            <w:tcW w:w="2266"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60 385 310 </w:t>
            </w:r>
          </w:p>
        </w:tc>
        <w:tc>
          <w:tcPr>
            <w:tcW w:w="297" w:type="dxa"/>
            <w:noWrap/>
            <w:vAlign w:val="bottom"/>
            <w:hideMark/>
          </w:tcPr>
          <w:p w:rsidR="00EA2CDC" w:rsidRDefault="00EA2CDC">
            <w:pPr>
              <w:spacing w:after="0"/>
              <w:rPr>
                <w:rFonts w:eastAsiaTheme="minorHAnsi" w:cs="Times New Roman"/>
              </w:rPr>
            </w:pPr>
          </w:p>
        </w:tc>
        <w:tc>
          <w:tcPr>
            <w:tcW w:w="1293" w:type="dxa"/>
            <w:tcBorders>
              <w:top w:val="nil"/>
              <w:left w:val="single" w:sz="4" w:space="0" w:color="auto"/>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FY2016/17</w:t>
            </w:r>
          </w:p>
        </w:tc>
        <w:tc>
          <w:tcPr>
            <w:tcW w:w="2534" w:type="dxa"/>
            <w:tcBorders>
              <w:top w:val="nil"/>
              <w:left w:val="nil"/>
              <w:bottom w:val="single" w:sz="4" w:space="0" w:color="auto"/>
              <w:right w:val="single" w:sz="4" w:space="0" w:color="auto"/>
            </w:tcBorders>
            <w:noWrap/>
            <w:vAlign w:val="bottom"/>
            <w:hideMark/>
          </w:tcPr>
          <w:p w:rsidR="00EA2CDC" w:rsidRDefault="00EA2CDC">
            <w:pPr>
              <w:rPr>
                <w:rFonts w:ascii="Arial" w:hAnsi="Arial" w:cs="Arial"/>
                <w:lang w:val="en-ZA" w:eastAsia="en-ZA"/>
              </w:rPr>
            </w:pPr>
            <w:r>
              <w:rPr>
                <w:rFonts w:ascii="Arial" w:hAnsi="Arial" w:cs="Arial"/>
                <w:lang w:val="en-ZA" w:eastAsia="en-ZA"/>
              </w:rPr>
              <w:t xml:space="preserve"> R           407 665 631 </w:t>
            </w:r>
          </w:p>
        </w:tc>
      </w:tr>
    </w:tbl>
    <w:p w:rsidR="00EA2CDC" w:rsidRDefault="00EA2CDC" w:rsidP="00EA2CDC">
      <w:pPr>
        <w:spacing w:after="0" w:line="240" w:lineRule="auto"/>
        <w:rPr>
          <w:rFonts w:ascii="Arial" w:hAnsi="Arial" w:cs="Arial"/>
          <w:b/>
          <w:lang w:val="en-ZA" w:eastAsia="x-none"/>
        </w:rPr>
      </w:pPr>
    </w:p>
    <w:p w:rsidR="00EA2CDC" w:rsidRDefault="00EA2CDC" w:rsidP="00EA2CDC">
      <w:pPr>
        <w:spacing w:after="0" w:line="240" w:lineRule="auto"/>
        <w:rPr>
          <w:rFonts w:ascii="Arial" w:hAnsi="Arial" w:cs="Arial"/>
          <w:b/>
          <w:lang w:val="en-ZA" w:eastAsia="x-none"/>
        </w:rPr>
      </w:pPr>
    </w:p>
    <w:p w:rsidR="00EA2CDC" w:rsidRDefault="00EA2CDC" w:rsidP="00EA2CDC">
      <w:pPr>
        <w:spacing w:after="0" w:line="240" w:lineRule="auto"/>
        <w:rPr>
          <w:rFonts w:ascii="Arial" w:hAnsi="Arial" w:cs="Arial"/>
          <w:b/>
          <w:lang w:val="en-ZA" w:eastAsia="x-none"/>
        </w:rPr>
      </w:pPr>
      <w:r>
        <w:rPr>
          <w:rFonts w:ascii="Arial" w:hAnsi="Arial" w:cs="Arial"/>
          <w:b/>
          <w:lang w:val="en-ZA" w:eastAsia="x-none"/>
        </w:rPr>
        <w:t>Cross-Border Road Transport Agency</w:t>
      </w:r>
    </w:p>
    <w:p w:rsidR="00EA2CDC" w:rsidRDefault="00EA2CDC" w:rsidP="00EA2CDC">
      <w:pPr>
        <w:spacing w:before="100" w:beforeAutospacing="1" w:after="100" w:afterAutospacing="1" w:line="240" w:lineRule="auto"/>
        <w:jc w:val="both"/>
        <w:outlineLvl w:val="0"/>
        <w:rPr>
          <w:rFonts w:ascii="Arial" w:hAnsi="Arial" w:cs="Arial"/>
        </w:rPr>
      </w:pPr>
      <w:r>
        <w:rPr>
          <w:rFonts w:ascii="Arial" w:hAnsi="Arial" w:cs="Arial"/>
        </w:rPr>
        <w:t>With reference to the Cross-Border Road Transport Agency’s reply to question 2317, the costs that were incurred on the internal forensic investigations are illustrated on the table below:</w:t>
      </w:r>
    </w:p>
    <w:tbl>
      <w:tblPr>
        <w:tblStyle w:val="TableGrid"/>
        <w:tblW w:w="0" w:type="auto"/>
        <w:tblInd w:w="-5" w:type="dxa"/>
        <w:tblLook w:val="04A0" w:firstRow="1" w:lastRow="0" w:firstColumn="1" w:lastColumn="0" w:noHBand="0" w:noVBand="1"/>
      </w:tblPr>
      <w:tblGrid>
        <w:gridCol w:w="1787"/>
        <w:gridCol w:w="4547"/>
        <w:gridCol w:w="2126"/>
      </w:tblGrid>
      <w:tr w:rsidR="00EA2CDC" w:rsidTr="00EA2CDC">
        <w:tc>
          <w:tcPr>
            <w:tcW w:w="1787" w:type="dxa"/>
            <w:tcBorders>
              <w:top w:val="single" w:sz="4" w:space="0" w:color="auto"/>
              <w:left w:val="single" w:sz="4" w:space="0" w:color="auto"/>
              <w:bottom w:val="single" w:sz="4" w:space="0" w:color="auto"/>
              <w:right w:val="single" w:sz="4" w:space="0" w:color="auto"/>
            </w:tcBorders>
            <w:shd w:val="clear" w:color="auto" w:fill="C0C0C0"/>
          </w:tcPr>
          <w:p w:rsidR="00EA2CDC" w:rsidRDefault="00EA2CDC">
            <w:pPr>
              <w:pStyle w:val="ListParagraph"/>
              <w:spacing w:before="100" w:beforeAutospacing="1" w:after="100" w:afterAutospacing="1"/>
              <w:ind w:left="0"/>
              <w:jc w:val="both"/>
              <w:outlineLvl w:val="0"/>
              <w:rPr>
                <w:rFonts w:ascii="Arial" w:hAnsi="Arial" w:cs="Arial"/>
                <w:highlight w:val="lightGray"/>
              </w:rPr>
            </w:pPr>
          </w:p>
        </w:tc>
        <w:tc>
          <w:tcPr>
            <w:tcW w:w="4547" w:type="dxa"/>
            <w:tcBorders>
              <w:top w:val="single" w:sz="4" w:space="0" w:color="auto"/>
              <w:left w:val="single" w:sz="4" w:space="0" w:color="auto"/>
              <w:bottom w:val="single" w:sz="4" w:space="0" w:color="auto"/>
              <w:right w:val="single" w:sz="4" w:space="0" w:color="auto"/>
            </w:tcBorders>
            <w:hideMark/>
          </w:tcPr>
          <w:p w:rsidR="00EA2CDC" w:rsidRDefault="00EA2CDC">
            <w:pPr>
              <w:pStyle w:val="ListParagraph"/>
              <w:spacing w:before="100" w:beforeAutospacing="1" w:after="100" w:afterAutospacing="1"/>
              <w:ind w:left="0"/>
              <w:jc w:val="both"/>
              <w:outlineLvl w:val="0"/>
              <w:rPr>
                <w:rFonts w:ascii="Arial" w:hAnsi="Arial" w:cs="Arial"/>
                <w:b/>
              </w:rPr>
            </w:pPr>
            <w:r>
              <w:rPr>
                <w:rFonts w:ascii="Arial" w:hAnsi="Arial" w:cs="Arial"/>
                <w:b/>
              </w:rPr>
              <w:t>Case</w:t>
            </w:r>
          </w:p>
        </w:tc>
        <w:tc>
          <w:tcPr>
            <w:tcW w:w="2126" w:type="dxa"/>
            <w:tcBorders>
              <w:top w:val="single" w:sz="4" w:space="0" w:color="auto"/>
              <w:left w:val="single" w:sz="4" w:space="0" w:color="auto"/>
              <w:bottom w:val="single" w:sz="4" w:space="0" w:color="auto"/>
              <w:right w:val="single" w:sz="4" w:space="0" w:color="auto"/>
            </w:tcBorders>
            <w:hideMark/>
          </w:tcPr>
          <w:p w:rsidR="00EA2CDC" w:rsidRDefault="00EA2CDC">
            <w:pPr>
              <w:pStyle w:val="ListParagraph"/>
              <w:spacing w:before="100" w:beforeAutospacing="1" w:after="100" w:afterAutospacing="1"/>
              <w:ind w:left="0"/>
              <w:jc w:val="both"/>
              <w:outlineLvl w:val="0"/>
              <w:rPr>
                <w:rFonts w:ascii="Arial" w:hAnsi="Arial" w:cs="Arial"/>
                <w:b/>
              </w:rPr>
            </w:pPr>
            <w:r>
              <w:rPr>
                <w:rFonts w:ascii="Arial" w:hAnsi="Arial" w:cs="Arial"/>
                <w:b/>
              </w:rPr>
              <w:t>Costs incurred</w:t>
            </w:r>
          </w:p>
        </w:tc>
      </w:tr>
      <w:tr w:rsidR="00EA2CDC" w:rsidTr="00EA2CDC">
        <w:tc>
          <w:tcPr>
            <w:tcW w:w="1787" w:type="dxa"/>
            <w:tcBorders>
              <w:top w:val="single" w:sz="4" w:space="0" w:color="auto"/>
              <w:left w:val="single" w:sz="4" w:space="0" w:color="auto"/>
              <w:bottom w:val="single" w:sz="4" w:space="0" w:color="auto"/>
              <w:right w:val="single" w:sz="4" w:space="0" w:color="auto"/>
            </w:tcBorders>
            <w:hideMark/>
          </w:tcPr>
          <w:p w:rsidR="00EA2CDC" w:rsidRDefault="00EA2CDC">
            <w:pPr>
              <w:pStyle w:val="ListParagraph"/>
              <w:spacing w:before="100" w:beforeAutospacing="1" w:after="100" w:afterAutospacing="1"/>
              <w:ind w:left="0"/>
              <w:jc w:val="both"/>
              <w:outlineLvl w:val="0"/>
              <w:rPr>
                <w:rFonts w:ascii="Arial" w:hAnsi="Arial" w:cs="Arial"/>
              </w:rPr>
            </w:pPr>
            <w:r>
              <w:rPr>
                <w:rFonts w:ascii="Arial" w:hAnsi="Arial" w:cs="Arial"/>
              </w:rPr>
              <w:t>(i)</w:t>
            </w:r>
          </w:p>
        </w:tc>
        <w:tc>
          <w:tcPr>
            <w:tcW w:w="4547" w:type="dxa"/>
            <w:tcBorders>
              <w:top w:val="single" w:sz="4" w:space="0" w:color="auto"/>
              <w:left w:val="single" w:sz="4" w:space="0" w:color="auto"/>
              <w:bottom w:val="single" w:sz="4" w:space="0" w:color="auto"/>
              <w:right w:val="single" w:sz="4" w:space="0" w:color="auto"/>
            </w:tcBorders>
          </w:tcPr>
          <w:p w:rsidR="00EA2CDC" w:rsidRDefault="00EA2CDC">
            <w:pPr>
              <w:pStyle w:val="ListParagraph"/>
              <w:spacing w:before="100" w:beforeAutospacing="1" w:after="100" w:afterAutospacing="1"/>
              <w:ind w:left="0"/>
              <w:jc w:val="both"/>
              <w:outlineLvl w:val="0"/>
              <w:rPr>
                <w:rFonts w:ascii="Arial" w:hAnsi="Arial" w:cs="Arial"/>
              </w:rPr>
            </w:pPr>
            <w:r>
              <w:rPr>
                <w:rFonts w:ascii="Arial" w:hAnsi="Arial" w:cs="Arial"/>
              </w:rPr>
              <w:t>Fraud that resulted in financial loss</w:t>
            </w:r>
          </w:p>
          <w:p w:rsidR="00EA2CDC" w:rsidRDefault="00EA2CDC">
            <w:pPr>
              <w:pStyle w:val="ListParagraph"/>
              <w:spacing w:before="100" w:beforeAutospacing="1" w:after="100" w:afterAutospacing="1"/>
              <w:ind w:left="0"/>
              <w:jc w:val="both"/>
              <w:outlineLvl w:val="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EA2CDC" w:rsidRDefault="00EA2CDC">
            <w:pPr>
              <w:pStyle w:val="ListParagraph"/>
              <w:spacing w:before="100" w:beforeAutospacing="1" w:after="100" w:afterAutospacing="1"/>
              <w:ind w:left="0"/>
              <w:jc w:val="both"/>
              <w:outlineLvl w:val="0"/>
              <w:rPr>
                <w:rFonts w:ascii="Arial" w:hAnsi="Arial" w:cs="Arial"/>
              </w:rPr>
            </w:pPr>
            <w:r>
              <w:rPr>
                <w:rFonts w:ascii="Arial" w:hAnsi="Arial" w:cs="Arial"/>
              </w:rPr>
              <w:t>R51, 068.24</w:t>
            </w:r>
          </w:p>
        </w:tc>
      </w:tr>
      <w:tr w:rsidR="00EA2CDC" w:rsidTr="00EA2CDC">
        <w:tc>
          <w:tcPr>
            <w:tcW w:w="1787" w:type="dxa"/>
            <w:tcBorders>
              <w:top w:val="single" w:sz="4" w:space="0" w:color="auto"/>
              <w:left w:val="single" w:sz="4" w:space="0" w:color="auto"/>
              <w:bottom w:val="single" w:sz="4" w:space="0" w:color="auto"/>
              <w:right w:val="single" w:sz="4" w:space="0" w:color="auto"/>
            </w:tcBorders>
            <w:hideMark/>
          </w:tcPr>
          <w:p w:rsidR="00EA2CDC" w:rsidRDefault="00EA2CDC">
            <w:pPr>
              <w:pStyle w:val="ListParagraph"/>
              <w:spacing w:before="100" w:beforeAutospacing="1" w:after="100" w:afterAutospacing="1"/>
              <w:ind w:left="0"/>
              <w:jc w:val="both"/>
              <w:outlineLvl w:val="0"/>
              <w:rPr>
                <w:rFonts w:ascii="Arial" w:hAnsi="Arial" w:cs="Arial"/>
              </w:rPr>
            </w:pPr>
            <w:r>
              <w:rPr>
                <w:rFonts w:ascii="Arial" w:hAnsi="Arial" w:cs="Arial"/>
              </w:rPr>
              <w:t>(ii)</w:t>
            </w:r>
          </w:p>
        </w:tc>
        <w:tc>
          <w:tcPr>
            <w:tcW w:w="4547" w:type="dxa"/>
            <w:tcBorders>
              <w:top w:val="single" w:sz="4" w:space="0" w:color="auto"/>
              <w:left w:val="single" w:sz="4" w:space="0" w:color="auto"/>
              <w:bottom w:val="single" w:sz="4" w:space="0" w:color="auto"/>
              <w:right w:val="single" w:sz="4" w:space="0" w:color="auto"/>
            </w:tcBorders>
            <w:hideMark/>
          </w:tcPr>
          <w:p w:rsidR="00EA2CDC" w:rsidRDefault="00EA2CDC">
            <w:pPr>
              <w:pStyle w:val="ListParagraph"/>
              <w:spacing w:before="100" w:beforeAutospacing="1" w:after="100" w:afterAutospacing="1"/>
              <w:ind w:left="0"/>
              <w:jc w:val="both"/>
              <w:outlineLvl w:val="0"/>
              <w:rPr>
                <w:rFonts w:ascii="Arial" w:hAnsi="Arial" w:cs="Arial"/>
              </w:rPr>
            </w:pPr>
            <w:r>
              <w:rPr>
                <w:rFonts w:ascii="Arial" w:hAnsi="Arial" w:cs="Arial"/>
              </w:rPr>
              <w:t>Misuse of the Agency’s credit card</w:t>
            </w:r>
          </w:p>
        </w:tc>
        <w:tc>
          <w:tcPr>
            <w:tcW w:w="2126" w:type="dxa"/>
            <w:tcBorders>
              <w:top w:val="single" w:sz="4" w:space="0" w:color="auto"/>
              <w:left w:val="single" w:sz="4" w:space="0" w:color="auto"/>
              <w:bottom w:val="single" w:sz="4" w:space="0" w:color="auto"/>
              <w:right w:val="single" w:sz="4" w:space="0" w:color="auto"/>
            </w:tcBorders>
            <w:hideMark/>
          </w:tcPr>
          <w:p w:rsidR="00EA2CDC" w:rsidRDefault="00EA2CDC">
            <w:pPr>
              <w:pStyle w:val="ListParagraph"/>
              <w:spacing w:before="100" w:beforeAutospacing="1" w:after="100" w:afterAutospacing="1"/>
              <w:ind w:left="0"/>
              <w:jc w:val="both"/>
              <w:outlineLvl w:val="0"/>
              <w:rPr>
                <w:rFonts w:ascii="Arial" w:hAnsi="Arial" w:cs="Arial"/>
              </w:rPr>
            </w:pPr>
            <w:r>
              <w:rPr>
                <w:rFonts w:ascii="Arial" w:hAnsi="Arial" w:cs="Arial"/>
              </w:rPr>
              <w:t>R196, 832.87</w:t>
            </w:r>
          </w:p>
        </w:tc>
      </w:tr>
    </w:tbl>
    <w:p w:rsidR="00EA2CDC" w:rsidRDefault="00EA2CDC" w:rsidP="00EA2CDC">
      <w:pPr>
        <w:spacing w:after="0" w:line="240" w:lineRule="auto"/>
        <w:rPr>
          <w:rFonts w:ascii="Arial" w:hAnsi="Arial" w:cs="Arial"/>
          <w:b/>
          <w:lang w:val="en-ZA" w:eastAsia="x-none"/>
        </w:rPr>
      </w:pPr>
    </w:p>
    <w:p w:rsidR="00EA2CDC" w:rsidRDefault="00EA2CDC" w:rsidP="00EA2CDC">
      <w:pPr>
        <w:spacing w:after="0" w:line="240" w:lineRule="auto"/>
        <w:rPr>
          <w:rFonts w:ascii="Arial" w:hAnsi="Arial" w:cs="Arial"/>
          <w:b/>
          <w:lang w:val="en-ZA" w:eastAsia="x-none"/>
        </w:rPr>
      </w:pPr>
    </w:p>
    <w:p w:rsidR="00EA2CDC" w:rsidRDefault="00EA2CDC" w:rsidP="00EA2CDC">
      <w:pPr>
        <w:spacing w:after="0" w:line="240" w:lineRule="auto"/>
        <w:rPr>
          <w:rFonts w:ascii="Arial" w:hAnsi="Arial" w:cs="Arial"/>
          <w:b/>
          <w:lang w:val="en-ZA" w:eastAsia="x-none"/>
        </w:rPr>
      </w:pPr>
      <w:r>
        <w:rPr>
          <w:rFonts w:ascii="Arial" w:hAnsi="Arial" w:cs="Arial"/>
          <w:b/>
          <w:lang w:val="en-ZA" w:eastAsia="x-none"/>
        </w:rPr>
        <w:t>Road Traffic Infringement Agency</w:t>
      </w:r>
    </w:p>
    <w:p w:rsidR="00EA2CDC" w:rsidRDefault="00EA2CDC" w:rsidP="00EA2CDC">
      <w:pPr>
        <w:spacing w:after="0" w:line="240" w:lineRule="auto"/>
        <w:rPr>
          <w:rFonts w:ascii="Arial" w:hAnsi="Arial" w:cs="Arial"/>
          <w:b/>
          <w:lang w:val="en-ZA" w:eastAsia="x-none"/>
        </w:rPr>
      </w:pPr>
    </w:p>
    <w:p w:rsidR="00EA2CDC" w:rsidRDefault="00EA2CDC" w:rsidP="00EA2CDC">
      <w:pPr>
        <w:rPr>
          <w:rFonts w:ascii="Arial" w:hAnsi="Arial" w:cs="Arial"/>
          <w:lang w:val="en-GB"/>
        </w:rPr>
      </w:pPr>
      <w:r>
        <w:rPr>
          <w:rFonts w:ascii="Arial" w:hAnsi="Arial" w:cs="Arial"/>
          <w:lang w:val="en-GB"/>
        </w:rPr>
        <w:t xml:space="preserve">The RTIA spent R110 431.14 on forensic investigation. </w:t>
      </w:r>
    </w:p>
    <w:p w:rsidR="00EA2CDC" w:rsidRDefault="00EA2CDC" w:rsidP="00EA2CDC">
      <w:pPr>
        <w:spacing w:after="0" w:line="240" w:lineRule="auto"/>
        <w:rPr>
          <w:rFonts w:ascii="Arial" w:hAnsi="Arial" w:cs="Arial"/>
          <w:b/>
          <w:lang w:val="en-ZA" w:eastAsia="x-none"/>
        </w:rPr>
      </w:pPr>
    </w:p>
    <w:p w:rsidR="00EA2CDC" w:rsidRDefault="00EA2CDC" w:rsidP="00EA2CDC">
      <w:pPr>
        <w:spacing w:after="0" w:line="240" w:lineRule="auto"/>
        <w:rPr>
          <w:rFonts w:ascii="Arial" w:hAnsi="Arial" w:cs="Arial"/>
          <w:b/>
          <w:lang w:val="en-ZA" w:eastAsia="x-none"/>
        </w:rPr>
      </w:pPr>
      <w:r>
        <w:rPr>
          <w:rFonts w:ascii="Arial" w:hAnsi="Arial" w:cs="Arial"/>
          <w:b/>
          <w:lang w:val="en-ZA" w:eastAsia="x-none"/>
        </w:rPr>
        <w:t>South African National Roads Agency Limited</w:t>
      </w:r>
    </w:p>
    <w:p w:rsidR="00EA2CDC" w:rsidRDefault="00EA2CDC" w:rsidP="00EA2CDC">
      <w:pPr>
        <w:spacing w:after="0" w:line="240" w:lineRule="auto"/>
        <w:rPr>
          <w:rFonts w:ascii="Arial" w:hAnsi="Arial" w:cs="Arial"/>
          <w:b/>
          <w:lang w:val="en-ZA" w:eastAsia="x-none"/>
        </w:rPr>
      </w:pPr>
    </w:p>
    <w:tbl>
      <w:tblPr>
        <w:tblStyle w:val="TableGrid"/>
        <w:tblW w:w="0" w:type="auto"/>
        <w:tblLook w:val="04A0" w:firstRow="1" w:lastRow="0" w:firstColumn="1" w:lastColumn="0" w:noHBand="0" w:noVBand="1"/>
      </w:tblPr>
      <w:tblGrid>
        <w:gridCol w:w="1205"/>
        <w:gridCol w:w="524"/>
        <w:gridCol w:w="1658"/>
      </w:tblGrid>
      <w:tr w:rsidR="00EA2CDC" w:rsidTr="00EA2CDC">
        <w:trPr>
          <w:trHeight w:val="300"/>
        </w:trPr>
        <w:tc>
          <w:tcPr>
            <w:tcW w:w="3387" w:type="dxa"/>
            <w:gridSpan w:val="3"/>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b/>
                <w:bCs/>
                <w:lang w:eastAsia="x-none"/>
              </w:rPr>
            </w:pPr>
            <w:r>
              <w:rPr>
                <w:rFonts w:ascii="Arial" w:hAnsi="Arial" w:cs="Arial"/>
                <w:b/>
                <w:bCs/>
                <w:lang w:eastAsia="x-none"/>
              </w:rPr>
              <w:t>Forensic Investigation Costs</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eastAsiaTheme="minorHAnsi" w:cs="Times New Roman"/>
              </w:rPr>
            </w:pPr>
          </w:p>
        </w:tc>
        <w:tc>
          <w:tcPr>
            <w:tcW w:w="524"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eastAsiaTheme="minorHAnsi" w:cs="Times New Roman"/>
              </w:rPr>
            </w:pPr>
          </w:p>
        </w:tc>
        <w:tc>
          <w:tcPr>
            <w:tcW w:w="1658"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eastAsiaTheme="minorHAnsi" w:cs="Times New Roman"/>
              </w:rPr>
            </w:pP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2008/09</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621 300.63 </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2009/10</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403 916.78 </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2010/11</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206 645.77 </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2011/12</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901 171.52 </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2012/13</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263 812.47 </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2013/14</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   </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2014/15</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   </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2015/16</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349 530.84 </w:t>
            </w: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2016/17</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375 932.90 </w:t>
            </w:r>
          </w:p>
        </w:tc>
      </w:tr>
      <w:tr w:rsidR="00EA2CDC" w:rsidTr="00EA2CDC">
        <w:trPr>
          <w:trHeight w:val="300"/>
        </w:trPr>
        <w:tc>
          <w:tcPr>
            <w:tcW w:w="3387" w:type="dxa"/>
            <w:gridSpan w:val="3"/>
            <w:tcBorders>
              <w:top w:val="single" w:sz="4" w:space="0" w:color="auto"/>
              <w:left w:val="single" w:sz="4" w:space="0" w:color="auto"/>
              <w:bottom w:val="single" w:sz="4" w:space="0" w:color="auto"/>
              <w:right w:val="single" w:sz="4" w:space="0" w:color="auto"/>
            </w:tcBorders>
            <w:noWrap/>
            <w:hideMark/>
          </w:tcPr>
          <w:p w:rsidR="00EA2CDC" w:rsidRDefault="00EA2CDC">
            <w:pPr>
              <w:rPr>
                <w:rFonts w:eastAsiaTheme="minorHAnsi" w:cs="Times New Roman"/>
              </w:rPr>
            </w:pPr>
          </w:p>
        </w:tc>
      </w:tr>
      <w:tr w:rsidR="00EA2CDC" w:rsidTr="00EA2CDC">
        <w:trPr>
          <w:trHeight w:val="300"/>
        </w:trPr>
        <w:tc>
          <w:tcPr>
            <w:tcW w:w="1205" w:type="dxa"/>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Total</w:t>
            </w:r>
          </w:p>
        </w:tc>
        <w:tc>
          <w:tcPr>
            <w:tcW w:w="2182" w:type="dxa"/>
            <w:gridSpan w:val="2"/>
            <w:tcBorders>
              <w:top w:val="single" w:sz="4" w:space="0" w:color="auto"/>
              <w:left w:val="single" w:sz="4" w:space="0" w:color="auto"/>
              <w:bottom w:val="single" w:sz="4" w:space="0" w:color="auto"/>
              <w:right w:val="single" w:sz="4" w:space="0" w:color="auto"/>
            </w:tcBorders>
            <w:noWrap/>
            <w:hideMark/>
          </w:tcPr>
          <w:p w:rsidR="00EA2CDC" w:rsidRDefault="00EA2CDC">
            <w:pPr>
              <w:rPr>
                <w:rFonts w:ascii="Arial" w:hAnsi="Arial" w:cs="Arial"/>
                <w:lang w:eastAsia="x-none"/>
              </w:rPr>
            </w:pPr>
            <w:r>
              <w:rPr>
                <w:rFonts w:ascii="Arial" w:hAnsi="Arial" w:cs="Arial"/>
                <w:lang w:eastAsia="x-none"/>
              </w:rPr>
              <w:t xml:space="preserve"> 3 122 310.91 </w:t>
            </w:r>
          </w:p>
        </w:tc>
      </w:tr>
    </w:tbl>
    <w:p w:rsidR="00EA2CDC" w:rsidRDefault="00EA2CDC" w:rsidP="00EA2CDC">
      <w:pPr>
        <w:spacing w:after="0" w:line="240" w:lineRule="auto"/>
        <w:rPr>
          <w:rFonts w:ascii="Arial" w:hAnsi="Arial" w:cs="Arial"/>
          <w:b/>
          <w:lang w:val="en-ZA" w:eastAsia="x-none"/>
        </w:rPr>
      </w:pPr>
    </w:p>
    <w:p w:rsidR="00EA2CDC" w:rsidRDefault="00EA2CDC" w:rsidP="00EA2CDC">
      <w:pPr>
        <w:spacing w:after="0" w:line="240" w:lineRule="auto"/>
        <w:rPr>
          <w:rFonts w:ascii="Arial" w:hAnsi="Arial" w:cs="Arial"/>
          <w:b/>
          <w:lang w:val="en-ZA" w:eastAsia="x-none"/>
        </w:rPr>
      </w:pPr>
    </w:p>
    <w:p w:rsidR="00EA2CDC" w:rsidRDefault="00EA2CDC" w:rsidP="00EA2CDC">
      <w:pPr>
        <w:spacing w:line="240" w:lineRule="auto"/>
        <w:rPr>
          <w:rFonts w:ascii="Arial" w:hAnsi="Arial" w:cs="Arial"/>
          <w:b/>
          <w:lang w:val="en-ZA" w:eastAsia="x-none"/>
        </w:rPr>
      </w:pPr>
      <w:r>
        <w:rPr>
          <w:rFonts w:ascii="Arial" w:hAnsi="Arial" w:cs="Arial"/>
          <w:b/>
          <w:lang w:val="en-ZA" w:eastAsia="x-none"/>
        </w:rPr>
        <w:t>Road Traffic Management Corporation</w:t>
      </w:r>
    </w:p>
    <w:p w:rsidR="00EA2CDC" w:rsidRDefault="00EA2CDC" w:rsidP="00EA2CDC">
      <w:pPr>
        <w:spacing w:before="100" w:beforeAutospacing="1" w:after="100" w:afterAutospacing="1" w:line="240" w:lineRule="auto"/>
        <w:jc w:val="both"/>
        <w:outlineLvl w:val="0"/>
        <w:rPr>
          <w:rFonts w:ascii="Arial" w:hAnsi="Arial" w:cs="Arial"/>
        </w:rPr>
      </w:pPr>
      <w:r>
        <w:rPr>
          <w:rFonts w:ascii="Arial" w:hAnsi="Arial" w:cs="Arial"/>
        </w:rPr>
        <w:t xml:space="preserve">The costs were incurred as follows: </w:t>
      </w:r>
    </w:p>
    <w:p w:rsidR="00EA2CDC" w:rsidRDefault="00EA2CDC" w:rsidP="00EA2CDC">
      <w:pPr>
        <w:pStyle w:val="ListParagraph"/>
        <w:numPr>
          <w:ilvl w:val="0"/>
          <w:numId w:val="23"/>
        </w:numPr>
        <w:spacing w:before="100" w:beforeAutospacing="1" w:after="100" w:afterAutospacing="1" w:line="240" w:lineRule="auto"/>
        <w:jc w:val="both"/>
        <w:outlineLvl w:val="0"/>
        <w:rPr>
          <w:rFonts w:ascii="Arial" w:hAnsi="Arial" w:cs="Arial"/>
        </w:rPr>
      </w:pPr>
      <w:r>
        <w:rPr>
          <w:rFonts w:ascii="Arial" w:hAnsi="Arial" w:cs="Arial"/>
        </w:rPr>
        <w:t>Ministerial Task Team 2010 – R492 560.02</w:t>
      </w:r>
    </w:p>
    <w:p w:rsidR="00EA2CDC" w:rsidRDefault="00EA2CDC" w:rsidP="00EA2CDC">
      <w:pPr>
        <w:pStyle w:val="ListParagraph"/>
        <w:numPr>
          <w:ilvl w:val="0"/>
          <w:numId w:val="23"/>
        </w:numPr>
        <w:spacing w:before="100" w:beforeAutospacing="1" w:after="100" w:afterAutospacing="1" w:line="240" w:lineRule="auto"/>
        <w:jc w:val="both"/>
        <w:outlineLvl w:val="0"/>
        <w:rPr>
          <w:rFonts w:ascii="Arial" w:hAnsi="Arial" w:cs="Arial"/>
        </w:rPr>
      </w:pPr>
      <w:r>
        <w:rPr>
          <w:rFonts w:ascii="Arial" w:hAnsi="Arial" w:cs="Arial"/>
        </w:rPr>
        <w:lastRenderedPageBreak/>
        <w:t>Khuthele/PWC 2009 – R1 918 487.14</w:t>
      </w:r>
    </w:p>
    <w:p w:rsidR="00EA2CDC" w:rsidRDefault="00EA2CDC" w:rsidP="00EA2CDC">
      <w:pPr>
        <w:pStyle w:val="ListParagraph"/>
        <w:numPr>
          <w:ilvl w:val="0"/>
          <w:numId w:val="23"/>
        </w:numPr>
        <w:spacing w:before="100" w:beforeAutospacing="1" w:after="100" w:afterAutospacing="1" w:line="240" w:lineRule="auto"/>
        <w:jc w:val="both"/>
        <w:outlineLvl w:val="0"/>
        <w:rPr>
          <w:rFonts w:ascii="Arial" w:hAnsi="Arial" w:cs="Arial"/>
        </w:rPr>
      </w:pPr>
      <w:r>
        <w:rPr>
          <w:rFonts w:ascii="Arial" w:hAnsi="Arial" w:cs="Arial"/>
        </w:rPr>
        <w:t>Nkonki 2012 – R497 000.10</w:t>
      </w:r>
    </w:p>
    <w:p w:rsidR="00EA2CDC" w:rsidRDefault="00EA2CDC" w:rsidP="00EA2CDC">
      <w:pPr>
        <w:pStyle w:val="ListParagraph"/>
        <w:numPr>
          <w:ilvl w:val="0"/>
          <w:numId w:val="23"/>
        </w:numPr>
        <w:spacing w:before="100" w:beforeAutospacing="1" w:after="100" w:afterAutospacing="1" w:line="240" w:lineRule="auto"/>
        <w:jc w:val="both"/>
        <w:outlineLvl w:val="0"/>
        <w:rPr>
          <w:rFonts w:ascii="Arial" w:hAnsi="Arial" w:cs="Arial"/>
        </w:rPr>
      </w:pPr>
      <w:r>
        <w:rPr>
          <w:rFonts w:ascii="Arial" w:hAnsi="Arial" w:cs="Arial"/>
        </w:rPr>
        <w:t>Open Waters 2012 – R891 854.26</w:t>
      </w:r>
    </w:p>
    <w:p w:rsidR="00EA2CDC" w:rsidRDefault="006478F4" w:rsidP="00EA2CDC">
      <w:pPr>
        <w:spacing w:line="240" w:lineRule="auto"/>
        <w:rPr>
          <w:rFonts w:ascii="Arial" w:hAnsi="Arial" w:cs="Arial"/>
          <w:b/>
          <w:lang w:val="en-ZA" w:eastAsia="x-none"/>
        </w:rPr>
      </w:pPr>
      <w:r>
        <w:rPr>
          <w:rFonts w:ascii="Arial" w:hAnsi="Arial" w:cs="Arial"/>
          <w:b/>
          <w:lang w:val="en-ZA" w:eastAsia="x-none"/>
        </w:rPr>
        <w:t>Passenger Rail Agency of South Africa (PRASA)</w:t>
      </w:r>
    </w:p>
    <w:p w:rsidR="006478F4" w:rsidRDefault="006478F4" w:rsidP="006478F4">
      <w:pPr>
        <w:pStyle w:val="ListParagraph"/>
        <w:numPr>
          <w:ilvl w:val="0"/>
          <w:numId w:val="24"/>
        </w:numPr>
        <w:jc w:val="both"/>
        <w:rPr>
          <w:rFonts w:ascii="Arial" w:hAnsi="Arial" w:cs="Arial"/>
          <w:lang w:val="en-ZA" w:eastAsia="x-none"/>
        </w:rPr>
      </w:pPr>
      <w:r w:rsidRPr="00BD0900">
        <w:rPr>
          <w:rFonts w:ascii="Arial" w:hAnsi="Arial" w:cs="Arial"/>
          <w:lang w:val="en-ZA" w:eastAsia="x-none"/>
        </w:rPr>
        <w:t xml:space="preserve">Fuel Fraud Investigation by Valuecorp CC, trading as, </w:t>
      </w:r>
      <w:r>
        <w:rPr>
          <w:rFonts w:ascii="Arial" w:hAnsi="Arial" w:cs="Arial"/>
          <w:lang w:val="en-ZA" w:eastAsia="x-none"/>
        </w:rPr>
        <w:t xml:space="preserve">Sudesh Dayanand Forensic Investigators – the contract term for this investigation lapsed in 2015 – </w:t>
      </w:r>
      <w:r w:rsidRPr="000E2EB9">
        <w:rPr>
          <w:rFonts w:ascii="Arial" w:hAnsi="Arial" w:cs="Arial"/>
          <w:b/>
          <w:i/>
          <w:lang w:val="en-ZA" w:eastAsia="x-none"/>
        </w:rPr>
        <w:t>R37,9 million</w:t>
      </w:r>
    </w:p>
    <w:p w:rsidR="006478F4" w:rsidRDefault="006478F4" w:rsidP="006478F4">
      <w:pPr>
        <w:pStyle w:val="ListParagraph"/>
        <w:numPr>
          <w:ilvl w:val="0"/>
          <w:numId w:val="24"/>
        </w:numPr>
        <w:jc w:val="both"/>
        <w:rPr>
          <w:rFonts w:ascii="Arial" w:hAnsi="Arial" w:cs="Arial"/>
          <w:lang w:val="en-ZA" w:eastAsia="x-none"/>
        </w:rPr>
      </w:pPr>
      <w:r>
        <w:rPr>
          <w:rFonts w:ascii="Arial" w:hAnsi="Arial" w:cs="Arial"/>
          <w:lang w:val="en-ZA" w:eastAsia="x-none"/>
        </w:rPr>
        <w:t xml:space="preserve">Werksmans Attorneys – Investigations into various irregularities found by the Auditor-General SA in its 2014/15 audit and the irregularities found by the Public Protector in her report entitled “Derailed” issued in August 2015 – This investigation is ongoing - </w:t>
      </w:r>
      <w:r w:rsidRPr="000E2EB9">
        <w:rPr>
          <w:rFonts w:ascii="Arial" w:hAnsi="Arial" w:cs="Arial"/>
          <w:b/>
          <w:i/>
          <w:lang w:val="en-ZA" w:eastAsia="x-none"/>
        </w:rPr>
        <w:t>R119 million</w:t>
      </w:r>
    </w:p>
    <w:p w:rsidR="006478F4" w:rsidRDefault="006478F4" w:rsidP="006478F4">
      <w:pPr>
        <w:pStyle w:val="ListParagraph"/>
        <w:numPr>
          <w:ilvl w:val="0"/>
          <w:numId w:val="24"/>
        </w:numPr>
        <w:jc w:val="both"/>
        <w:rPr>
          <w:rFonts w:ascii="Arial" w:hAnsi="Arial" w:cs="Arial"/>
          <w:lang w:val="en-ZA" w:eastAsia="x-none"/>
        </w:rPr>
      </w:pPr>
      <w:r>
        <w:rPr>
          <w:rFonts w:ascii="Arial" w:hAnsi="Arial" w:cs="Arial"/>
          <w:lang w:val="en-ZA" w:eastAsia="x-none"/>
        </w:rPr>
        <w:t xml:space="preserve">National Treasury – Investigations into contracts that are above R10 million and concluded by PRASA between 2012 and 2015 – This investigation is ongoing – </w:t>
      </w:r>
      <w:r w:rsidRPr="000E2EB9">
        <w:rPr>
          <w:rFonts w:ascii="Arial" w:hAnsi="Arial" w:cs="Arial"/>
          <w:b/>
          <w:i/>
          <w:lang w:val="en-ZA" w:eastAsia="x-none"/>
        </w:rPr>
        <w:t>no cost to PRASA</w:t>
      </w:r>
    </w:p>
    <w:p w:rsidR="006478F4" w:rsidRDefault="006478F4" w:rsidP="006478F4">
      <w:pPr>
        <w:pStyle w:val="ListParagraph"/>
        <w:numPr>
          <w:ilvl w:val="0"/>
          <w:numId w:val="24"/>
        </w:numPr>
        <w:rPr>
          <w:rFonts w:ascii="Arial" w:hAnsi="Arial" w:cs="Arial"/>
          <w:lang w:val="en-ZA" w:eastAsia="x-none"/>
        </w:rPr>
      </w:pPr>
      <w:r w:rsidRPr="002A0349">
        <w:rPr>
          <w:rFonts w:ascii="Arial" w:hAnsi="Arial" w:cs="Arial"/>
          <w:lang w:val="en-ZA" w:eastAsia="x-none"/>
        </w:rPr>
        <w:t>Deloitte- Investigations into fraudulent transfer of funds in the Durban and Tshwane Regions which was terminated in 2010 and handover of the results to the South African Police Services</w:t>
      </w:r>
      <w:r>
        <w:rPr>
          <w:rFonts w:ascii="Arial" w:hAnsi="Arial" w:cs="Arial"/>
          <w:lang w:val="en-ZA" w:eastAsia="x-none"/>
        </w:rPr>
        <w:t xml:space="preserve">- </w:t>
      </w:r>
      <w:r w:rsidRPr="00A54AFD">
        <w:rPr>
          <w:rFonts w:ascii="Arial" w:hAnsi="Arial" w:cs="Arial"/>
          <w:b/>
          <w:i/>
          <w:lang w:val="en-ZA" w:eastAsia="x-none"/>
        </w:rPr>
        <w:t xml:space="preserve"> R 1 </w:t>
      </w:r>
      <w:r w:rsidRPr="000E2EB9">
        <w:rPr>
          <w:rFonts w:ascii="Arial" w:hAnsi="Arial" w:cs="Arial"/>
          <w:b/>
          <w:i/>
          <w:lang w:val="en-ZA" w:eastAsia="x-none"/>
        </w:rPr>
        <w:t>million</w:t>
      </w:r>
      <w:r w:rsidRPr="00A54AFD">
        <w:rPr>
          <w:rFonts w:ascii="Arial" w:hAnsi="Arial" w:cs="Arial"/>
          <w:b/>
          <w:i/>
          <w:lang w:val="en-ZA" w:eastAsia="x-none"/>
        </w:rPr>
        <w:t xml:space="preserve"> </w:t>
      </w:r>
    </w:p>
    <w:p w:rsidR="006478F4" w:rsidRDefault="006478F4" w:rsidP="006478F4">
      <w:pPr>
        <w:pStyle w:val="ListParagraph"/>
        <w:numPr>
          <w:ilvl w:val="0"/>
          <w:numId w:val="24"/>
        </w:numPr>
        <w:rPr>
          <w:rFonts w:ascii="Arial" w:hAnsi="Arial" w:cs="Arial"/>
          <w:lang w:val="en-ZA" w:eastAsia="x-none"/>
        </w:rPr>
      </w:pPr>
      <w:r w:rsidRPr="006C13D1">
        <w:rPr>
          <w:rFonts w:ascii="Arial" w:hAnsi="Arial" w:cs="Arial"/>
          <w:lang w:val="en-ZA" w:eastAsia="x-none"/>
        </w:rPr>
        <w:t>Deloitte</w:t>
      </w:r>
      <w:r>
        <w:rPr>
          <w:rFonts w:ascii="Arial" w:hAnsi="Arial" w:cs="Arial"/>
          <w:lang w:val="en-ZA" w:eastAsia="x-none"/>
        </w:rPr>
        <w:t xml:space="preserve"> - </w:t>
      </w:r>
      <w:r>
        <w:rPr>
          <w:rFonts w:ascii="Arial" w:hAnsi="Arial" w:cs="Arial"/>
        </w:rPr>
        <w:t xml:space="preserve">allegations of irregularities in appointment of officials in the Eastern Cape region, mismanagement of company assets and tender processes </w:t>
      </w:r>
      <w:r>
        <w:rPr>
          <w:rFonts w:ascii="Arial" w:hAnsi="Arial" w:cs="Arial"/>
          <w:lang w:val="en-ZA" w:eastAsia="x-none"/>
        </w:rPr>
        <w:t xml:space="preserve">concluded in 2010/11 - </w:t>
      </w:r>
      <w:r w:rsidRPr="00A54AFD">
        <w:rPr>
          <w:rFonts w:ascii="Arial" w:hAnsi="Arial" w:cs="Arial"/>
          <w:b/>
          <w:i/>
          <w:lang w:val="en-ZA" w:eastAsia="x-none"/>
        </w:rPr>
        <w:t xml:space="preserve"> R423 000.00</w:t>
      </w:r>
    </w:p>
    <w:p w:rsidR="006478F4" w:rsidRPr="00A54AFD" w:rsidRDefault="006478F4" w:rsidP="006478F4">
      <w:pPr>
        <w:pStyle w:val="ListParagraph"/>
        <w:numPr>
          <w:ilvl w:val="0"/>
          <w:numId w:val="24"/>
        </w:numPr>
        <w:rPr>
          <w:rFonts w:ascii="Arial" w:hAnsi="Arial" w:cs="Arial"/>
          <w:b/>
          <w:i/>
          <w:lang w:val="en-ZA" w:eastAsia="x-none"/>
        </w:rPr>
      </w:pPr>
      <w:r w:rsidRPr="00FE4E70">
        <w:rPr>
          <w:rFonts w:ascii="Arial" w:hAnsi="Arial" w:cs="Arial"/>
          <w:lang w:val="en-ZA" w:eastAsia="x-none"/>
        </w:rPr>
        <w:t xml:space="preserve">PricewaterhouseCoopers </w:t>
      </w:r>
      <w:r>
        <w:rPr>
          <w:rFonts w:ascii="Arial" w:hAnsi="Arial" w:cs="Arial"/>
          <w:lang w:val="en-ZA" w:eastAsia="x-none"/>
        </w:rPr>
        <w:t>–</w:t>
      </w:r>
      <w:r w:rsidRPr="00FE4E70">
        <w:rPr>
          <w:rFonts w:ascii="Arial" w:hAnsi="Arial" w:cs="Arial"/>
          <w:lang w:val="en-ZA" w:eastAsia="x-none"/>
        </w:rPr>
        <w:t xml:space="preserve"> </w:t>
      </w:r>
      <w:r>
        <w:rPr>
          <w:rFonts w:ascii="Arial" w:hAnsi="Arial" w:cs="Arial"/>
          <w:lang w:val="en-ZA" w:eastAsia="x-none"/>
        </w:rPr>
        <w:t>Forensic Audit into Eastern Cape supply chain m</w:t>
      </w:r>
      <w:r w:rsidRPr="006C13D1">
        <w:rPr>
          <w:rFonts w:ascii="Arial" w:hAnsi="Arial" w:cs="Arial"/>
          <w:lang w:val="en-ZA" w:eastAsia="x-none"/>
        </w:rPr>
        <w:t>anagement</w:t>
      </w:r>
      <w:r>
        <w:rPr>
          <w:rFonts w:ascii="Arial" w:hAnsi="Arial" w:cs="Arial"/>
          <w:lang w:val="en-ZA" w:eastAsia="x-none"/>
        </w:rPr>
        <w:t xml:space="preserve"> processes and related outstanding invoices for payment conclude in 2013. - </w:t>
      </w:r>
      <w:r>
        <w:rPr>
          <w:rFonts w:ascii="Arial" w:hAnsi="Arial" w:cs="Arial"/>
          <w:b/>
          <w:i/>
          <w:lang w:val="en-ZA" w:eastAsia="x-none"/>
        </w:rPr>
        <w:t>R 178 000.00</w:t>
      </w:r>
      <w:r w:rsidRPr="00A54AFD">
        <w:rPr>
          <w:rFonts w:ascii="Arial" w:hAnsi="Arial" w:cs="Arial"/>
          <w:b/>
          <w:i/>
          <w:lang w:val="en-ZA" w:eastAsia="x-none"/>
        </w:rPr>
        <w:t> </w:t>
      </w:r>
    </w:p>
    <w:p w:rsidR="006478F4" w:rsidRPr="00A54AFD" w:rsidRDefault="006478F4" w:rsidP="006478F4">
      <w:pPr>
        <w:pStyle w:val="ListParagraph"/>
        <w:numPr>
          <w:ilvl w:val="0"/>
          <w:numId w:val="24"/>
        </w:numPr>
        <w:rPr>
          <w:rFonts w:ascii="Arial" w:hAnsi="Arial" w:cs="Arial"/>
          <w:b/>
          <w:i/>
          <w:lang w:val="en-ZA" w:eastAsia="x-none"/>
        </w:rPr>
      </w:pPr>
      <w:r w:rsidRPr="006C13D1">
        <w:rPr>
          <w:rFonts w:ascii="Arial" w:hAnsi="Arial" w:cs="Arial"/>
          <w:lang w:val="en-ZA" w:eastAsia="x-none"/>
        </w:rPr>
        <w:t>Deloitte- Investigations</w:t>
      </w:r>
      <w:r w:rsidRPr="00327B7A">
        <w:rPr>
          <w:rFonts w:ascii="Arial" w:hAnsi="Arial" w:cs="Arial"/>
          <w:lang w:val="en-ZA" w:eastAsia="x-none"/>
        </w:rPr>
        <w:t xml:space="preserve"> </w:t>
      </w:r>
      <w:r>
        <w:rPr>
          <w:rFonts w:ascii="Arial" w:hAnsi="Arial" w:cs="Arial"/>
          <w:lang w:val="en-ZA" w:eastAsia="x-none"/>
        </w:rPr>
        <w:t xml:space="preserve">into appointment of </w:t>
      </w:r>
      <w:r w:rsidRPr="00327B7A">
        <w:rPr>
          <w:rFonts w:ascii="Arial" w:hAnsi="Arial" w:cs="Arial"/>
          <w:lang w:val="en-ZA" w:eastAsia="x-none"/>
        </w:rPr>
        <w:t>contractors</w:t>
      </w:r>
      <w:r>
        <w:rPr>
          <w:rFonts w:ascii="Arial" w:hAnsi="Arial" w:cs="Arial"/>
          <w:lang w:val="en-ZA" w:eastAsia="x-none"/>
        </w:rPr>
        <w:t>, supply chain m</w:t>
      </w:r>
      <w:r w:rsidRPr="006C13D1">
        <w:rPr>
          <w:rFonts w:ascii="Arial" w:hAnsi="Arial" w:cs="Arial"/>
          <w:lang w:val="en-ZA" w:eastAsia="x-none"/>
        </w:rPr>
        <w:t>anagement</w:t>
      </w:r>
      <w:r>
        <w:rPr>
          <w:rFonts w:ascii="Arial" w:hAnsi="Arial" w:cs="Arial"/>
          <w:lang w:val="en-ZA" w:eastAsia="x-none"/>
        </w:rPr>
        <w:t xml:space="preserve"> processes and </w:t>
      </w:r>
      <w:r w:rsidRPr="006C13D1">
        <w:rPr>
          <w:rFonts w:ascii="Arial" w:hAnsi="Arial" w:cs="Arial"/>
          <w:lang w:val="en-ZA" w:eastAsia="x-none"/>
        </w:rPr>
        <w:t>tenant revenue leakages</w:t>
      </w:r>
      <w:r>
        <w:rPr>
          <w:rFonts w:ascii="Arial" w:hAnsi="Arial" w:cs="Arial"/>
          <w:lang w:val="en-ZA" w:eastAsia="x-none"/>
        </w:rPr>
        <w:t xml:space="preserve"> concluded in 2013. </w:t>
      </w:r>
      <w:r w:rsidRPr="00A54AFD">
        <w:rPr>
          <w:rFonts w:ascii="Arial" w:hAnsi="Arial" w:cs="Arial"/>
          <w:b/>
          <w:i/>
          <w:lang w:val="en-ZA" w:eastAsia="x-none"/>
        </w:rPr>
        <w:t xml:space="preserve">R7,5 </w:t>
      </w:r>
      <w:r w:rsidRPr="000E2EB9">
        <w:rPr>
          <w:rFonts w:ascii="Arial" w:hAnsi="Arial" w:cs="Arial"/>
          <w:b/>
          <w:i/>
          <w:lang w:val="en-ZA" w:eastAsia="x-none"/>
        </w:rPr>
        <w:t>million</w:t>
      </w:r>
    </w:p>
    <w:p w:rsidR="006478F4" w:rsidRDefault="006478F4" w:rsidP="006478F4">
      <w:pPr>
        <w:pStyle w:val="ListParagraph"/>
        <w:numPr>
          <w:ilvl w:val="0"/>
          <w:numId w:val="24"/>
        </w:numPr>
        <w:rPr>
          <w:rFonts w:ascii="Arial" w:hAnsi="Arial" w:cs="Arial"/>
          <w:lang w:val="en-ZA" w:eastAsia="x-none"/>
        </w:rPr>
      </w:pPr>
      <w:r w:rsidRPr="006C27FA">
        <w:rPr>
          <w:rFonts w:ascii="Arial" w:hAnsi="Arial" w:cs="Arial"/>
          <w:lang w:val="en-ZA" w:eastAsia="x-none"/>
        </w:rPr>
        <w:t xml:space="preserve">SizweNtsalubaGobodo - </w:t>
      </w:r>
      <w:r w:rsidRPr="006C27FA">
        <w:rPr>
          <w:rFonts w:ascii="Arial" w:hAnsi="Arial" w:cs="Arial"/>
        </w:rPr>
        <w:t>allegations of abuse of third party charter bus services concluded in 2013/14</w:t>
      </w:r>
      <w:r>
        <w:rPr>
          <w:rFonts w:ascii="Arial" w:hAnsi="Arial" w:cs="Arial"/>
        </w:rPr>
        <w:t xml:space="preserve"> - </w:t>
      </w:r>
      <w:r>
        <w:rPr>
          <w:rFonts w:ascii="Arial" w:hAnsi="Arial" w:cs="Arial"/>
          <w:b/>
          <w:i/>
          <w:lang w:val="en-ZA" w:eastAsia="x-none"/>
        </w:rPr>
        <w:t>R180</w:t>
      </w:r>
      <w:r w:rsidRPr="00A54AFD">
        <w:rPr>
          <w:rFonts w:ascii="Arial" w:hAnsi="Arial" w:cs="Arial"/>
          <w:b/>
          <w:i/>
          <w:lang w:val="en-ZA" w:eastAsia="x-none"/>
        </w:rPr>
        <w:t> 000.00</w:t>
      </w:r>
    </w:p>
    <w:p w:rsidR="006478F4" w:rsidRDefault="006478F4" w:rsidP="006478F4">
      <w:pPr>
        <w:pStyle w:val="ListParagraph"/>
        <w:rPr>
          <w:rFonts w:ascii="Arial" w:hAnsi="Arial" w:cs="Arial"/>
          <w:lang w:val="en-ZA" w:eastAsia="x-none"/>
        </w:rPr>
      </w:pPr>
    </w:p>
    <w:p w:rsidR="006478F4" w:rsidRPr="008C21C8" w:rsidRDefault="006478F4" w:rsidP="006478F4">
      <w:pPr>
        <w:rPr>
          <w:lang w:val="en-ZA" w:eastAsia="x-none"/>
        </w:rPr>
      </w:pPr>
    </w:p>
    <w:p w:rsidR="00B061F9" w:rsidRPr="00B061F9" w:rsidRDefault="00B061F9" w:rsidP="00B061F9">
      <w:pPr>
        <w:jc w:val="both"/>
        <w:rPr>
          <w:rFonts w:ascii="Arial" w:hAnsi="Arial" w:cs="Arial"/>
          <w:lang w:val="en-ZA" w:eastAsia="x-none"/>
        </w:rPr>
      </w:pPr>
    </w:p>
    <w:sectPr w:rsidR="00B061F9" w:rsidRPr="00B061F9" w:rsidSect="00A3598E">
      <w:pgSz w:w="11907" w:h="16839" w:code="9"/>
      <w:pgMar w:top="568" w:right="63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50570"/>
    <w:multiLevelType w:val="hybridMultilevel"/>
    <w:tmpl w:val="A3DC9A3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nsid w:val="129C1E20"/>
    <w:multiLevelType w:val="hybridMultilevel"/>
    <w:tmpl w:val="5F363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25CB6"/>
    <w:multiLevelType w:val="hybridMultilevel"/>
    <w:tmpl w:val="2AC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E87D84"/>
    <w:multiLevelType w:val="hybridMultilevel"/>
    <w:tmpl w:val="A6B6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604CB"/>
    <w:multiLevelType w:val="hybridMultilevel"/>
    <w:tmpl w:val="2DDA9288"/>
    <w:lvl w:ilvl="0" w:tplc="7876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7211AD"/>
    <w:multiLevelType w:val="hybridMultilevel"/>
    <w:tmpl w:val="1F1273EA"/>
    <w:lvl w:ilvl="0" w:tplc="9D4036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96C8F"/>
    <w:multiLevelType w:val="hybridMultilevel"/>
    <w:tmpl w:val="0202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B65BF9"/>
    <w:multiLevelType w:val="hybridMultilevel"/>
    <w:tmpl w:val="080E76EA"/>
    <w:lvl w:ilvl="0" w:tplc="A44C5F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812BD5"/>
    <w:multiLevelType w:val="hybridMultilevel"/>
    <w:tmpl w:val="98B86C4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B1F0826"/>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FBE4760"/>
    <w:multiLevelType w:val="hybridMultilevel"/>
    <w:tmpl w:val="9EFEFA34"/>
    <w:lvl w:ilvl="0" w:tplc="0D2CB1C0">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3701E4B"/>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5D84BE9"/>
    <w:multiLevelType w:val="hybridMultilevel"/>
    <w:tmpl w:val="081C7C9A"/>
    <w:lvl w:ilvl="0" w:tplc="541AE23E">
      <w:start w:val="1"/>
      <w:numFmt w:val="bullet"/>
      <w:lvlText w:val=""/>
      <w:lvlJc w:val="left"/>
      <w:pPr>
        <w:ind w:left="1080" w:hanging="360"/>
      </w:pPr>
      <w:rPr>
        <w:rFonts w:ascii="Symbol" w:eastAsiaTheme="minorEastAsia"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453BE"/>
    <w:multiLevelType w:val="hybridMultilevel"/>
    <w:tmpl w:val="95C0652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75546912"/>
    <w:multiLevelType w:val="hybridMultilevel"/>
    <w:tmpl w:val="1FB4C5B4"/>
    <w:lvl w:ilvl="0" w:tplc="54BAF75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nsid w:val="759E72E7"/>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D4B7C8B"/>
    <w:multiLevelType w:val="hybridMultilevel"/>
    <w:tmpl w:val="25D81560"/>
    <w:lvl w:ilvl="0" w:tplc="1E2E4C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3"/>
  </w:num>
  <w:num w:numId="3">
    <w:abstractNumId w:val="19"/>
  </w:num>
  <w:num w:numId="4">
    <w:abstractNumId w:val="6"/>
  </w:num>
  <w:num w:numId="5">
    <w:abstractNumId w:val="11"/>
  </w:num>
  <w:num w:numId="6">
    <w:abstractNumId w:val="1"/>
  </w:num>
  <w:num w:numId="7">
    <w:abstractNumId w:val="8"/>
  </w:num>
  <w:num w:numId="8">
    <w:abstractNumId w:val="7"/>
  </w:num>
  <w:num w:numId="9">
    <w:abstractNumId w:val="18"/>
  </w:num>
  <w:num w:numId="10">
    <w:abstractNumId w:val="12"/>
  </w:num>
  <w:num w:numId="11">
    <w:abstractNumId w:val="15"/>
  </w:num>
  <w:num w:numId="12">
    <w:abstractNumId w:val="17"/>
  </w:num>
  <w:num w:numId="13">
    <w:abstractNumId w:val="22"/>
  </w:num>
  <w:num w:numId="14">
    <w:abstractNumId w:val="23"/>
  </w:num>
  <w:num w:numId="15">
    <w:abstractNumId w:val="16"/>
  </w:num>
  <w:num w:numId="16">
    <w:abstractNumId w:val="3"/>
  </w:num>
  <w:num w:numId="17">
    <w:abstractNumId w:val="21"/>
  </w:num>
  <w:num w:numId="18">
    <w:abstractNumId w:val="5"/>
  </w:num>
  <w:num w:numId="19">
    <w:abstractNumId w:val="4"/>
  </w:num>
  <w:num w:numId="20">
    <w:abstractNumId w:val="2"/>
  </w:num>
  <w:num w:numId="21">
    <w:abstractNumId w:val="10"/>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4618A"/>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176A4"/>
    <w:rsid w:val="00130AB5"/>
    <w:rsid w:val="00131EBD"/>
    <w:rsid w:val="0013407E"/>
    <w:rsid w:val="00151529"/>
    <w:rsid w:val="00153AAD"/>
    <w:rsid w:val="00156DFD"/>
    <w:rsid w:val="001712B4"/>
    <w:rsid w:val="00173751"/>
    <w:rsid w:val="001828D3"/>
    <w:rsid w:val="0018471E"/>
    <w:rsid w:val="00186E5F"/>
    <w:rsid w:val="001916A7"/>
    <w:rsid w:val="001B2E53"/>
    <w:rsid w:val="001C323C"/>
    <w:rsid w:val="001C32E4"/>
    <w:rsid w:val="001E1B86"/>
    <w:rsid w:val="001E6411"/>
    <w:rsid w:val="001F0CED"/>
    <w:rsid w:val="00202511"/>
    <w:rsid w:val="002026BE"/>
    <w:rsid w:val="00204538"/>
    <w:rsid w:val="00206B22"/>
    <w:rsid w:val="00212C41"/>
    <w:rsid w:val="002136FC"/>
    <w:rsid w:val="00220C71"/>
    <w:rsid w:val="00231EF5"/>
    <w:rsid w:val="002422DA"/>
    <w:rsid w:val="00247ECC"/>
    <w:rsid w:val="00251BC9"/>
    <w:rsid w:val="0025261D"/>
    <w:rsid w:val="00253BA7"/>
    <w:rsid w:val="00261077"/>
    <w:rsid w:val="00261D30"/>
    <w:rsid w:val="002800B5"/>
    <w:rsid w:val="0028011D"/>
    <w:rsid w:val="002838E4"/>
    <w:rsid w:val="00286F8A"/>
    <w:rsid w:val="002956D0"/>
    <w:rsid w:val="002A3694"/>
    <w:rsid w:val="002A6B00"/>
    <w:rsid w:val="002A7A0D"/>
    <w:rsid w:val="002B3082"/>
    <w:rsid w:val="002C441D"/>
    <w:rsid w:val="002C4526"/>
    <w:rsid w:val="002D2748"/>
    <w:rsid w:val="002D4348"/>
    <w:rsid w:val="002E0B34"/>
    <w:rsid w:val="002E1F7C"/>
    <w:rsid w:val="002E34F1"/>
    <w:rsid w:val="002E404E"/>
    <w:rsid w:val="002E4BF3"/>
    <w:rsid w:val="002E59D1"/>
    <w:rsid w:val="00300DB7"/>
    <w:rsid w:val="00305323"/>
    <w:rsid w:val="003130D1"/>
    <w:rsid w:val="00314530"/>
    <w:rsid w:val="00322191"/>
    <w:rsid w:val="00323697"/>
    <w:rsid w:val="003450B0"/>
    <w:rsid w:val="003510C2"/>
    <w:rsid w:val="003554D8"/>
    <w:rsid w:val="0035694E"/>
    <w:rsid w:val="00391284"/>
    <w:rsid w:val="00392460"/>
    <w:rsid w:val="00393E6C"/>
    <w:rsid w:val="00396483"/>
    <w:rsid w:val="003A0196"/>
    <w:rsid w:val="003B15B6"/>
    <w:rsid w:val="003C53EF"/>
    <w:rsid w:val="003C785A"/>
    <w:rsid w:val="003D7ABC"/>
    <w:rsid w:val="003F7CE2"/>
    <w:rsid w:val="004016C1"/>
    <w:rsid w:val="004038CB"/>
    <w:rsid w:val="0040578A"/>
    <w:rsid w:val="0040684E"/>
    <w:rsid w:val="00415BF6"/>
    <w:rsid w:val="00420BFA"/>
    <w:rsid w:val="00422CB0"/>
    <w:rsid w:val="0042351F"/>
    <w:rsid w:val="00423E34"/>
    <w:rsid w:val="004253F6"/>
    <w:rsid w:val="00430277"/>
    <w:rsid w:val="00436CA2"/>
    <w:rsid w:val="00451494"/>
    <w:rsid w:val="00460FD2"/>
    <w:rsid w:val="004679CC"/>
    <w:rsid w:val="004758D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2531"/>
    <w:rsid w:val="0053349A"/>
    <w:rsid w:val="005346BD"/>
    <w:rsid w:val="0054378D"/>
    <w:rsid w:val="00552DE4"/>
    <w:rsid w:val="00555FE7"/>
    <w:rsid w:val="0056444A"/>
    <w:rsid w:val="00566CB8"/>
    <w:rsid w:val="00567B24"/>
    <w:rsid w:val="00572AAB"/>
    <w:rsid w:val="00574F3A"/>
    <w:rsid w:val="0057794C"/>
    <w:rsid w:val="00582974"/>
    <w:rsid w:val="005841AE"/>
    <w:rsid w:val="00591EAA"/>
    <w:rsid w:val="00593859"/>
    <w:rsid w:val="005A3BD0"/>
    <w:rsid w:val="005D5448"/>
    <w:rsid w:val="005E123E"/>
    <w:rsid w:val="005F04F5"/>
    <w:rsid w:val="005F20B1"/>
    <w:rsid w:val="005F3F35"/>
    <w:rsid w:val="005F630B"/>
    <w:rsid w:val="005F6EC0"/>
    <w:rsid w:val="006009A0"/>
    <w:rsid w:val="00604285"/>
    <w:rsid w:val="006140CA"/>
    <w:rsid w:val="00617B5C"/>
    <w:rsid w:val="00637B39"/>
    <w:rsid w:val="006478F4"/>
    <w:rsid w:val="006748E3"/>
    <w:rsid w:val="006762C5"/>
    <w:rsid w:val="00677C72"/>
    <w:rsid w:val="00682580"/>
    <w:rsid w:val="006842D9"/>
    <w:rsid w:val="00685666"/>
    <w:rsid w:val="006917CD"/>
    <w:rsid w:val="00691EDB"/>
    <w:rsid w:val="006B11A5"/>
    <w:rsid w:val="006B1CD3"/>
    <w:rsid w:val="006B4375"/>
    <w:rsid w:val="006C6AC6"/>
    <w:rsid w:val="006C7488"/>
    <w:rsid w:val="006D22A6"/>
    <w:rsid w:val="006D408E"/>
    <w:rsid w:val="006D66D4"/>
    <w:rsid w:val="006E0F31"/>
    <w:rsid w:val="006F0BDD"/>
    <w:rsid w:val="006F2271"/>
    <w:rsid w:val="006F4245"/>
    <w:rsid w:val="006F6349"/>
    <w:rsid w:val="00703B2E"/>
    <w:rsid w:val="007114D9"/>
    <w:rsid w:val="007118B7"/>
    <w:rsid w:val="00713E4B"/>
    <w:rsid w:val="00721731"/>
    <w:rsid w:val="0072523F"/>
    <w:rsid w:val="00727B18"/>
    <w:rsid w:val="0073009D"/>
    <w:rsid w:val="00732AD7"/>
    <w:rsid w:val="00732F1A"/>
    <w:rsid w:val="0075491A"/>
    <w:rsid w:val="00784077"/>
    <w:rsid w:val="00787784"/>
    <w:rsid w:val="007907EC"/>
    <w:rsid w:val="00791F43"/>
    <w:rsid w:val="007A22E6"/>
    <w:rsid w:val="007A5C12"/>
    <w:rsid w:val="007A6B70"/>
    <w:rsid w:val="007C7CC7"/>
    <w:rsid w:val="007D35CD"/>
    <w:rsid w:val="007D3628"/>
    <w:rsid w:val="007D3B12"/>
    <w:rsid w:val="007E5E4D"/>
    <w:rsid w:val="007F0FBD"/>
    <w:rsid w:val="007F24B0"/>
    <w:rsid w:val="007F5F7B"/>
    <w:rsid w:val="00802076"/>
    <w:rsid w:val="008046C7"/>
    <w:rsid w:val="00810B14"/>
    <w:rsid w:val="0081425D"/>
    <w:rsid w:val="00817E13"/>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77A1"/>
    <w:rsid w:val="008A3260"/>
    <w:rsid w:val="008A52D5"/>
    <w:rsid w:val="008A6D51"/>
    <w:rsid w:val="008B2E50"/>
    <w:rsid w:val="008B4716"/>
    <w:rsid w:val="008C0374"/>
    <w:rsid w:val="008C21C8"/>
    <w:rsid w:val="008C2F92"/>
    <w:rsid w:val="008E13A6"/>
    <w:rsid w:val="008E19B8"/>
    <w:rsid w:val="008F0979"/>
    <w:rsid w:val="008F0DCA"/>
    <w:rsid w:val="00913EED"/>
    <w:rsid w:val="00916A9F"/>
    <w:rsid w:val="00916CE7"/>
    <w:rsid w:val="009222A7"/>
    <w:rsid w:val="00926370"/>
    <w:rsid w:val="00926938"/>
    <w:rsid w:val="0093674F"/>
    <w:rsid w:val="009405C3"/>
    <w:rsid w:val="00945835"/>
    <w:rsid w:val="00957836"/>
    <w:rsid w:val="00957D66"/>
    <w:rsid w:val="00957F77"/>
    <w:rsid w:val="00961E2F"/>
    <w:rsid w:val="009763BA"/>
    <w:rsid w:val="0097652F"/>
    <w:rsid w:val="00983EC7"/>
    <w:rsid w:val="00990CE2"/>
    <w:rsid w:val="00992AA4"/>
    <w:rsid w:val="00993310"/>
    <w:rsid w:val="009A0286"/>
    <w:rsid w:val="009A40B7"/>
    <w:rsid w:val="009A4739"/>
    <w:rsid w:val="009B0431"/>
    <w:rsid w:val="009C0DE1"/>
    <w:rsid w:val="009C4E79"/>
    <w:rsid w:val="009F7581"/>
    <w:rsid w:val="00A00E4A"/>
    <w:rsid w:val="00A01414"/>
    <w:rsid w:val="00A21F7F"/>
    <w:rsid w:val="00A22ECB"/>
    <w:rsid w:val="00A33285"/>
    <w:rsid w:val="00A3598E"/>
    <w:rsid w:val="00A4192C"/>
    <w:rsid w:val="00A44B9A"/>
    <w:rsid w:val="00A46CC2"/>
    <w:rsid w:val="00A55457"/>
    <w:rsid w:val="00A6134F"/>
    <w:rsid w:val="00A756F5"/>
    <w:rsid w:val="00A75AE8"/>
    <w:rsid w:val="00A87430"/>
    <w:rsid w:val="00A90242"/>
    <w:rsid w:val="00A90517"/>
    <w:rsid w:val="00A910A7"/>
    <w:rsid w:val="00A96DC3"/>
    <w:rsid w:val="00AC1C3C"/>
    <w:rsid w:val="00AC2B18"/>
    <w:rsid w:val="00AD4B8F"/>
    <w:rsid w:val="00AD6B5D"/>
    <w:rsid w:val="00AE290B"/>
    <w:rsid w:val="00AE5C8F"/>
    <w:rsid w:val="00B00C2E"/>
    <w:rsid w:val="00B05CA7"/>
    <w:rsid w:val="00B061F9"/>
    <w:rsid w:val="00B1547F"/>
    <w:rsid w:val="00B177F2"/>
    <w:rsid w:val="00B21162"/>
    <w:rsid w:val="00B21C1C"/>
    <w:rsid w:val="00B24273"/>
    <w:rsid w:val="00B31016"/>
    <w:rsid w:val="00B32459"/>
    <w:rsid w:val="00B40FCE"/>
    <w:rsid w:val="00B433E2"/>
    <w:rsid w:val="00B47C13"/>
    <w:rsid w:val="00B56227"/>
    <w:rsid w:val="00B66DDB"/>
    <w:rsid w:val="00B75F59"/>
    <w:rsid w:val="00B860F2"/>
    <w:rsid w:val="00B93309"/>
    <w:rsid w:val="00B95F63"/>
    <w:rsid w:val="00BA3834"/>
    <w:rsid w:val="00BA4847"/>
    <w:rsid w:val="00BB5EA4"/>
    <w:rsid w:val="00BC06BD"/>
    <w:rsid w:val="00BC2F3F"/>
    <w:rsid w:val="00BC44D4"/>
    <w:rsid w:val="00BD65B7"/>
    <w:rsid w:val="00BE0C5A"/>
    <w:rsid w:val="00BE1BE7"/>
    <w:rsid w:val="00BF349B"/>
    <w:rsid w:val="00BF68B6"/>
    <w:rsid w:val="00BF69C4"/>
    <w:rsid w:val="00C01BD0"/>
    <w:rsid w:val="00C14671"/>
    <w:rsid w:val="00C202CB"/>
    <w:rsid w:val="00C33C1E"/>
    <w:rsid w:val="00C50D10"/>
    <w:rsid w:val="00C6207A"/>
    <w:rsid w:val="00C62268"/>
    <w:rsid w:val="00C64770"/>
    <w:rsid w:val="00C7194A"/>
    <w:rsid w:val="00C731ED"/>
    <w:rsid w:val="00C92817"/>
    <w:rsid w:val="00CA1B49"/>
    <w:rsid w:val="00CA5BBA"/>
    <w:rsid w:val="00CB248B"/>
    <w:rsid w:val="00CB640B"/>
    <w:rsid w:val="00CC164A"/>
    <w:rsid w:val="00CE1573"/>
    <w:rsid w:val="00CE54D8"/>
    <w:rsid w:val="00CF5BC7"/>
    <w:rsid w:val="00D055AA"/>
    <w:rsid w:val="00D12E4F"/>
    <w:rsid w:val="00D222DF"/>
    <w:rsid w:val="00D444E5"/>
    <w:rsid w:val="00D56522"/>
    <w:rsid w:val="00D74AD1"/>
    <w:rsid w:val="00D82AB0"/>
    <w:rsid w:val="00D92CFD"/>
    <w:rsid w:val="00D92F30"/>
    <w:rsid w:val="00D97243"/>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67D19"/>
    <w:rsid w:val="00E74736"/>
    <w:rsid w:val="00E80B27"/>
    <w:rsid w:val="00E81167"/>
    <w:rsid w:val="00E820C1"/>
    <w:rsid w:val="00E83B34"/>
    <w:rsid w:val="00E9117D"/>
    <w:rsid w:val="00E91A0D"/>
    <w:rsid w:val="00EA2CDC"/>
    <w:rsid w:val="00EB53F1"/>
    <w:rsid w:val="00EC4D69"/>
    <w:rsid w:val="00EC68CF"/>
    <w:rsid w:val="00ED4839"/>
    <w:rsid w:val="00EF5FED"/>
    <w:rsid w:val="00EF7862"/>
    <w:rsid w:val="00F00B6B"/>
    <w:rsid w:val="00F25A2B"/>
    <w:rsid w:val="00F33303"/>
    <w:rsid w:val="00F33DA9"/>
    <w:rsid w:val="00F41319"/>
    <w:rsid w:val="00F526AD"/>
    <w:rsid w:val="00F54D10"/>
    <w:rsid w:val="00F5526F"/>
    <w:rsid w:val="00F55321"/>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3B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3B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825442251">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06002409">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43988622">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B478-C015-46AE-A3F6-155DA827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4</cp:revision>
  <cp:lastPrinted>2016-10-21T08:24:00Z</cp:lastPrinted>
  <dcterms:created xsi:type="dcterms:W3CDTF">2016-12-13T13:21:00Z</dcterms:created>
  <dcterms:modified xsi:type="dcterms:W3CDTF">2016-12-13T13:21:00Z</dcterms:modified>
</cp:coreProperties>
</file>