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9D" w:rsidRDefault="005E559D" w:rsidP="00882C0E">
      <w:pPr>
        <w:spacing w:before="100" w:beforeAutospacing="1" w:after="100" w:afterAutospacing="1"/>
        <w:ind w:left="709" w:hanging="709"/>
        <w:jc w:val="both"/>
        <w:outlineLvl w:val="0"/>
        <w:rPr>
          <w:rFonts w:ascii="Arial" w:hAnsi="Arial" w:cs="Arial"/>
          <w:b/>
          <w:lang w:val="en-GB"/>
        </w:rPr>
      </w:pPr>
      <w:bookmarkStart w:id="0" w:name="_GoBack"/>
      <w:bookmarkEnd w:id="0"/>
      <w:r>
        <w:rPr>
          <w:rFonts w:ascii="Arial" w:hAnsi="Arial" w:cs="Arial"/>
          <w:b/>
          <w:lang w:val="en-GB"/>
        </w:rPr>
        <w:t>National Assembly</w:t>
      </w:r>
    </w:p>
    <w:p w:rsidR="005E559D" w:rsidRDefault="005E559D" w:rsidP="00882C0E">
      <w:pPr>
        <w:spacing w:before="100" w:beforeAutospacing="1" w:after="100" w:afterAutospacing="1"/>
        <w:ind w:left="709" w:hanging="709"/>
        <w:jc w:val="both"/>
        <w:outlineLvl w:val="0"/>
        <w:rPr>
          <w:rFonts w:ascii="Arial" w:hAnsi="Arial" w:cs="Arial"/>
          <w:b/>
          <w:lang w:val="en-GB"/>
        </w:rPr>
      </w:pPr>
      <w:r>
        <w:rPr>
          <w:rFonts w:ascii="Arial" w:hAnsi="Arial" w:cs="Arial"/>
          <w:b/>
          <w:lang w:val="en-GB"/>
        </w:rPr>
        <w:t>Question No 27</w:t>
      </w:r>
    </w:p>
    <w:p w:rsidR="00882C0E" w:rsidRPr="00882C0E" w:rsidRDefault="00882C0E" w:rsidP="00882C0E">
      <w:pPr>
        <w:spacing w:before="100" w:beforeAutospacing="1" w:after="100" w:afterAutospacing="1"/>
        <w:ind w:left="709" w:hanging="709"/>
        <w:jc w:val="both"/>
        <w:outlineLvl w:val="0"/>
        <w:rPr>
          <w:rFonts w:ascii="Arial" w:hAnsi="Arial" w:cs="Arial"/>
          <w:b/>
          <w:lang w:val="en-GB"/>
        </w:rPr>
      </w:pPr>
      <w:r w:rsidRPr="00882C0E">
        <w:rPr>
          <w:rFonts w:ascii="Arial" w:hAnsi="Arial" w:cs="Arial"/>
          <w:b/>
          <w:lang w:val="en-GB"/>
        </w:rPr>
        <w:t>Mr M J Cuthbert (DA) to ask the Minister of Transport:</w:t>
      </w:r>
    </w:p>
    <w:p w:rsidR="00882C0E" w:rsidRPr="00882C0E" w:rsidRDefault="00882C0E" w:rsidP="00882C0E">
      <w:pPr>
        <w:spacing w:before="100" w:beforeAutospacing="1" w:after="100" w:afterAutospacing="1"/>
        <w:ind w:left="709" w:hanging="709"/>
        <w:jc w:val="both"/>
        <w:rPr>
          <w:rFonts w:ascii="Arial" w:hAnsi="Arial" w:cs="Arial"/>
        </w:rPr>
      </w:pPr>
      <w:r w:rsidRPr="00882C0E">
        <w:rPr>
          <w:rFonts w:ascii="Arial" w:hAnsi="Arial" w:cs="Arial"/>
        </w:rPr>
        <w:t>(1)</w:t>
      </w:r>
      <w:r w:rsidRPr="00882C0E">
        <w:rPr>
          <w:rFonts w:ascii="Arial" w:hAnsi="Arial" w:cs="Arial"/>
        </w:rPr>
        <w:tab/>
        <w:t xml:space="preserve">Whether, with regard to the </w:t>
      </w:r>
      <w:proofErr w:type="spellStart"/>
      <w:r w:rsidRPr="00882C0E">
        <w:rPr>
          <w:rFonts w:ascii="Arial" w:hAnsi="Arial" w:cs="Arial"/>
        </w:rPr>
        <w:t>Daveyton</w:t>
      </w:r>
      <w:proofErr w:type="spellEnd"/>
      <w:r w:rsidRPr="00882C0E">
        <w:rPr>
          <w:rFonts w:ascii="Arial" w:hAnsi="Arial" w:cs="Arial"/>
        </w:rPr>
        <w:t xml:space="preserve"> Train Station that has been inactive, he has found that railway is a cost-effective form of transportation; if not, why not; if so, what are the relevant details;</w:t>
      </w:r>
    </w:p>
    <w:p w:rsidR="00882C0E" w:rsidRPr="00882C0E" w:rsidRDefault="00882C0E" w:rsidP="00882C0E">
      <w:pPr>
        <w:spacing w:before="100" w:beforeAutospacing="1" w:after="100" w:afterAutospacing="1"/>
        <w:ind w:left="709" w:hanging="709"/>
        <w:jc w:val="both"/>
        <w:rPr>
          <w:rFonts w:ascii="Arial" w:hAnsi="Arial" w:cs="Arial"/>
          <w:sz w:val="20"/>
          <w:szCs w:val="20"/>
          <w:lang w:val="en-US"/>
        </w:rPr>
      </w:pPr>
      <w:r w:rsidRPr="00882C0E">
        <w:rPr>
          <w:rFonts w:ascii="Arial" w:hAnsi="Arial" w:cs="Arial"/>
        </w:rPr>
        <w:t>(2)</w:t>
      </w:r>
      <w:r w:rsidRPr="00882C0E">
        <w:rPr>
          <w:rFonts w:ascii="Arial" w:hAnsi="Arial" w:cs="Arial"/>
        </w:rPr>
        <w:tab/>
      </w:r>
      <w:proofErr w:type="gramStart"/>
      <w:r w:rsidRPr="00882C0E">
        <w:rPr>
          <w:rFonts w:ascii="Arial" w:hAnsi="Arial" w:cs="Arial"/>
        </w:rPr>
        <w:t>whether</w:t>
      </w:r>
      <w:proofErr w:type="gramEnd"/>
      <w:r w:rsidRPr="00882C0E">
        <w:rPr>
          <w:rFonts w:ascii="Arial" w:hAnsi="Arial" w:cs="Arial"/>
        </w:rPr>
        <w:t xml:space="preserve"> there are any plans to re-activate the </w:t>
      </w:r>
      <w:proofErr w:type="spellStart"/>
      <w:r w:rsidRPr="00882C0E">
        <w:rPr>
          <w:rFonts w:ascii="Arial" w:hAnsi="Arial" w:cs="Arial"/>
        </w:rPr>
        <w:t>Daveyton</w:t>
      </w:r>
      <w:proofErr w:type="spellEnd"/>
      <w:r w:rsidRPr="00882C0E">
        <w:rPr>
          <w:rFonts w:ascii="Arial" w:hAnsi="Arial" w:cs="Arial"/>
        </w:rPr>
        <w:t xml:space="preserve"> Train Station; if not, why not; if so, what are the (a) details of the plans and (b) time frames thereof?</w:t>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rPr>
        <w:tab/>
      </w:r>
      <w:r w:rsidRPr="00882C0E">
        <w:rPr>
          <w:rFonts w:ascii="Arial" w:hAnsi="Arial" w:cs="Arial"/>
          <w:sz w:val="20"/>
          <w:szCs w:val="20"/>
        </w:rPr>
        <w:t>NW27E</w:t>
      </w:r>
    </w:p>
    <w:p w:rsidR="00BD599B" w:rsidRDefault="00F04BF9" w:rsidP="00906BDA">
      <w:pPr>
        <w:pStyle w:val="ListParagraph"/>
        <w:numPr>
          <w:ilvl w:val="0"/>
          <w:numId w:val="1"/>
        </w:numPr>
        <w:spacing w:line="360" w:lineRule="auto"/>
        <w:jc w:val="both"/>
        <w:rPr>
          <w:rFonts w:ascii="Arial" w:eastAsia="Arial" w:hAnsi="Arial" w:cs="Arial"/>
          <w:b/>
        </w:rPr>
      </w:pPr>
      <w:r w:rsidRPr="00F04BF9">
        <w:rPr>
          <w:rFonts w:ascii="Arial" w:eastAsia="Arial" w:hAnsi="Arial" w:cs="Arial"/>
          <w:b/>
        </w:rPr>
        <w:t>REPLY</w:t>
      </w:r>
    </w:p>
    <w:p w:rsidR="00906BDA" w:rsidRPr="00F04BF9" w:rsidRDefault="00906BDA" w:rsidP="00906BDA">
      <w:pPr>
        <w:pStyle w:val="ListParagraph"/>
        <w:spacing w:line="360" w:lineRule="auto"/>
        <w:ind w:left="540"/>
        <w:jc w:val="both"/>
        <w:rPr>
          <w:rFonts w:ascii="Arial" w:eastAsia="Arial" w:hAnsi="Arial" w:cs="Arial"/>
          <w:b/>
        </w:rPr>
      </w:pPr>
    </w:p>
    <w:p w:rsidR="00AE4C87" w:rsidRPr="00BB490E" w:rsidRDefault="0064767F" w:rsidP="00906BDA">
      <w:pPr>
        <w:pStyle w:val="NormalWeb"/>
        <w:numPr>
          <w:ilvl w:val="0"/>
          <w:numId w:val="18"/>
        </w:numPr>
        <w:spacing w:before="0" w:beforeAutospacing="0" w:after="0" w:afterAutospacing="0" w:line="276" w:lineRule="auto"/>
        <w:ind w:left="567" w:hanging="567"/>
        <w:jc w:val="both"/>
        <w:rPr>
          <w:rFonts w:ascii="Arial" w:hAnsi="Arial" w:cs="Arial"/>
          <w:color w:val="0E101A"/>
        </w:rPr>
      </w:pPr>
      <w:r>
        <w:rPr>
          <w:rFonts w:ascii="Arial" w:hAnsi="Arial" w:cs="Arial"/>
          <w:color w:val="0E101A"/>
        </w:rPr>
        <w:t xml:space="preserve">Rail remains the most </w:t>
      </w:r>
      <w:r w:rsidR="00465E09" w:rsidRPr="00BB490E">
        <w:rPr>
          <w:rFonts w:ascii="Arial" w:hAnsi="Arial" w:cs="Arial"/>
          <w:color w:val="0E101A"/>
        </w:rPr>
        <w:t>cost-effective</w:t>
      </w:r>
      <w:r>
        <w:rPr>
          <w:rFonts w:ascii="Arial" w:hAnsi="Arial" w:cs="Arial"/>
          <w:color w:val="0E101A"/>
        </w:rPr>
        <w:t xml:space="preserve"> form of transportation as the fares are significantly much lower than other land-based modes of transport, making it </w:t>
      </w:r>
      <w:r w:rsidR="00C274B3" w:rsidRPr="00BB490E">
        <w:rPr>
          <w:rFonts w:ascii="Arial" w:hAnsi="Arial" w:cs="Arial"/>
          <w:color w:val="0E101A"/>
        </w:rPr>
        <w:t xml:space="preserve">more affordable. Below was the </w:t>
      </w:r>
      <w:r>
        <w:rPr>
          <w:rFonts w:ascii="Arial" w:hAnsi="Arial" w:cs="Arial"/>
          <w:color w:val="0E101A"/>
        </w:rPr>
        <w:t xml:space="preserve">comparative </w:t>
      </w:r>
      <w:r w:rsidR="00AE4C87" w:rsidRPr="00BB490E">
        <w:rPr>
          <w:rFonts w:ascii="Arial" w:hAnsi="Arial" w:cs="Arial"/>
          <w:color w:val="0E101A"/>
        </w:rPr>
        <w:t xml:space="preserve">pricing between </w:t>
      </w:r>
      <w:proofErr w:type="spellStart"/>
      <w:r w:rsidR="00AE4C87" w:rsidRPr="00BB490E">
        <w:rPr>
          <w:rFonts w:ascii="Arial" w:hAnsi="Arial" w:cs="Arial"/>
          <w:color w:val="0E101A"/>
        </w:rPr>
        <w:t>Daveyton</w:t>
      </w:r>
      <w:proofErr w:type="spellEnd"/>
      <w:r w:rsidR="00AE4C87" w:rsidRPr="00BB490E">
        <w:rPr>
          <w:rFonts w:ascii="Arial" w:hAnsi="Arial" w:cs="Arial"/>
          <w:color w:val="0E101A"/>
        </w:rPr>
        <w:t xml:space="preserve"> </w:t>
      </w:r>
      <w:r>
        <w:rPr>
          <w:rFonts w:ascii="Arial" w:hAnsi="Arial" w:cs="Arial"/>
          <w:color w:val="0E101A"/>
        </w:rPr>
        <w:t>and</w:t>
      </w:r>
      <w:r w:rsidR="00AE4C87" w:rsidRPr="00BB490E">
        <w:rPr>
          <w:rFonts w:ascii="Arial" w:hAnsi="Arial" w:cs="Arial"/>
          <w:color w:val="0E101A"/>
        </w:rPr>
        <w:t xml:space="preserve"> Johannesburg</w:t>
      </w:r>
      <w:r>
        <w:rPr>
          <w:rFonts w:ascii="Arial" w:hAnsi="Arial" w:cs="Arial"/>
          <w:color w:val="0E101A"/>
        </w:rPr>
        <w:t xml:space="preserve"> for various modes</w:t>
      </w:r>
      <w:r w:rsidR="00AE4C87" w:rsidRPr="00BB490E">
        <w:rPr>
          <w:rFonts w:ascii="Arial" w:hAnsi="Arial" w:cs="Arial"/>
          <w:color w:val="0E101A"/>
        </w:rPr>
        <w:t xml:space="preserve">:- </w:t>
      </w:r>
    </w:p>
    <w:tbl>
      <w:tblPr>
        <w:tblStyle w:val="GridTable2Accent1"/>
        <w:tblW w:w="0" w:type="auto"/>
        <w:jc w:val="center"/>
        <w:tblLook w:val="04A0"/>
      </w:tblPr>
      <w:tblGrid>
        <w:gridCol w:w="1696"/>
        <w:gridCol w:w="1701"/>
      </w:tblGrid>
      <w:tr w:rsidR="00AE4C87" w:rsidTr="00AE4C87">
        <w:trPr>
          <w:cnfStyle w:val="100000000000"/>
          <w:trHeight w:val="386"/>
          <w:jc w:val="center"/>
        </w:trPr>
        <w:tc>
          <w:tcPr>
            <w:cnfStyle w:val="001000000000"/>
            <w:tcW w:w="1696" w:type="dxa"/>
            <w:tcBorders>
              <w:top w:val="single" w:sz="4" w:space="0" w:color="auto"/>
              <w:left w:val="single" w:sz="4" w:space="0" w:color="auto"/>
            </w:tcBorders>
          </w:tcPr>
          <w:p w:rsidR="00AE4C87" w:rsidRDefault="00AE4C87" w:rsidP="00906BDA">
            <w:pPr>
              <w:pStyle w:val="NormalWeb"/>
              <w:spacing w:before="0" w:beforeAutospacing="0" w:after="0" w:afterAutospacing="0" w:line="276" w:lineRule="auto"/>
              <w:rPr>
                <w:rFonts w:ascii="Arial" w:hAnsi="Arial" w:cs="Arial"/>
                <w:color w:val="0E101A"/>
                <w:sz w:val="22"/>
                <w:szCs w:val="22"/>
              </w:rPr>
            </w:pPr>
            <w:r>
              <w:rPr>
                <w:rFonts w:ascii="Arial" w:hAnsi="Arial" w:cs="Arial"/>
                <w:color w:val="0E101A"/>
                <w:sz w:val="22"/>
                <w:szCs w:val="22"/>
              </w:rPr>
              <w:t>Type of ticket</w:t>
            </w:r>
          </w:p>
        </w:tc>
        <w:tc>
          <w:tcPr>
            <w:tcW w:w="1701" w:type="dxa"/>
            <w:tcBorders>
              <w:top w:val="single" w:sz="4" w:space="0" w:color="auto"/>
              <w:right w:val="single" w:sz="4" w:space="0" w:color="auto"/>
            </w:tcBorders>
          </w:tcPr>
          <w:p w:rsidR="00AE4C87" w:rsidRDefault="00AE4C87" w:rsidP="00906BDA">
            <w:pPr>
              <w:pStyle w:val="NormalWeb"/>
              <w:spacing w:before="0" w:beforeAutospacing="0" w:after="0" w:afterAutospacing="0" w:line="276" w:lineRule="auto"/>
              <w:cnfStyle w:val="100000000000"/>
              <w:rPr>
                <w:rFonts w:ascii="Arial" w:hAnsi="Arial" w:cs="Arial"/>
                <w:color w:val="0E101A"/>
                <w:sz w:val="22"/>
                <w:szCs w:val="22"/>
              </w:rPr>
            </w:pPr>
            <w:r>
              <w:rPr>
                <w:rFonts w:ascii="Arial" w:hAnsi="Arial" w:cs="Arial"/>
                <w:color w:val="0E101A"/>
                <w:sz w:val="22"/>
                <w:szCs w:val="22"/>
              </w:rPr>
              <w:t>Price</w:t>
            </w:r>
          </w:p>
        </w:tc>
      </w:tr>
      <w:tr w:rsidR="00AE4C87" w:rsidTr="00AE4C87">
        <w:trPr>
          <w:cnfStyle w:val="000000100000"/>
          <w:trHeight w:val="386"/>
          <w:jc w:val="center"/>
        </w:trPr>
        <w:tc>
          <w:tcPr>
            <w:cnfStyle w:val="001000000000"/>
            <w:tcW w:w="1696" w:type="dxa"/>
            <w:tcBorders>
              <w:left w:val="single" w:sz="4" w:space="0" w:color="auto"/>
            </w:tcBorders>
          </w:tcPr>
          <w:p w:rsidR="00AE4C87" w:rsidRPr="00AE4C87" w:rsidRDefault="00AE4C87" w:rsidP="00906BDA">
            <w:pPr>
              <w:pStyle w:val="NormalWeb"/>
              <w:spacing w:before="0" w:beforeAutospacing="0" w:after="0" w:afterAutospacing="0" w:line="276" w:lineRule="auto"/>
              <w:jc w:val="both"/>
              <w:rPr>
                <w:rFonts w:ascii="Arial" w:hAnsi="Arial" w:cs="Arial"/>
                <w:b w:val="0"/>
                <w:bCs w:val="0"/>
                <w:color w:val="0E101A"/>
                <w:sz w:val="22"/>
                <w:szCs w:val="22"/>
              </w:rPr>
            </w:pPr>
            <w:r w:rsidRPr="00AE4C87">
              <w:rPr>
                <w:rFonts w:ascii="Arial" w:hAnsi="Arial" w:cs="Arial"/>
                <w:b w:val="0"/>
                <w:bCs w:val="0"/>
                <w:color w:val="0E101A"/>
                <w:sz w:val="22"/>
                <w:szCs w:val="22"/>
              </w:rPr>
              <w:t xml:space="preserve">Single </w:t>
            </w:r>
          </w:p>
        </w:tc>
        <w:tc>
          <w:tcPr>
            <w:tcW w:w="1701" w:type="dxa"/>
            <w:tcBorders>
              <w:right w:val="single" w:sz="4" w:space="0" w:color="auto"/>
            </w:tcBorders>
          </w:tcPr>
          <w:p w:rsidR="00AE4C87" w:rsidRPr="00465E09" w:rsidRDefault="0095248B" w:rsidP="00906BDA">
            <w:pPr>
              <w:pStyle w:val="NormalWeb"/>
              <w:spacing w:before="0" w:beforeAutospacing="0" w:after="0" w:afterAutospacing="0" w:line="276" w:lineRule="auto"/>
              <w:jc w:val="both"/>
              <w:cnfStyle w:val="000000100000"/>
              <w:rPr>
                <w:rFonts w:ascii="Arial" w:hAnsi="Arial" w:cs="Arial"/>
                <w:color w:val="0E101A"/>
                <w:sz w:val="22"/>
                <w:szCs w:val="22"/>
              </w:rPr>
            </w:pPr>
            <w:r w:rsidRPr="00465E09">
              <w:rPr>
                <w:rFonts w:ascii="Calibri" w:hAnsi="Calibri" w:cs="Calibri"/>
                <w:color w:val="000000"/>
                <w:sz w:val="22"/>
                <w:szCs w:val="22"/>
              </w:rPr>
              <w:t>R</w:t>
            </w:r>
            <w:r w:rsidR="00465E09">
              <w:rPr>
                <w:rFonts w:ascii="Calibri" w:hAnsi="Calibri" w:cs="Calibri"/>
                <w:color w:val="000000"/>
                <w:sz w:val="22"/>
                <w:szCs w:val="22"/>
              </w:rPr>
              <w:t xml:space="preserve"> </w:t>
            </w:r>
            <w:r w:rsidRPr="00465E09">
              <w:rPr>
                <w:rFonts w:ascii="Calibri" w:hAnsi="Calibri" w:cs="Calibri"/>
                <w:color w:val="000000"/>
                <w:sz w:val="22"/>
                <w:szCs w:val="22"/>
              </w:rPr>
              <w:t>11.50</w:t>
            </w:r>
          </w:p>
        </w:tc>
      </w:tr>
      <w:tr w:rsidR="00AE4C87" w:rsidTr="00AE4C87">
        <w:trPr>
          <w:trHeight w:val="386"/>
          <w:jc w:val="center"/>
        </w:trPr>
        <w:tc>
          <w:tcPr>
            <w:cnfStyle w:val="001000000000"/>
            <w:tcW w:w="1696" w:type="dxa"/>
            <w:tcBorders>
              <w:left w:val="single" w:sz="4" w:space="0" w:color="auto"/>
            </w:tcBorders>
          </w:tcPr>
          <w:p w:rsidR="00AE4C87" w:rsidRPr="00AE4C87" w:rsidRDefault="00AE4C87" w:rsidP="00906BDA">
            <w:pPr>
              <w:pStyle w:val="NormalWeb"/>
              <w:spacing w:before="0" w:beforeAutospacing="0" w:after="0" w:afterAutospacing="0" w:line="276" w:lineRule="auto"/>
              <w:jc w:val="both"/>
              <w:rPr>
                <w:rFonts w:ascii="Arial" w:hAnsi="Arial" w:cs="Arial"/>
                <w:b w:val="0"/>
                <w:bCs w:val="0"/>
                <w:color w:val="0E101A"/>
                <w:sz w:val="22"/>
                <w:szCs w:val="22"/>
              </w:rPr>
            </w:pPr>
            <w:r w:rsidRPr="00AE4C87">
              <w:rPr>
                <w:rFonts w:ascii="Arial" w:hAnsi="Arial" w:cs="Arial"/>
                <w:b w:val="0"/>
                <w:bCs w:val="0"/>
                <w:color w:val="0E101A"/>
                <w:sz w:val="22"/>
                <w:szCs w:val="22"/>
              </w:rPr>
              <w:t>Return</w:t>
            </w:r>
          </w:p>
        </w:tc>
        <w:tc>
          <w:tcPr>
            <w:tcW w:w="1701" w:type="dxa"/>
            <w:tcBorders>
              <w:right w:val="single" w:sz="4" w:space="0" w:color="auto"/>
            </w:tcBorders>
          </w:tcPr>
          <w:p w:rsidR="00AE4C87" w:rsidRPr="00465E09" w:rsidRDefault="0095248B" w:rsidP="00906BDA">
            <w:pPr>
              <w:pStyle w:val="NormalWeb"/>
              <w:spacing w:before="0" w:beforeAutospacing="0" w:after="0" w:afterAutospacing="0" w:line="276" w:lineRule="auto"/>
              <w:jc w:val="both"/>
              <w:cnfStyle w:val="000000000000"/>
              <w:rPr>
                <w:rFonts w:ascii="Arial" w:hAnsi="Arial" w:cs="Arial"/>
                <w:color w:val="0E101A"/>
                <w:sz w:val="22"/>
                <w:szCs w:val="22"/>
              </w:rPr>
            </w:pPr>
            <w:r w:rsidRPr="00465E09">
              <w:rPr>
                <w:rFonts w:ascii="Calibri" w:hAnsi="Calibri" w:cs="Calibri"/>
                <w:color w:val="000000"/>
                <w:sz w:val="22"/>
                <w:szCs w:val="22"/>
              </w:rPr>
              <w:t>R</w:t>
            </w:r>
            <w:r w:rsidR="00465E09">
              <w:rPr>
                <w:rFonts w:ascii="Calibri" w:hAnsi="Calibri" w:cs="Calibri"/>
                <w:color w:val="000000"/>
                <w:sz w:val="22"/>
                <w:szCs w:val="22"/>
              </w:rPr>
              <w:t xml:space="preserve"> </w:t>
            </w:r>
            <w:r w:rsidRPr="00465E09">
              <w:rPr>
                <w:rFonts w:ascii="Calibri" w:hAnsi="Calibri" w:cs="Calibri"/>
                <w:color w:val="000000"/>
                <w:sz w:val="22"/>
                <w:szCs w:val="22"/>
              </w:rPr>
              <w:t>22.50</w:t>
            </w:r>
          </w:p>
        </w:tc>
      </w:tr>
      <w:tr w:rsidR="00AE4C87" w:rsidTr="00AE4C87">
        <w:trPr>
          <w:cnfStyle w:val="000000100000"/>
          <w:trHeight w:val="377"/>
          <w:jc w:val="center"/>
        </w:trPr>
        <w:tc>
          <w:tcPr>
            <w:cnfStyle w:val="001000000000"/>
            <w:tcW w:w="1696" w:type="dxa"/>
            <w:tcBorders>
              <w:left w:val="single" w:sz="4" w:space="0" w:color="auto"/>
            </w:tcBorders>
          </w:tcPr>
          <w:p w:rsidR="00AE4C87" w:rsidRPr="00AE4C87" w:rsidRDefault="00AE4C87" w:rsidP="00906BDA">
            <w:pPr>
              <w:pStyle w:val="NormalWeb"/>
              <w:spacing w:before="0" w:beforeAutospacing="0" w:after="0" w:afterAutospacing="0" w:line="276" w:lineRule="auto"/>
              <w:jc w:val="both"/>
              <w:rPr>
                <w:rFonts w:ascii="Arial" w:hAnsi="Arial" w:cs="Arial"/>
                <w:b w:val="0"/>
                <w:bCs w:val="0"/>
                <w:color w:val="0E101A"/>
                <w:sz w:val="22"/>
                <w:szCs w:val="22"/>
              </w:rPr>
            </w:pPr>
            <w:r w:rsidRPr="00AE4C87">
              <w:rPr>
                <w:rFonts w:ascii="Arial" w:hAnsi="Arial" w:cs="Arial"/>
                <w:b w:val="0"/>
                <w:bCs w:val="0"/>
                <w:color w:val="0E101A"/>
                <w:sz w:val="22"/>
                <w:szCs w:val="22"/>
              </w:rPr>
              <w:t>Weekly</w:t>
            </w:r>
          </w:p>
        </w:tc>
        <w:tc>
          <w:tcPr>
            <w:tcW w:w="1701" w:type="dxa"/>
            <w:tcBorders>
              <w:right w:val="single" w:sz="4" w:space="0" w:color="auto"/>
            </w:tcBorders>
          </w:tcPr>
          <w:p w:rsidR="00AE4C87" w:rsidRPr="00465E09" w:rsidRDefault="0095248B" w:rsidP="00906BDA">
            <w:pPr>
              <w:pStyle w:val="NormalWeb"/>
              <w:spacing w:before="0" w:beforeAutospacing="0" w:after="0" w:afterAutospacing="0" w:line="276" w:lineRule="auto"/>
              <w:jc w:val="both"/>
              <w:cnfStyle w:val="000000100000"/>
              <w:rPr>
                <w:rFonts w:ascii="Arial" w:hAnsi="Arial" w:cs="Arial"/>
                <w:color w:val="0E101A"/>
                <w:sz w:val="22"/>
                <w:szCs w:val="22"/>
              </w:rPr>
            </w:pPr>
            <w:r w:rsidRPr="00465E09">
              <w:rPr>
                <w:rFonts w:ascii="Calibri" w:hAnsi="Calibri" w:cs="Calibri"/>
                <w:color w:val="000000"/>
                <w:sz w:val="22"/>
                <w:szCs w:val="22"/>
              </w:rPr>
              <w:t>R</w:t>
            </w:r>
            <w:r w:rsidR="00465E09">
              <w:rPr>
                <w:rFonts w:ascii="Calibri" w:hAnsi="Calibri" w:cs="Calibri"/>
                <w:color w:val="000000"/>
                <w:sz w:val="22"/>
                <w:szCs w:val="22"/>
              </w:rPr>
              <w:t xml:space="preserve"> </w:t>
            </w:r>
            <w:r w:rsidRPr="00465E09">
              <w:rPr>
                <w:rFonts w:ascii="Calibri" w:hAnsi="Calibri" w:cs="Calibri"/>
                <w:color w:val="000000"/>
                <w:sz w:val="22"/>
                <w:szCs w:val="22"/>
              </w:rPr>
              <w:t>75.00</w:t>
            </w:r>
          </w:p>
        </w:tc>
      </w:tr>
      <w:tr w:rsidR="00AE4C87" w:rsidTr="00AE4C87">
        <w:trPr>
          <w:trHeight w:val="386"/>
          <w:jc w:val="center"/>
        </w:trPr>
        <w:tc>
          <w:tcPr>
            <w:cnfStyle w:val="001000000000"/>
            <w:tcW w:w="1696" w:type="dxa"/>
            <w:tcBorders>
              <w:left w:val="single" w:sz="4" w:space="0" w:color="auto"/>
            </w:tcBorders>
          </w:tcPr>
          <w:p w:rsidR="00AE4C87" w:rsidRPr="00AE4C87" w:rsidRDefault="00AE4C87" w:rsidP="00906BDA">
            <w:pPr>
              <w:pStyle w:val="NormalWeb"/>
              <w:spacing w:before="0" w:beforeAutospacing="0" w:after="0" w:afterAutospacing="0" w:line="276" w:lineRule="auto"/>
              <w:jc w:val="both"/>
              <w:rPr>
                <w:rFonts w:ascii="Arial" w:hAnsi="Arial" w:cs="Arial"/>
                <w:b w:val="0"/>
                <w:bCs w:val="0"/>
                <w:color w:val="0E101A"/>
                <w:sz w:val="22"/>
                <w:szCs w:val="22"/>
              </w:rPr>
            </w:pPr>
            <w:r w:rsidRPr="00AE4C87">
              <w:rPr>
                <w:rFonts w:ascii="Arial" w:hAnsi="Arial" w:cs="Arial"/>
                <w:b w:val="0"/>
                <w:bCs w:val="0"/>
                <w:color w:val="0E101A"/>
                <w:sz w:val="22"/>
                <w:szCs w:val="22"/>
              </w:rPr>
              <w:t>Monthly</w:t>
            </w:r>
          </w:p>
        </w:tc>
        <w:tc>
          <w:tcPr>
            <w:tcW w:w="1701" w:type="dxa"/>
            <w:tcBorders>
              <w:right w:val="single" w:sz="4" w:space="0" w:color="auto"/>
            </w:tcBorders>
          </w:tcPr>
          <w:p w:rsidR="00AE4C87" w:rsidRPr="00465E09" w:rsidRDefault="0095248B" w:rsidP="00906BDA">
            <w:pPr>
              <w:pStyle w:val="NormalWeb"/>
              <w:spacing w:before="0" w:beforeAutospacing="0" w:after="0" w:afterAutospacing="0" w:line="276" w:lineRule="auto"/>
              <w:jc w:val="both"/>
              <w:cnfStyle w:val="000000000000"/>
              <w:rPr>
                <w:rFonts w:ascii="Arial" w:hAnsi="Arial" w:cs="Arial"/>
                <w:color w:val="0E101A"/>
                <w:sz w:val="22"/>
                <w:szCs w:val="22"/>
              </w:rPr>
            </w:pPr>
            <w:r w:rsidRPr="00465E09">
              <w:rPr>
                <w:rFonts w:ascii="Calibri" w:hAnsi="Calibri" w:cs="Calibri"/>
                <w:color w:val="000000"/>
                <w:sz w:val="22"/>
                <w:szCs w:val="22"/>
              </w:rPr>
              <w:t>R235</w:t>
            </w:r>
            <w:r w:rsidR="00465E09">
              <w:rPr>
                <w:rFonts w:ascii="Calibri" w:hAnsi="Calibri" w:cs="Calibri"/>
                <w:color w:val="000000"/>
                <w:sz w:val="22"/>
                <w:szCs w:val="22"/>
              </w:rPr>
              <w:t>.00</w:t>
            </w:r>
          </w:p>
        </w:tc>
      </w:tr>
    </w:tbl>
    <w:p w:rsidR="00AE4C87" w:rsidRDefault="00AE4C87" w:rsidP="00906BDA">
      <w:pPr>
        <w:pStyle w:val="NormalWeb"/>
        <w:spacing w:before="0" w:beforeAutospacing="0" w:after="0" w:afterAutospacing="0" w:line="276" w:lineRule="auto"/>
        <w:ind w:left="360"/>
        <w:jc w:val="both"/>
        <w:rPr>
          <w:rFonts w:ascii="Arial" w:hAnsi="Arial" w:cs="Arial"/>
          <w:color w:val="0E101A"/>
          <w:sz w:val="22"/>
          <w:szCs w:val="22"/>
        </w:rPr>
      </w:pPr>
    </w:p>
    <w:p w:rsidR="0064767F" w:rsidRDefault="0064767F" w:rsidP="0064767F">
      <w:pPr>
        <w:pStyle w:val="ListParagraph"/>
        <w:numPr>
          <w:ilvl w:val="0"/>
          <w:numId w:val="18"/>
        </w:numPr>
        <w:spacing w:before="100" w:beforeAutospacing="1" w:after="100" w:afterAutospacing="1" w:line="276" w:lineRule="auto"/>
        <w:ind w:left="567" w:hanging="567"/>
        <w:jc w:val="both"/>
        <w:rPr>
          <w:rFonts w:ascii="Arial" w:eastAsia="Arial" w:hAnsi="Arial" w:cs="Arial"/>
          <w:bCs/>
        </w:rPr>
      </w:pPr>
      <w:r>
        <w:rPr>
          <w:rFonts w:ascii="Arial" w:eastAsia="Arial" w:hAnsi="Arial" w:cs="Arial"/>
          <w:bCs/>
        </w:rPr>
        <w:t>Yes, t</w:t>
      </w:r>
      <w:r w:rsidR="00BB490E" w:rsidRPr="00BB490E">
        <w:rPr>
          <w:rFonts w:ascii="Arial" w:eastAsia="Arial" w:hAnsi="Arial" w:cs="Arial"/>
          <w:bCs/>
        </w:rPr>
        <w:t>here are plans to re</w:t>
      </w:r>
      <w:r>
        <w:rPr>
          <w:rFonts w:ascii="Arial" w:eastAsia="Arial" w:hAnsi="Arial" w:cs="Arial"/>
          <w:bCs/>
        </w:rPr>
        <w:t>-</w:t>
      </w:r>
      <w:r w:rsidR="00BB490E" w:rsidRPr="00BB490E">
        <w:rPr>
          <w:rFonts w:ascii="Arial" w:eastAsia="Arial" w:hAnsi="Arial" w:cs="Arial"/>
          <w:bCs/>
        </w:rPr>
        <w:t xml:space="preserve">activate the </w:t>
      </w:r>
      <w:proofErr w:type="spellStart"/>
      <w:r w:rsidR="00BB490E" w:rsidRPr="00BB490E">
        <w:rPr>
          <w:rFonts w:ascii="Arial" w:eastAsia="Arial" w:hAnsi="Arial" w:cs="Arial"/>
          <w:bCs/>
        </w:rPr>
        <w:t>Daveyton</w:t>
      </w:r>
      <w:proofErr w:type="spellEnd"/>
      <w:r w:rsidR="00BB490E" w:rsidRPr="00BB490E">
        <w:rPr>
          <w:rFonts w:ascii="Arial" w:eastAsia="Arial" w:hAnsi="Arial" w:cs="Arial"/>
          <w:bCs/>
        </w:rPr>
        <w:t xml:space="preserve"> Station. </w:t>
      </w:r>
    </w:p>
    <w:p w:rsidR="00F04BF9" w:rsidRDefault="00BB490E" w:rsidP="0064767F">
      <w:pPr>
        <w:pStyle w:val="ListParagraph"/>
        <w:numPr>
          <w:ilvl w:val="0"/>
          <w:numId w:val="19"/>
        </w:numPr>
        <w:spacing w:before="100" w:beforeAutospacing="1" w:after="100" w:afterAutospacing="1" w:line="276" w:lineRule="auto"/>
        <w:jc w:val="both"/>
        <w:rPr>
          <w:rFonts w:ascii="Arial" w:eastAsia="Arial" w:hAnsi="Arial" w:cs="Arial"/>
          <w:bCs/>
        </w:rPr>
      </w:pPr>
      <w:r w:rsidRPr="005E559D">
        <w:rPr>
          <w:rFonts w:ascii="Arial" w:eastAsia="Arial" w:hAnsi="Arial" w:cs="Arial"/>
          <w:bCs/>
        </w:rPr>
        <w:t xml:space="preserve">The improvement and upgrade of the </w:t>
      </w:r>
      <w:proofErr w:type="spellStart"/>
      <w:r w:rsidRPr="005E559D">
        <w:rPr>
          <w:rFonts w:ascii="Arial" w:eastAsia="Arial" w:hAnsi="Arial" w:cs="Arial"/>
          <w:bCs/>
        </w:rPr>
        <w:t>Daveyton</w:t>
      </w:r>
      <w:proofErr w:type="spellEnd"/>
      <w:r w:rsidRPr="005E559D">
        <w:rPr>
          <w:rFonts w:ascii="Arial" w:eastAsia="Arial" w:hAnsi="Arial" w:cs="Arial"/>
          <w:bCs/>
        </w:rPr>
        <w:t xml:space="preserve"> </w:t>
      </w:r>
      <w:r w:rsidR="0064767F">
        <w:rPr>
          <w:rFonts w:ascii="Arial" w:eastAsia="Arial" w:hAnsi="Arial" w:cs="Arial"/>
          <w:bCs/>
        </w:rPr>
        <w:t>S</w:t>
      </w:r>
      <w:r w:rsidRPr="005E559D">
        <w:rPr>
          <w:rFonts w:ascii="Arial" w:eastAsia="Arial" w:hAnsi="Arial" w:cs="Arial"/>
          <w:bCs/>
        </w:rPr>
        <w:t xml:space="preserve">tation </w:t>
      </w:r>
      <w:r w:rsidR="0064767F">
        <w:rPr>
          <w:rFonts w:ascii="Arial" w:eastAsia="Arial" w:hAnsi="Arial" w:cs="Arial"/>
          <w:bCs/>
        </w:rPr>
        <w:t xml:space="preserve">will be undertaken as part of </w:t>
      </w:r>
      <w:r w:rsidRPr="005E559D">
        <w:rPr>
          <w:rFonts w:ascii="Arial" w:eastAsia="Arial" w:hAnsi="Arial" w:cs="Arial"/>
          <w:bCs/>
        </w:rPr>
        <w:t xml:space="preserve">the National Station upgrade program. The cost to upgrade the station, including retail or shops to serve secondary mandate, is estimated at R15m.  The actual construction works will be sequenced and aligned to train service timelines. </w:t>
      </w:r>
      <w:r w:rsidR="006F46FA" w:rsidRPr="005E559D">
        <w:rPr>
          <w:rFonts w:ascii="Arial" w:eastAsia="Arial" w:hAnsi="Arial" w:cs="Arial"/>
          <w:bCs/>
        </w:rPr>
        <w:t xml:space="preserve">The project is anticipated to last for </w:t>
      </w:r>
      <w:r w:rsidRPr="005E559D">
        <w:rPr>
          <w:rFonts w:ascii="Arial" w:eastAsia="Arial" w:hAnsi="Arial" w:cs="Arial"/>
          <w:bCs/>
        </w:rPr>
        <w:t>12 months</w:t>
      </w:r>
      <w:r w:rsidR="006F46FA" w:rsidRPr="005E559D">
        <w:rPr>
          <w:rFonts w:ascii="Arial" w:eastAsia="Arial" w:hAnsi="Arial" w:cs="Arial"/>
          <w:bCs/>
        </w:rPr>
        <w:t xml:space="preserve">. </w:t>
      </w:r>
    </w:p>
    <w:p w:rsidR="0064767F" w:rsidRPr="005E559D" w:rsidRDefault="0064767F" w:rsidP="005E559D">
      <w:pPr>
        <w:pStyle w:val="ListParagraph"/>
        <w:numPr>
          <w:ilvl w:val="0"/>
          <w:numId w:val="19"/>
        </w:numPr>
        <w:spacing w:before="100" w:beforeAutospacing="1" w:after="100" w:afterAutospacing="1" w:line="276" w:lineRule="auto"/>
        <w:jc w:val="both"/>
        <w:rPr>
          <w:rFonts w:ascii="Arial" w:eastAsia="Arial" w:hAnsi="Arial" w:cs="Arial"/>
          <w:bCs/>
        </w:rPr>
      </w:pPr>
      <w:r>
        <w:rPr>
          <w:rFonts w:ascii="Arial" w:eastAsia="Arial" w:hAnsi="Arial" w:cs="Arial"/>
          <w:bCs/>
        </w:rPr>
        <w:t xml:space="preserve">The upgrade of the </w:t>
      </w:r>
      <w:proofErr w:type="spellStart"/>
      <w:r>
        <w:rPr>
          <w:rFonts w:ascii="Arial" w:eastAsia="Arial" w:hAnsi="Arial" w:cs="Arial"/>
          <w:bCs/>
        </w:rPr>
        <w:t>Daveyton</w:t>
      </w:r>
      <w:proofErr w:type="spellEnd"/>
      <w:r>
        <w:rPr>
          <w:rFonts w:ascii="Arial" w:eastAsia="Arial" w:hAnsi="Arial" w:cs="Arial"/>
          <w:bCs/>
        </w:rPr>
        <w:t xml:space="preserve"> Station </w:t>
      </w:r>
      <w:r w:rsidRPr="006A09E4">
        <w:rPr>
          <w:rFonts w:ascii="Arial" w:eastAsia="Arial" w:hAnsi="Arial" w:cs="Arial"/>
          <w:bCs/>
        </w:rPr>
        <w:t xml:space="preserve">is </w:t>
      </w:r>
      <w:r>
        <w:rPr>
          <w:rFonts w:ascii="Arial" w:eastAsia="Arial" w:hAnsi="Arial" w:cs="Arial"/>
          <w:bCs/>
        </w:rPr>
        <w:t>planned</w:t>
      </w:r>
      <w:r w:rsidRPr="006A09E4">
        <w:rPr>
          <w:rFonts w:ascii="Arial" w:eastAsia="Arial" w:hAnsi="Arial" w:cs="Arial"/>
          <w:bCs/>
        </w:rPr>
        <w:t xml:space="preserve"> for the 2023/2024 financial year under</w:t>
      </w:r>
      <w:r>
        <w:rPr>
          <w:rFonts w:ascii="Arial" w:eastAsia="Arial" w:hAnsi="Arial" w:cs="Arial"/>
          <w:bCs/>
        </w:rPr>
        <w:t xml:space="preserve"> and the project will be completed over 12 months.  The station is planned to be operational by </w:t>
      </w:r>
      <w:r w:rsidR="00D9455D">
        <w:rPr>
          <w:rFonts w:ascii="Arial" w:eastAsia="Arial" w:hAnsi="Arial" w:cs="Arial"/>
          <w:bCs/>
        </w:rPr>
        <w:t>2023.</w:t>
      </w:r>
    </w:p>
    <w:sectPr w:rsidR="0064767F" w:rsidRPr="005E559D" w:rsidSect="00F06C05">
      <w:pgSz w:w="12240" w:h="15840"/>
      <w:pgMar w:top="1418" w:right="1440" w:bottom="851" w:left="1843"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C1B3" w16cex:dateUtc="2023-03-20T09:27:00Z"/>
  <w16cex:commentExtensible w16cex:durableId="27C2C37F" w16cex:dateUtc="2023-03-20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A729A" w16cid:durableId="27C2C1B3"/>
  <w16cid:commentId w16cid:paraId="245DB202" w16cid:durableId="27C2C37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B"/>
    <w:multiLevelType w:val="hybridMultilevel"/>
    <w:tmpl w:val="CE96C52A"/>
    <w:lvl w:ilvl="0" w:tplc="061801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FF6663"/>
    <w:multiLevelType w:val="hybridMultilevel"/>
    <w:tmpl w:val="DBEA35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C3E1A"/>
    <w:multiLevelType w:val="hybridMultilevel"/>
    <w:tmpl w:val="B406B718"/>
    <w:lvl w:ilvl="0" w:tplc="AF9A2900">
      <w:start w:val="1"/>
      <w:numFmt w:val="decimal"/>
      <w:lvlText w:val="(%1)"/>
      <w:lvlJc w:val="left"/>
      <w:pPr>
        <w:ind w:left="720" w:hanging="360"/>
      </w:pPr>
      <w:rPr>
        <w:rFonts w:hint="default"/>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8"/>
  </w:num>
  <w:num w:numId="3">
    <w:abstractNumId w:val="11"/>
  </w:num>
  <w:num w:numId="4">
    <w:abstractNumId w:val="14"/>
  </w:num>
  <w:num w:numId="5">
    <w:abstractNumId w:val="5"/>
  </w:num>
  <w:num w:numId="6">
    <w:abstractNumId w:val="6"/>
  </w:num>
  <w:num w:numId="7">
    <w:abstractNumId w:val="3"/>
  </w:num>
  <w:num w:numId="8">
    <w:abstractNumId w:val="10"/>
  </w:num>
  <w:num w:numId="9">
    <w:abstractNumId w:val="17"/>
  </w:num>
  <w:num w:numId="10">
    <w:abstractNumId w:val="9"/>
  </w:num>
  <w:num w:numId="11">
    <w:abstractNumId w:val="15"/>
  </w:num>
  <w:num w:numId="12">
    <w:abstractNumId w:val="12"/>
  </w:num>
  <w:num w:numId="13">
    <w:abstractNumId w:val="7"/>
  </w:num>
  <w:num w:numId="14">
    <w:abstractNumId w:val="2"/>
  </w:num>
  <w:num w:numId="15">
    <w:abstractNumId w:val="4"/>
  </w:num>
  <w:num w:numId="16">
    <w:abstractNumId w:val="18"/>
  </w:num>
  <w:num w:numId="17">
    <w:abstractNumId w:val="13"/>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981280"/>
    <w:rsid w:val="000117FA"/>
    <w:rsid w:val="00044F85"/>
    <w:rsid w:val="00052C92"/>
    <w:rsid w:val="0007664C"/>
    <w:rsid w:val="00086505"/>
    <w:rsid w:val="000A2857"/>
    <w:rsid w:val="000B4C44"/>
    <w:rsid w:val="000D17CF"/>
    <w:rsid w:val="000E6C24"/>
    <w:rsid w:val="00107C01"/>
    <w:rsid w:val="0012417F"/>
    <w:rsid w:val="001309C7"/>
    <w:rsid w:val="00132355"/>
    <w:rsid w:val="00134FEC"/>
    <w:rsid w:val="001868E3"/>
    <w:rsid w:val="0019340C"/>
    <w:rsid w:val="001B3EC4"/>
    <w:rsid w:val="001C2DD6"/>
    <w:rsid w:val="00206843"/>
    <w:rsid w:val="002472F1"/>
    <w:rsid w:val="00247495"/>
    <w:rsid w:val="00265375"/>
    <w:rsid w:val="00277EB5"/>
    <w:rsid w:val="002B00D9"/>
    <w:rsid w:val="002B0C30"/>
    <w:rsid w:val="002C1241"/>
    <w:rsid w:val="002C1934"/>
    <w:rsid w:val="002C194D"/>
    <w:rsid w:val="002C4CF1"/>
    <w:rsid w:val="002E06F3"/>
    <w:rsid w:val="002E6F58"/>
    <w:rsid w:val="002F47F7"/>
    <w:rsid w:val="00313390"/>
    <w:rsid w:val="00352CB6"/>
    <w:rsid w:val="00372672"/>
    <w:rsid w:val="003C7E3C"/>
    <w:rsid w:val="003D5222"/>
    <w:rsid w:val="003D52BD"/>
    <w:rsid w:val="003F1568"/>
    <w:rsid w:val="003F3F6D"/>
    <w:rsid w:val="003F557A"/>
    <w:rsid w:val="0041784D"/>
    <w:rsid w:val="004379DC"/>
    <w:rsid w:val="00442EB5"/>
    <w:rsid w:val="0046365E"/>
    <w:rsid w:val="00465E09"/>
    <w:rsid w:val="004701A6"/>
    <w:rsid w:val="004B0C88"/>
    <w:rsid w:val="004B2B71"/>
    <w:rsid w:val="004D16A8"/>
    <w:rsid w:val="004E6198"/>
    <w:rsid w:val="004E7020"/>
    <w:rsid w:val="004F4A6B"/>
    <w:rsid w:val="00501B14"/>
    <w:rsid w:val="005112E2"/>
    <w:rsid w:val="00534306"/>
    <w:rsid w:val="00557E21"/>
    <w:rsid w:val="00561E9A"/>
    <w:rsid w:val="005677A3"/>
    <w:rsid w:val="00570A69"/>
    <w:rsid w:val="00576770"/>
    <w:rsid w:val="00586D48"/>
    <w:rsid w:val="00591300"/>
    <w:rsid w:val="005A08A8"/>
    <w:rsid w:val="005E2679"/>
    <w:rsid w:val="005E559D"/>
    <w:rsid w:val="005E6B8F"/>
    <w:rsid w:val="0060038E"/>
    <w:rsid w:val="0064767F"/>
    <w:rsid w:val="00657E00"/>
    <w:rsid w:val="006701DC"/>
    <w:rsid w:val="006739C4"/>
    <w:rsid w:val="0067584E"/>
    <w:rsid w:val="00691F4E"/>
    <w:rsid w:val="006B064C"/>
    <w:rsid w:val="006B6B51"/>
    <w:rsid w:val="006C4B43"/>
    <w:rsid w:val="006E0080"/>
    <w:rsid w:val="006E4750"/>
    <w:rsid w:val="006F46FA"/>
    <w:rsid w:val="006F4706"/>
    <w:rsid w:val="007001FC"/>
    <w:rsid w:val="00715DEE"/>
    <w:rsid w:val="007238EF"/>
    <w:rsid w:val="00753F38"/>
    <w:rsid w:val="007767A1"/>
    <w:rsid w:val="007B1019"/>
    <w:rsid w:val="007E06B2"/>
    <w:rsid w:val="007F36E3"/>
    <w:rsid w:val="007F718C"/>
    <w:rsid w:val="00807406"/>
    <w:rsid w:val="00810D34"/>
    <w:rsid w:val="00812970"/>
    <w:rsid w:val="00822849"/>
    <w:rsid w:val="008254C7"/>
    <w:rsid w:val="008614A1"/>
    <w:rsid w:val="00882C0E"/>
    <w:rsid w:val="008955CA"/>
    <w:rsid w:val="008A09A2"/>
    <w:rsid w:val="008D3CCE"/>
    <w:rsid w:val="008F1628"/>
    <w:rsid w:val="0090125D"/>
    <w:rsid w:val="00906BDA"/>
    <w:rsid w:val="0090745B"/>
    <w:rsid w:val="00922938"/>
    <w:rsid w:val="00925D24"/>
    <w:rsid w:val="00941B5D"/>
    <w:rsid w:val="00944973"/>
    <w:rsid w:val="0095248B"/>
    <w:rsid w:val="009603C1"/>
    <w:rsid w:val="00981280"/>
    <w:rsid w:val="009C5FB6"/>
    <w:rsid w:val="00A153C9"/>
    <w:rsid w:val="00A15D10"/>
    <w:rsid w:val="00A336A0"/>
    <w:rsid w:val="00A531ED"/>
    <w:rsid w:val="00A67CD1"/>
    <w:rsid w:val="00A731DA"/>
    <w:rsid w:val="00A9681F"/>
    <w:rsid w:val="00AD3304"/>
    <w:rsid w:val="00AE4C87"/>
    <w:rsid w:val="00AE4CDC"/>
    <w:rsid w:val="00B02F9B"/>
    <w:rsid w:val="00B156CE"/>
    <w:rsid w:val="00B34E26"/>
    <w:rsid w:val="00B443DE"/>
    <w:rsid w:val="00B57055"/>
    <w:rsid w:val="00B64F66"/>
    <w:rsid w:val="00B7568A"/>
    <w:rsid w:val="00B7739F"/>
    <w:rsid w:val="00BA0787"/>
    <w:rsid w:val="00BA1986"/>
    <w:rsid w:val="00BB3EF4"/>
    <w:rsid w:val="00BB45A7"/>
    <w:rsid w:val="00BB490E"/>
    <w:rsid w:val="00BC0C4F"/>
    <w:rsid w:val="00BD551A"/>
    <w:rsid w:val="00BD599B"/>
    <w:rsid w:val="00BE5CF1"/>
    <w:rsid w:val="00BF0C37"/>
    <w:rsid w:val="00BF784C"/>
    <w:rsid w:val="00C24899"/>
    <w:rsid w:val="00C274B3"/>
    <w:rsid w:val="00C6106F"/>
    <w:rsid w:val="00C71375"/>
    <w:rsid w:val="00C71DD5"/>
    <w:rsid w:val="00C725F0"/>
    <w:rsid w:val="00C750B0"/>
    <w:rsid w:val="00CA0772"/>
    <w:rsid w:val="00CA148B"/>
    <w:rsid w:val="00CF2AC9"/>
    <w:rsid w:val="00D02ABF"/>
    <w:rsid w:val="00D05BFA"/>
    <w:rsid w:val="00D16EAE"/>
    <w:rsid w:val="00D47287"/>
    <w:rsid w:val="00D55D18"/>
    <w:rsid w:val="00D562F1"/>
    <w:rsid w:val="00D76BC5"/>
    <w:rsid w:val="00D9455D"/>
    <w:rsid w:val="00DA61A5"/>
    <w:rsid w:val="00DB42D0"/>
    <w:rsid w:val="00DE11AC"/>
    <w:rsid w:val="00DE1F4A"/>
    <w:rsid w:val="00E00D91"/>
    <w:rsid w:val="00E053F3"/>
    <w:rsid w:val="00E10CDD"/>
    <w:rsid w:val="00E63081"/>
    <w:rsid w:val="00E76623"/>
    <w:rsid w:val="00EA1950"/>
    <w:rsid w:val="00EA7C9D"/>
    <w:rsid w:val="00EC04B5"/>
    <w:rsid w:val="00EC46E9"/>
    <w:rsid w:val="00ED1221"/>
    <w:rsid w:val="00EE0191"/>
    <w:rsid w:val="00EF14F7"/>
    <w:rsid w:val="00EF7097"/>
    <w:rsid w:val="00F04BF9"/>
    <w:rsid w:val="00F062BE"/>
    <w:rsid w:val="00F06C05"/>
    <w:rsid w:val="00F072D1"/>
    <w:rsid w:val="00F20EA0"/>
    <w:rsid w:val="00F44916"/>
    <w:rsid w:val="00F45E26"/>
    <w:rsid w:val="00F5463B"/>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40C"/>
  </w:style>
  <w:style w:type="paragraph" w:styleId="Heading1">
    <w:name w:val="heading 1"/>
    <w:basedOn w:val="Normal"/>
    <w:next w:val="Normal"/>
    <w:rsid w:val="0019340C"/>
    <w:pPr>
      <w:keepNext/>
      <w:jc w:val="both"/>
      <w:outlineLvl w:val="0"/>
    </w:pPr>
    <w:rPr>
      <w:b/>
      <w:sz w:val="36"/>
      <w:szCs w:val="36"/>
    </w:rPr>
  </w:style>
  <w:style w:type="paragraph" w:styleId="Heading2">
    <w:name w:val="heading 2"/>
    <w:basedOn w:val="Normal"/>
    <w:next w:val="Normal"/>
    <w:rsid w:val="0019340C"/>
    <w:pPr>
      <w:keepNext/>
      <w:jc w:val="both"/>
      <w:outlineLvl w:val="1"/>
    </w:pPr>
    <w:rPr>
      <w:i/>
      <w:sz w:val="36"/>
      <w:szCs w:val="36"/>
    </w:rPr>
  </w:style>
  <w:style w:type="paragraph" w:styleId="Heading3">
    <w:name w:val="heading 3"/>
    <w:basedOn w:val="Normal"/>
    <w:next w:val="Normal"/>
    <w:rsid w:val="0019340C"/>
    <w:pPr>
      <w:keepNext/>
      <w:keepLines/>
      <w:spacing w:before="280" w:after="80"/>
      <w:outlineLvl w:val="2"/>
    </w:pPr>
    <w:rPr>
      <w:b/>
      <w:sz w:val="28"/>
      <w:szCs w:val="28"/>
    </w:rPr>
  </w:style>
  <w:style w:type="paragraph" w:styleId="Heading4">
    <w:name w:val="heading 4"/>
    <w:basedOn w:val="Normal"/>
    <w:next w:val="Normal"/>
    <w:rsid w:val="0019340C"/>
    <w:pPr>
      <w:keepNext/>
      <w:keepLines/>
      <w:spacing w:before="240" w:after="40"/>
      <w:outlineLvl w:val="3"/>
    </w:pPr>
    <w:rPr>
      <w:b/>
    </w:rPr>
  </w:style>
  <w:style w:type="paragraph" w:styleId="Heading5">
    <w:name w:val="heading 5"/>
    <w:basedOn w:val="Normal"/>
    <w:next w:val="Normal"/>
    <w:rsid w:val="0019340C"/>
    <w:pPr>
      <w:keepNext/>
      <w:keepLines/>
      <w:spacing w:before="220" w:after="40"/>
      <w:outlineLvl w:val="4"/>
    </w:pPr>
    <w:rPr>
      <w:b/>
      <w:sz w:val="22"/>
      <w:szCs w:val="22"/>
    </w:rPr>
  </w:style>
  <w:style w:type="paragraph" w:styleId="Heading6">
    <w:name w:val="heading 6"/>
    <w:basedOn w:val="Normal"/>
    <w:next w:val="Normal"/>
    <w:rsid w:val="0019340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340C"/>
    <w:pPr>
      <w:jc w:val="center"/>
    </w:pPr>
    <w:rPr>
      <w:rFonts w:ascii="Arial" w:eastAsia="Arial" w:hAnsi="Arial" w:cs="Arial"/>
      <w:b/>
      <w:color w:val="000000"/>
    </w:rPr>
  </w:style>
  <w:style w:type="paragraph" w:styleId="Subtitle">
    <w:name w:val="Subtitle"/>
    <w:basedOn w:val="Normal"/>
    <w:next w:val="Normal"/>
    <w:rsid w:val="0019340C"/>
    <w:pPr>
      <w:keepNext/>
      <w:keepLines/>
      <w:spacing w:before="360" w:after="80"/>
    </w:pPr>
    <w:rPr>
      <w:rFonts w:ascii="Georgia" w:eastAsia="Georgia" w:hAnsi="Georgia" w:cs="Georgia"/>
      <w:i/>
      <w:color w:val="666666"/>
      <w:sz w:val="48"/>
      <w:szCs w:val="48"/>
    </w:rPr>
  </w:style>
  <w:style w:type="table" w:customStyle="1" w:styleId="a">
    <w:basedOn w:val="TableNormal"/>
    <w:rsid w:val="0019340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NormalWeb">
    <w:name w:val="Normal (Web)"/>
    <w:basedOn w:val="Normal"/>
    <w:uiPriority w:val="99"/>
    <w:unhideWhenUsed/>
    <w:rsid w:val="00442EB5"/>
    <w:pPr>
      <w:spacing w:before="100" w:beforeAutospacing="1" w:after="100" w:afterAutospacing="1"/>
    </w:pPr>
    <w:rPr>
      <w:lang w:eastAsia="en-GB"/>
    </w:rPr>
  </w:style>
  <w:style w:type="table" w:customStyle="1" w:styleId="GridTable2Accent1">
    <w:name w:val="Grid Table 2 Accent 1"/>
    <w:basedOn w:val="TableNormal"/>
    <w:uiPriority w:val="47"/>
    <w:rsid w:val="00AE4C87"/>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4767F"/>
  </w:style>
  <w:style w:type="character" w:styleId="CommentReference">
    <w:name w:val="annotation reference"/>
    <w:basedOn w:val="DefaultParagraphFont"/>
    <w:uiPriority w:val="99"/>
    <w:semiHidden/>
    <w:unhideWhenUsed/>
    <w:rsid w:val="0064767F"/>
    <w:rPr>
      <w:sz w:val="16"/>
      <w:szCs w:val="16"/>
    </w:rPr>
  </w:style>
  <w:style w:type="paragraph" w:styleId="CommentText">
    <w:name w:val="annotation text"/>
    <w:basedOn w:val="Normal"/>
    <w:link w:val="CommentTextChar"/>
    <w:uiPriority w:val="99"/>
    <w:semiHidden/>
    <w:unhideWhenUsed/>
    <w:rsid w:val="0064767F"/>
    <w:rPr>
      <w:sz w:val="20"/>
      <w:szCs w:val="20"/>
    </w:rPr>
  </w:style>
  <w:style w:type="character" w:customStyle="1" w:styleId="CommentTextChar">
    <w:name w:val="Comment Text Char"/>
    <w:basedOn w:val="DefaultParagraphFont"/>
    <w:link w:val="CommentText"/>
    <w:uiPriority w:val="99"/>
    <w:semiHidden/>
    <w:rsid w:val="0064767F"/>
    <w:rPr>
      <w:sz w:val="20"/>
      <w:szCs w:val="20"/>
    </w:rPr>
  </w:style>
  <w:style w:type="paragraph" w:styleId="CommentSubject">
    <w:name w:val="annotation subject"/>
    <w:basedOn w:val="CommentText"/>
    <w:next w:val="CommentText"/>
    <w:link w:val="CommentSubjectChar"/>
    <w:uiPriority w:val="99"/>
    <w:semiHidden/>
    <w:unhideWhenUsed/>
    <w:rsid w:val="0064767F"/>
    <w:rPr>
      <w:b/>
      <w:bCs/>
    </w:rPr>
  </w:style>
  <w:style w:type="character" w:customStyle="1" w:styleId="CommentSubjectChar">
    <w:name w:val="Comment Subject Char"/>
    <w:basedOn w:val="CommentTextChar"/>
    <w:link w:val="CommentSubject"/>
    <w:uiPriority w:val="99"/>
    <w:semiHidden/>
    <w:rsid w:val="0064767F"/>
    <w:rPr>
      <w:b/>
      <w:bCs/>
      <w:sz w:val="20"/>
      <w:szCs w:val="20"/>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575D-799A-49F5-A76C-04FB13BC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2023-03-02T06:18:00Z</cp:lastPrinted>
  <dcterms:created xsi:type="dcterms:W3CDTF">2023-04-20T09:51:00Z</dcterms:created>
  <dcterms:modified xsi:type="dcterms:W3CDTF">2023-04-20T09:51:00Z</dcterms:modified>
</cp:coreProperties>
</file>