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2D499A" w:rsidRDefault="00566101" w:rsidP="008E3D6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8E3D6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8E3D62">
      <w:pPr>
        <w:spacing w:line="276" w:lineRule="auto"/>
        <w:jc w:val="center"/>
        <w:rPr>
          <w:rFonts w:ascii="Arial" w:hAnsi="Arial" w:cs="Arial"/>
          <w:b/>
          <w:sz w:val="22"/>
          <w:szCs w:val="22"/>
        </w:rPr>
      </w:pPr>
      <w:r w:rsidRPr="00C54E05">
        <w:rPr>
          <w:rFonts w:ascii="Arial" w:hAnsi="Arial" w:cs="Arial"/>
          <w:b/>
          <w:sz w:val="22"/>
          <w:szCs w:val="22"/>
        </w:rPr>
        <w:t xml:space="preserve">QUESTION NUMBER: </w:t>
      </w:r>
      <w:r w:rsidR="00566101">
        <w:rPr>
          <w:rFonts w:ascii="Arial" w:hAnsi="Arial" w:cs="Arial"/>
          <w:b/>
          <w:sz w:val="22"/>
          <w:szCs w:val="22"/>
        </w:rPr>
        <w:t>27</w:t>
      </w:r>
      <w:r w:rsidRPr="00C54E05">
        <w:rPr>
          <w:rFonts w:ascii="Arial" w:hAnsi="Arial" w:cs="Arial"/>
          <w:b/>
          <w:sz w:val="22"/>
          <w:szCs w:val="22"/>
        </w:rPr>
        <w:t xml:space="preserve"> [</w:t>
      </w:r>
      <w:r>
        <w:rPr>
          <w:rFonts w:ascii="Arial" w:hAnsi="Arial" w:cs="Arial"/>
          <w:b/>
          <w:sz w:val="22"/>
          <w:szCs w:val="22"/>
        </w:rPr>
        <w:t>C</w:t>
      </w:r>
      <w:r w:rsidR="00566101">
        <w:rPr>
          <w:rFonts w:ascii="Arial" w:hAnsi="Arial" w:cs="Arial"/>
          <w:b/>
          <w:sz w:val="22"/>
          <w:szCs w:val="22"/>
        </w:rPr>
        <w:t>984</w:t>
      </w:r>
      <w:r w:rsidRPr="00C54E05">
        <w:rPr>
          <w:rFonts w:ascii="Arial" w:hAnsi="Arial" w:cs="Arial"/>
          <w:b/>
          <w:sz w:val="22"/>
          <w:szCs w:val="22"/>
        </w:rPr>
        <w:t>E]</w:t>
      </w:r>
    </w:p>
    <w:p w:rsidR="008E3D62" w:rsidRPr="00C54E05" w:rsidRDefault="008E3D62" w:rsidP="008E3D62">
      <w:pPr>
        <w:spacing w:line="276" w:lineRule="auto"/>
        <w:jc w:val="center"/>
        <w:rPr>
          <w:rFonts w:ascii="Arial" w:hAnsi="Arial" w:cs="Arial"/>
          <w:b/>
          <w:sz w:val="22"/>
          <w:szCs w:val="22"/>
        </w:rPr>
      </w:pPr>
      <w:r w:rsidRPr="00C54E05">
        <w:rPr>
          <w:rFonts w:ascii="Arial" w:hAnsi="Arial" w:cs="Arial"/>
          <w:b/>
          <w:sz w:val="22"/>
          <w:szCs w:val="22"/>
        </w:rPr>
        <w:t xml:space="preserve">DATE OF PUBLICATION: 20 </w:t>
      </w:r>
      <w:r w:rsidR="00566101">
        <w:rPr>
          <w:rFonts w:ascii="Arial" w:hAnsi="Arial" w:cs="Arial"/>
          <w:b/>
          <w:sz w:val="22"/>
          <w:szCs w:val="22"/>
        </w:rPr>
        <w:t>JUNE</w:t>
      </w:r>
      <w:r w:rsidRPr="00C54E05">
        <w:rPr>
          <w:rFonts w:ascii="Arial" w:hAnsi="Arial" w:cs="Arial"/>
          <w:b/>
          <w:sz w:val="22"/>
          <w:szCs w:val="22"/>
        </w:rPr>
        <w:t xml:space="preserve"> 201</w:t>
      </w:r>
      <w:r w:rsidR="00566101">
        <w:rPr>
          <w:rFonts w:ascii="Arial" w:hAnsi="Arial" w:cs="Arial"/>
          <w:b/>
          <w:sz w:val="22"/>
          <w:szCs w:val="22"/>
        </w:rPr>
        <w:t>9</w:t>
      </w:r>
    </w:p>
    <w:p w:rsidR="008E3D62" w:rsidRPr="00F01E1A" w:rsidRDefault="008E3D62" w:rsidP="008E3D62">
      <w:pPr>
        <w:spacing w:line="276" w:lineRule="auto"/>
        <w:jc w:val="both"/>
        <w:rPr>
          <w:rFonts w:ascii="Arial" w:hAnsi="Arial" w:cs="Arial"/>
          <w:b/>
          <w:sz w:val="22"/>
          <w:szCs w:val="22"/>
        </w:rPr>
      </w:pPr>
    </w:p>
    <w:p w:rsidR="00566101" w:rsidRPr="00566101" w:rsidRDefault="00566101" w:rsidP="00566101">
      <w:pPr>
        <w:spacing w:before="100" w:beforeAutospacing="1" w:after="100" w:afterAutospacing="1" w:line="276" w:lineRule="auto"/>
        <w:ind w:left="720" w:hanging="720"/>
        <w:jc w:val="both"/>
        <w:outlineLvl w:val="0"/>
        <w:rPr>
          <w:rFonts w:ascii="Arial" w:hAnsi="Arial" w:cs="Arial"/>
          <w:sz w:val="22"/>
          <w:szCs w:val="22"/>
        </w:rPr>
      </w:pPr>
      <w:r w:rsidRPr="00566101">
        <w:rPr>
          <w:rFonts w:ascii="Arial" w:hAnsi="Arial" w:cs="Arial"/>
          <w:b/>
          <w:sz w:val="22"/>
          <w:szCs w:val="22"/>
        </w:rPr>
        <w:t>27.</w:t>
      </w:r>
      <w:r w:rsidRPr="00566101">
        <w:rPr>
          <w:rFonts w:ascii="Arial" w:hAnsi="Arial" w:cs="Arial"/>
          <w:b/>
          <w:sz w:val="22"/>
          <w:szCs w:val="22"/>
        </w:rPr>
        <w:tab/>
        <w:t xml:space="preserve">The </w:t>
      </w:r>
      <w:r w:rsidRPr="00566101">
        <w:rPr>
          <w:rFonts w:ascii="Arial" w:hAnsi="Arial" w:cs="Arial"/>
          <w:b/>
          <w:noProof/>
          <w:sz w:val="22"/>
          <w:szCs w:val="22"/>
          <w:lang w:val="af-ZA"/>
        </w:rPr>
        <w:t>Leader</w:t>
      </w:r>
      <w:r w:rsidRPr="00566101">
        <w:rPr>
          <w:rFonts w:ascii="Arial" w:hAnsi="Arial" w:cs="Arial"/>
          <w:b/>
          <w:sz w:val="22"/>
          <w:szCs w:val="22"/>
        </w:rPr>
        <w:t xml:space="preserve"> of the Opposition (DA) to ask the Minister of Finance:</w:t>
      </w:r>
    </w:p>
    <w:p w:rsidR="00566101" w:rsidRPr="00566101" w:rsidRDefault="00566101" w:rsidP="00566101">
      <w:pPr>
        <w:spacing w:before="100" w:beforeAutospacing="1" w:after="100" w:afterAutospacing="1" w:line="276" w:lineRule="auto"/>
        <w:ind w:left="720" w:hanging="720"/>
        <w:jc w:val="both"/>
        <w:rPr>
          <w:rFonts w:ascii="Arial" w:hAnsi="Arial" w:cs="Arial"/>
          <w:color w:val="000000"/>
          <w:sz w:val="22"/>
          <w:szCs w:val="22"/>
          <w:lang w:eastAsia="en-ZA"/>
        </w:rPr>
      </w:pPr>
      <w:r w:rsidRPr="00566101">
        <w:rPr>
          <w:rFonts w:ascii="Arial" w:hAnsi="Arial" w:cs="Arial"/>
          <w:color w:val="000000"/>
          <w:sz w:val="22"/>
          <w:szCs w:val="22"/>
          <w:lang w:eastAsia="en-ZA"/>
        </w:rPr>
        <w:t>(1)</w:t>
      </w:r>
      <w:r w:rsidRPr="00566101">
        <w:rPr>
          <w:rFonts w:ascii="Arial" w:hAnsi="Arial" w:cs="Arial"/>
          <w:color w:val="000000"/>
          <w:sz w:val="22"/>
          <w:szCs w:val="22"/>
          <w:lang w:eastAsia="en-ZA"/>
        </w:rPr>
        <w:tab/>
        <w:t xml:space="preserve">(a) What are the terms of reference of the SA Revenue Service’s tax inquiry into Bosasa and persons associated with </w:t>
      </w:r>
      <w:r w:rsidRPr="00566101">
        <w:rPr>
          <w:rFonts w:ascii="Arial" w:eastAsia="Calibri" w:hAnsi="Arial" w:cs="Arial"/>
          <w:sz w:val="22"/>
          <w:szCs w:val="22"/>
        </w:rPr>
        <w:t>Bosasa</w:t>
      </w:r>
      <w:r w:rsidRPr="00566101">
        <w:rPr>
          <w:rFonts w:ascii="Arial" w:hAnsi="Arial" w:cs="Arial"/>
          <w:color w:val="000000"/>
          <w:sz w:val="22"/>
          <w:szCs w:val="22"/>
          <w:lang w:eastAsia="en-ZA"/>
        </w:rPr>
        <w:t xml:space="preserve"> and (b) by what date is the inquiry expected to be completed;</w:t>
      </w:r>
    </w:p>
    <w:p w:rsidR="00566101" w:rsidRPr="00566101" w:rsidRDefault="00566101" w:rsidP="00566101">
      <w:pPr>
        <w:spacing w:before="100" w:beforeAutospacing="1" w:after="100" w:afterAutospacing="1" w:line="276" w:lineRule="auto"/>
        <w:ind w:left="720" w:hanging="720"/>
        <w:jc w:val="both"/>
        <w:rPr>
          <w:rFonts w:ascii="Arial" w:hAnsi="Arial" w:cs="Arial"/>
          <w:color w:val="000000"/>
          <w:sz w:val="22"/>
          <w:szCs w:val="22"/>
          <w:lang w:eastAsia="en-ZA"/>
        </w:rPr>
      </w:pPr>
      <w:r w:rsidRPr="00566101">
        <w:rPr>
          <w:rFonts w:ascii="Arial" w:hAnsi="Arial" w:cs="Arial"/>
          <w:color w:val="000000"/>
          <w:sz w:val="22"/>
          <w:szCs w:val="22"/>
          <w:lang w:eastAsia="en-ZA"/>
        </w:rPr>
        <w:t>(2)</w:t>
      </w:r>
      <w:r w:rsidRPr="00566101">
        <w:rPr>
          <w:rFonts w:ascii="Arial" w:hAnsi="Arial" w:cs="Arial"/>
          <w:color w:val="000000"/>
          <w:sz w:val="22"/>
          <w:szCs w:val="22"/>
          <w:lang w:eastAsia="en-ZA"/>
        </w:rPr>
        <w:tab/>
        <w:t xml:space="preserve">whether the inquiry will investigate the R500 000 donation made by Bosasa to the CR17 African National Congress presidential campaign of the President of the Republic, Mr M C Ramaphosa; if </w:t>
      </w:r>
      <w:r w:rsidRPr="00566101">
        <w:rPr>
          <w:rFonts w:ascii="Arial" w:eastAsia="Calibri" w:hAnsi="Arial" w:cs="Arial"/>
          <w:sz w:val="22"/>
          <w:szCs w:val="22"/>
        </w:rPr>
        <w:t>not</w:t>
      </w:r>
      <w:r w:rsidRPr="00566101">
        <w:rPr>
          <w:rFonts w:ascii="Arial" w:hAnsi="Arial" w:cs="Arial"/>
          <w:color w:val="000000"/>
          <w:sz w:val="22"/>
          <w:szCs w:val="22"/>
          <w:lang w:eastAsia="en-ZA"/>
        </w:rPr>
        <w:t>, why not; if so, what are the relevant details;</w:t>
      </w:r>
    </w:p>
    <w:p w:rsidR="00566101" w:rsidRPr="00566101" w:rsidRDefault="00566101" w:rsidP="00566101">
      <w:pPr>
        <w:spacing w:before="100" w:beforeAutospacing="1" w:after="100" w:afterAutospacing="1" w:line="276" w:lineRule="auto"/>
        <w:ind w:left="720" w:hanging="720"/>
        <w:jc w:val="both"/>
        <w:rPr>
          <w:rFonts w:ascii="Arial" w:hAnsi="Arial" w:cs="Arial"/>
          <w:sz w:val="22"/>
          <w:szCs w:val="22"/>
        </w:rPr>
      </w:pPr>
      <w:r w:rsidRPr="00566101">
        <w:rPr>
          <w:rFonts w:ascii="Arial" w:hAnsi="Arial" w:cs="Arial"/>
          <w:color w:val="000000"/>
          <w:sz w:val="22"/>
          <w:szCs w:val="22"/>
          <w:lang w:eastAsia="en-ZA"/>
        </w:rPr>
        <w:t>(3)</w:t>
      </w:r>
      <w:r w:rsidRPr="00566101">
        <w:rPr>
          <w:rFonts w:ascii="Arial" w:hAnsi="Arial" w:cs="Arial"/>
          <w:color w:val="000000"/>
          <w:sz w:val="22"/>
          <w:szCs w:val="22"/>
          <w:lang w:eastAsia="en-ZA"/>
        </w:rPr>
        <w:tab/>
        <w:t xml:space="preserve">whether, in line with the provision of section 69(2)(d) of the Tax Administration Act, Act 28 of 2011, the specified </w:t>
      </w:r>
      <w:r w:rsidRPr="00566101">
        <w:rPr>
          <w:rFonts w:ascii="Arial" w:eastAsia="Calibri" w:hAnsi="Arial" w:cs="Arial"/>
          <w:sz w:val="22"/>
          <w:szCs w:val="22"/>
        </w:rPr>
        <w:t>R500</w:t>
      </w:r>
      <w:r w:rsidRPr="00566101">
        <w:rPr>
          <w:rFonts w:ascii="Arial" w:hAnsi="Arial" w:cs="Arial"/>
          <w:color w:val="000000"/>
          <w:sz w:val="22"/>
          <w:szCs w:val="22"/>
          <w:lang w:eastAsia="en-ZA"/>
        </w:rPr>
        <w:t> 000 donation was declared for (a) income and/or (b) donations tax; if not, in each case, why not; if so, what are the relevant details</w:t>
      </w:r>
      <w:r w:rsidRPr="00566101">
        <w:rPr>
          <w:rFonts w:ascii="Arial" w:hAnsi="Arial" w:cs="Arial"/>
          <w:sz w:val="22"/>
          <w:szCs w:val="22"/>
        </w:rPr>
        <w:t>?</w:t>
      </w:r>
      <w:r w:rsidRPr="00566101">
        <w:rPr>
          <w:rFonts w:ascii="Arial" w:hAnsi="Arial" w:cs="Arial"/>
          <w:sz w:val="22"/>
          <w:szCs w:val="22"/>
        </w:rPr>
        <w:tab/>
      </w:r>
      <w:r w:rsidRPr="00566101">
        <w:rPr>
          <w:rFonts w:ascii="Arial" w:hAnsi="Arial" w:cs="Arial"/>
          <w:sz w:val="22"/>
          <w:szCs w:val="22"/>
        </w:rPr>
        <w:tab/>
      </w:r>
      <w:r w:rsidRPr="0056610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66101">
        <w:rPr>
          <w:rFonts w:ascii="Arial" w:hAnsi="Arial" w:cs="Arial"/>
          <w:sz w:val="22"/>
          <w:szCs w:val="22"/>
        </w:rPr>
        <w:tab/>
      </w:r>
      <w:r w:rsidRPr="00566101">
        <w:rPr>
          <w:rFonts w:ascii="Arial" w:hAnsi="Arial" w:cs="Arial"/>
          <w:sz w:val="22"/>
          <w:szCs w:val="22"/>
        </w:rPr>
        <w:tab/>
      </w:r>
      <w:r w:rsidRPr="00566101">
        <w:rPr>
          <w:rFonts w:ascii="Arial" w:hAnsi="Arial" w:cs="Arial"/>
          <w:sz w:val="22"/>
          <w:szCs w:val="22"/>
        </w:rPr>
        <w:tab/>
      </w:r>
      <w:r w:rsidRPr="0056610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r w:rsidRPr="00566101">
        <w:rPr>
          <w:rFonts w:ascii="Arial" w:hAnsi="Arial" w:cs="Arial"/>
          <w:sz w:val="22"/>
          <w:szCs w:val="22"/>
        </w:rPr>
        <w:t>NW984E</w:t>
      </w:r>
      <w:bookmarkEnd w:id="0"/>
    </w:p>
    <w:p w:rsidR="008E3D62" w:rsidRPr="00FD73CB" w:rsidRDefault="008E3D62" w:rsidP="00FD73CB">
      <w:pPr>
        <w:spacing w:before="100" w:beforeAutospacing="1" w:after="100" w:afterAutospacing="1" w:line="360" w:lineRule="auto"/>
        <w:jc w:val="both"/>
        <w:outlineLvl w:val="0"/>
        <w:rPr>
          <w:rFonts w:ascii="Arial" w:hAnsi="Arial" w:cs="Arial"/>
          <w:sz w:val="22"/>
          <w:szCs w:val="22"/>
        </w:rPr>
      </w:pPr>
      <w:r w:rsidRPr="00FD73CB">
        <w:rPr>
          <w:rFonts w:ascii="Arial" w:hAnsi="Arial" w:cs="Arial"/>
          <w:b/>
          <w:sz w:val="22"/>
          <w:szCs w:val="22"/>
        </w:rPr>
        <w:t>REPLY</w:t>
      </w:r>
      <w:r w:rsidRPr="00FD73CB">
        <w:rPr>
          <w:rFonts w:ascii="Arial" w:hAnsi="Arial" w:cs="Arial"/>
          <w:sz w:val="22"/>
          <w:szCs w:val="22"/>
        </w:rPr>
        <w:t>:</w:t>
      </w:r>
    </w:p>
    <w:p w:rsidR="00431F49" w:rsidRDefault="00431F49" w:rsidP="00D35C50">
      <w:pPr>
        <w:spacing w:line="360" w:lineRule="auto"/>
        <w:jc w:val="both"/>
        <w:rPr>
          <w:rFonts w:ascii="Arial" w:hAnsi="Arial" w:cs="Arial"/>
          <w:b/>
          <w:color w:val="000000"/>
          <w:sz w:val="22"/>
          <w:szCs w:val="22"/>
          <w:lang w:eastAsia="en-ZA"/>
        </w:rPr>
      </w:pPr>
      <w:r w:rsidRPr="00FD73CB">
        <w:rPr>
          <w:rFonts w:ascii="Arial" w:hAnsi="Arial" w:cs="Arial"/>
          <w:b/>
          <w:sz w:val="22"/>
          <w:szCs w:val="22"/>
        </w:rPr>
        <w:t>The questions relate to taxpayer information provided by a taxpayer and taxpayer information obtained by SARS in respect of a taxpayer. SARS is prohibited from disclosing such taxpayer information in terms of section 68 (1)(b) of the</w:t>
      </w:r>
      <w:r w:rsidRPr="00FD73CB">
        <w:rPr>
          <w:rFonts w:ascii="Arial" w:hAnsi="Arial" w:cs="Arial"/>
          <w:b/>
          <w:color w:val="000000"/>
          <w:sz w:val="22"/>
          <w:szCs w:val="22"/>
          <w:lang w:eastAsia="en-ZA"/>
        </w:rPr>
        <w:t xml:space="preserve"> Tax Administration Act, Act 28 of 2011</w:t>
      </w:r>
    </w:p>
    <w:p w:rsidR="00431F49" w:rsidRDefault="00431F49" w:rsidP="00D35C50">
      <w:pPr>
        <w:spacing w:line="360" w:lineRule="auto"/>
        <w:jc w:val="both"/>
        <w:rPr>
          <w:rFonts w:ascii="Arial" w:hAnsi="Arial" w:cs="Arial"/>
          <w:b/>
          <w:color w:val="000000"/>
          <w:sz w:val="22"/>
          <w:szCs w:val="22"/>
          <w:lang w:eastAsia="en-ZA"/>
        </w:rPr>
      </w:pPr>
    </w:p>
    <w:p w:rsidR="00431F49" w:rsidRDefault="008E7543" w:rsidP="00D35C50">
      <w:pPr>
        <w:spacing w:line="360" w:lineRule="auto"/>
        <w:jc w:val="both"/>
        <w:rPr>
          <w:rFonts w:ascii="Arial" w:hAnsi="Arial" w:cs="Arial"/>
          <w:sz w:val="22"/>
          <w:szCs w:val="22"/>
        </w:rPr>
      </w:pPr>
      <w:r>
        <w:rPr>
          <w:rFonts w:ascii="Arial" w:hAnsi="Arial" w:cs="Arial"/>
          <w:b/>
          <w:color w:val="000000"/>
          <w:sz w:val="22"/>
          <w:szCs w:val="22"/>
          <w:lang w:eastAsia="en-ZA"/>
        </w:rPr>
        <w:t xml:space="preserve">SARS GOVERNANCE IN RESPECT OF OUR CASE SELECTION </w:t>
      </w:r>
    </w:p>
    <w:p w:rsidR="00431F49" w:rsidRDefault="00431F49" w:rsidP="00D35C50">
      <w:pPr>
        <w:spacing w:line="360" w:lineRule="auto"/>
        <w:jc w:val="both"/>
        <w:rPr>
          <w:rFonts w:ascii="Arial" w:hAnsi="Arial" w:cs="Arial"/>
          <w:sz w:val="22"/>
          <w:szCs w:val="22"/>
        </w:rPr>
      </w:pPr>
    </w:p>
    <w:p w:rsidR="00D35C50" w:rsidRPr="009532F4" w:rsidRDefault="00D35C50" w:rsidP="00D35C50">
      <w:pPr>
        <w:spacing w:line="360" w:lineRule="auto"/>
        <w:jc w:val="both"/>
        <w:rPr>
          <w:rFonts w:ascii="Arial" w:hAnsi="Arial" w:cs="Arial"/>
          <w:sz w:val="22"/>
          <w:szCs w:val="22"/>
        </w:rPr>
      </w:pPr>
      <w:r w:rsidRPr="009532F4">
        <w:rPr>
          <w:rFonts w:ascii="Arial" w:hAnsi="Arial" w:cs="Arial"/>
          <w:sz w:val="22"/>
          <w:szCs w:val="22"/>
        </w:rPr>
        <w:t xml:space="preserve">The legislative provisions governing tax inquiries is contained in Chapter 5 of the Tax Administration Act, No. 28 of 2011 (“TAA”). </w:t>
      </w:r>
      <w:r>
        <w:rPr>
          <w:rFonts w:ascii="Arial" w:hAnsi="Arial" w:cs="Arial"/>
          <w:sz w:val="22"/>
          <w:szCs w:val="22"/>
        </w:rPr>
        <w:t>A t</w:t>
      </w:r>
      <w:r w:rsidRPr="009532F4">
        <w:rPr>
          <w:rFonts w:ascii="Arial" w:hAnsi="Arial" w:cs="Arial"/>
          <w:sz w:val="22"/>
          <w:szCs w:val="22"/>
        </w:rPr>
        <w:t xml:space="preserve">ax inquiry is a formal process with witnesses subpoenaed and evidence being led under oath or solemn declaration, but it remains an information gathering mechanism. </w:t>
      </w:r>
    </w:p>
    <w:p w:rsidR="0057638C" w:rsidRDefault="0057638C" w:rsidP="00B95C68">
      <w:pPr>
        <w:spacing w:line="360" w:lineRule="auto"/>
        <w:jc w:val="both"/>
        <w:rPr>
          <w:rFonts w:ascii="Arial" w:hAnsi="Arial" w:cs="Arial"/>
          <w:sz w:val="22"/>
          <w:szCs w:val="22"/>
        </w:rPr>
      </w:pPr>
    </w:p>
    <w:p w:rsidR="00D35C50" w:rsidRDefault="0057638C" w:rsidP="00B95C68">
      <w:pPr>
        <w:spacing w:line="360" w:lineRule="auto"/>
        <w:jc w:val="both"/>
        <w:rPr>
          <w:rFonts w:ascii="Arial" w:hAnsi="Arial" w:cs="Arial"/>
          <w:sz w:val="22"/>
          <w:szCs w:val="22"/>
        </w:rPr>
      </w:pPr>
      <w:r>
        <w:rPr>
          <w:rFonts w:ascii="Arial" w:hAnsi="Arial" w:cs="Arial"/>
          <w:sz w:val="22"/>
          <w:szCs w:val="22"/>
        </w:rPr>
        <w:t>W</w:t>
      </w:r>
      <w:r w:rsidR="00D35C50">
        <w:rPr>
          <w:rFonts w:ascii="Arial" w:hAnsi="Arial" w:cs="Arial"/>
          <w:sz w:val="22"/>
          <w:szCs w:val="22"/>
        </w:rPr>
        <w:t>e think it would be helpful to share members</w:t>
      </w:r>
      <w:r>
        <w:rPr>
          <w:rFonts w:ascii="Arial" w:hAnsi="Arial" w:cs="Arial"/>
          <w:sz w:val="22"/>
          <w:szCs w:val="22"/>
        </w:rPr>
        <w:t xml:space="preserve"> of parliament what process we foll</w:t>
      </w:r>
      <w:r w:rsidR="00D35C50">
        <w:rPr>
          <w:rFonts w:ascii="Arial" w:hAnsi="Arial" w:cs="Arial"/>
          <w:sz w:val="22"/>
          <w:szCs w:val="22"/>
        </w:rPr>
        <w:t>ow when a matter comes to our attention.</w:t>
      </w:r>
    </w:p>
    <w:p w:rsidR="00D35C50" w:rsidRDefault="00D35C50" w:rsidP="00B95C68">
      <w:pPr>
        <w:spacing w:line="360" w:lineRule="auto"/>
        <w:jc w:val="both"/>
        <w:rPr>
          <w:rFonts w:ascii="Arial" w:hAnsi="Arial" w:cs="Arial"/>
          <w:sz w:val="22"/>
          <w:szCs w:val="22"/>
        </w:rPr>
      </w:pPr>
    </w:p>
    <w:p w:rsidR="00D35C50" w:rsidRDefault="00D35C50" w:rsidP="00B95C68">
      <w:pPr>
        <w:spacing w:line="360" w:lineRule="auto"/>
        <w:jc w:val="both"/>
        <w:rPr>
          <w:rFonts w:ascii="Arial" w:hAnsi="Arial" w:cs="Arial"/>
          <w:sz w:val="22"/>
          <w:szCs w:val="22"/>
        </w:rPr>
      </w:pPr>
      <w:r>
        <w:rPr>
          <w:rFonts w:ascii="Arial" w:hAnsi="Arial" w:cs="Arial"/>
          <w:sz w:val="22"/>
          <w:szCs w:val="22"/>
        </w:rPr>
        <w:lastRenderedPageBreak/>
        <w:t>SARS has an independent case selection methodology to protect the governance of how matters are followed up to ensure that there is a verifiable trail that informs how cases are selected.</w:t>
      </w:r>
    </w:p>
    <w:p w:rsidR="00D35C50" w:rsidRDefault="00D35C50" w:rsidP="00B95C68">
      <w:pPr>
        <w:spacing w:line="360" w:lineRule="auto"/>
        <w:jc w:val="both"/>
        <w:rPr>
          <w:rFonts w:ascii="Arial" w:hAnsi="Arial" w:cs="Arial"/>
          <w:sz w:val="22"/>
          <w:szCs w:val="22"/>
        </w:rPr>
      </w:pPr>
    </w:p>
    <w:p w:rsidR="00DD599D" w:rsidRDefault="00CA4C58" w:rsidP="00B95C68">
      <w:pPr>
        <w:spacing w:line="360" w:lineRule="auto"/>
        <w:jc w:val="both"/>
        <w:rPr>
          <w:rFonts w:ascii="Arial" w:hAnsi="Arial" w:cs="Arial"/>
          <w:sz w:val="22"/>
          <w:szCs w:val="22"/>
        </w:rPr>
      </w:pPr>
      <w:r w:rsidRPr="00B95C68">
        <w:rPr>
          <w:rFonts w:ascii="Arial" w:hAnsi="Arial" w:cs="Arial"/>
          <w:sz w:val="22"/>
          <w:szCs w:val="22"/>
        </w:rPr>
        <w:t xml:space="preserve">When a matter comes to SARS’ attention, it is reviewed and evaluated to ensure the validity or merit of the case. Once we have applied our minds and possible grounds are established the case is then further investigated and should additional information be required, there are a number of instruments at </w:t>
      </w:r>
      <w:r w:rsidR="00B95C68">
        <w:rPr>
          <w:rFonts w:ascii="Arial" w:hAnsi="Arial" w:cs="Arial"/>
          <w:sz w:val="22"/>
          <w:szCs w:val="22"/>
        </w:rPr>
        <w:t>SARS disposal that can be utilis</w:t>
      </w:r>
      <w:r w:rsidRPr="00B95C68">
        <w:rPr>
          <w:rFonts w:ascii="Arial" w:hAnsi="Arial" w:cs="Arial"/>
          <w:sz w:val="22"/>
          <w:szCs w:val="22"/>
        </w:rPr>
        <w:t xml:space="preserve">ed </w:t>
      </w:r>
      <w:r w:rsidR="00B95C68" w:rsidRPr="00B95C68">
        <w:rPr>
          <w:rFonts w:ascii="Arial" w:hAnsi="Arial" w:cs="Arial"/>
          <w:sz w:val="22"/>
          <w:szCs w:val="22"/>
        </w:rPr>
        <w:t>to collec</w:t>
      </w:r>
      <w:r w:rsidR="00B95C68">
        <w:rPr>
          <w:rFonts w:ascii="Arial" w:hAnsi="Arial" w:cs="Arial"/>
          <w:sz w:val="22"/>
          <w:szCs w:val="22"/>
        </w:rPr>
        <w:t>t relevant information such as</w:t>
      </w:r>
      <w:r w:rsidR="00DD599D">
        <w:rPr>
          <w:rFonts w:ascii="Arial" w:hAnsi="Arial" w:cs="Arial"/>
          <w:sz w:val="22"/>
          <w:szCs w:val="22"/>
        </w:rPr>
        <w:t>:</w:t>
      </w:r>
    </w:p>
    <w:p w:rsidR="00DD599D" w:rsidRDefault="00B95C68" w:rsidP="00DD599D">
      <w:pPr>
        <w:pStyle w:val="ListParagraph"/>
        <w:numPr>
          <w:ilvl w:val="0"/>
          <w:numId w:val="20"/>
        </w:numPr>
        <w:spacing w:line="360" w:lineRule="auto"/>
        <w:jc w:val="both"/>
        <w:rPr>
          <w:rFonts w:ascii="Arial" w:hAnsi="Arial" w:cs="Arial"/>
          <w:sz w:val="22"/>
          <w:szCs w:val="22"/>
        </w:rPr>
      </w:pPr>
      <w:r w:rsidRPr="00DD599D">
        <w:rPr>
          <w:rFonts w:ascii="Arial" w:hAnsi="Arial" w:cs="Arial"/>
          <w:sz w:val="22"/>
          <w:szCs w:val="22"/>
        </w:rPr>
        <w:t xml:space="preserve">a request for relevant material; </w:t>
      </w:r>
    </w:p>
    <w:p w:rsidR="00DD599D" w:rsidRDefault="00B95C68" w:rsidP="00DD599D">
      <w:pPr>
        <w:pStyle w:val="ListParagraph"/>
        <w:numPr>
          <w:ilvl w:val="0"/>
          <w:numId w:val="20"/>
        </w:numPr>
        <w:spacing w:line="360" w:lineRule="auto"/>
        <w:jc w:val="both"/>
        <w:rPr>
          <w:rFonts w:ascii="Arial" w:hAnsi="Arial" w:cs="Arial"/>
          <w:sz w:val="22"/>
          <w:szCs w:val="22"/>
        </w:rPr>
      </w:pPr>
      <w:r w:rsidRPr="00DD599D">
        <w:rPr>
          <w:rFonts w:ascii="Arial" w:hAnsi="Arial" w:cs="Arial"/>
          <w:sz w:val="22"/>
          <w:szCs w:val="22"/>
        </w:rPr>
        <w:t xml:space="preserve">production of relevant material in person during an interview at a SARS office; </w:t>
      </w:r>
    </w:p>
    <w:p w:rsidR="00DD599D" w:rsidRDefault="00B95C68" w:rsidP="00DD599D">
      <w:pPr>
        <w:pStyle w:val="ListParagraph"/>
        <w:numPr>
          <w:ilvl w:val="0"/>
          <w:numId w:val="20"/>
        </w:numPr>
        <w:spacing w:line="360" w:lineRule="auto"/>
        <w:jc w:val="both"/>
        <w:rPr>
          <w:rFonts w:ascii="Arial" w:hAnsi="Arial" w:cs="Arial"/>
          <w:sz w:val="22"/>
          <w:szCs w:val="22"/>
        </w:rPr>
      </w:pPr>
      <w:r w:rsidRPr="00DD599D">
        <w:rPr>
          <w:rFonts w:ascii="Arial" w:hAnsi="Arial" w:cs="Arial"/>
          <w:sz w:val="22"/>
          <w:szCs w:val="22"/>
        </w:rPr>
        <w:t xml:space="preserve">inspection, </w:t>
      </w:r>
    </w:p>
    <w:p w:rsidR="00DD599D" w:rsidRDefault="00B95C68" w:rsidP="00DD599D">
      <w:pPr>
        <w:pStyle w:val="ListParagraph"/>
        <w:numPr>
          <w:ilvl w:val="0"/>
          <w:numId w:val="20"/>
        </w:numPr>
        <w:spacing w:line="360" w:lineRule="auto"/>
        <w:jc w:val="both"/>
        <w:rPr>
          <w:rFonts w:ascii="Arial" w:hAnsi="Arial" w:cs="Arial"/>
          <w:sz w:val="22"/>
          <w:szCs w:val="22"/>
        </w:rPr>
      </w:pPr>
      <w:r w:rsidRPr="00DD599D">
        <w:rPr>
          <w:rFonts w:ascii="Arial" w:hAnsi="Arial" w:cs="Arial"/>
          <w:sz w:val="22"/>
          <w:szCs w:val="22"/>
        </w:rPr>
        <w:t xml:space="preserve">audit or criminal investigation; </w:t>
      </w:r>
    </w:p>
    <w:p w:rsidR="00DD599D" w:rsidRDefault="00B95C68" w:rsidP="00DD599D">
      <w:pPr>
        <w:pStyle w:val="ListParagraph"/>
        <w:numPr>
          <w:ilvl w:val="0"/>
          <w:numId w:val="20"/>
        </w:numPr>
        <w:spacing w:line="360" w:lineRule="auto"/>
        <w:jc w:val="both"/>
        <w:rPr>
          <w:rFonts w:ascii="Arial" w:hAnsi="Arial" w:cs="Arial"/>
          <w:sz w:val="22"/>
          <w:szCs w:val="22"/>
        </w:rPr>
      </w:pPr>
      <w:r w:rsidRPr="00DD599D">
        <w:rPr>
          <w:rFonts w:ascii="Arial" w:hAnsi="Arial" w:cs="Arial"/>
          <w:sz w:val="22"/>
          <w:szCs w:val="22"/>
        </w:rPr>
        <w:t xml:space="preserve">tax inquiry before a presiding officer; </w:t>
      </w:r>
    </w:p>
    <w:p w:rsidR="00DD599D" w:rsidRDefault="00B95C68" w:rsidP="00DD599D">
      <w:pPr>
        <w:pStyle w:val="ListParagraph"/>
        <w:numPr>
          <w:ilvl w:val="0"/>
          <w:numId w:val="20"/>
        </w:numPr>
        <w:spacing w:line="360" w:lineRule="auto"/>
        <w:jc w:val="both"/>
        <w:rPr>
          <w:rFonts w:ascii="Arial" w:hAnsi="Arial" w:cs="Arial"/>
          <w:sz w:val="22"/>
          <w:szCs w:val="22"/>
        </w:rPr>
      </w:pPr>
      <w:r w:rsidRPr="00DD599D">
        <w:rPr>
          <w:rFonts w:ascii="Arial" w:hAnsi="Arial" w:cs="Arial"/>
          <w:sz w:val="22"/>
          <w:szCs w:val="22"/>
        </w:rPr>
        <w:t xml:space="preserve">and search and seizure. </w:t>
      </w:r>
    </w:p>
    <w:p w:rsidR="00DD599D" w:rsidRDefault="00DD599D" w:rsidP="00DD599D">
      <w:pPr>
        <w:pStyle w:val="ListParagraph"/>
        <w:spacing w:line="360" w:lineRule="auto"/>
        <w:ind w:left="780"/>
        <w:jc w:val="both"/>
        <w:rPr>
          <w:rFonts w:ascii="Arial" w:hAnsi="Arial" w:cs="Arial"/>
          <w:sz w:val="22"/>
          <w:szCs w:val="22"/>
        </w:rPr>
      </w:pPr>
    </w:p>
    <w:p w:rsidR="007F360C" w:rsidRPr="00DD599D" w:rsidRDefault="004F5311" w:rsidP="00DD599D">
      <w:pPr>
        <w:spacing w:line="360" w:lineRule="auto"/>
        <w:ind w:left="420"/>
        <w:jc w:val="both"/>
        <w:rPr>
          <w:rFonts w:ascii="Arial" w:hAnsi="Arial" w:cs="Arial"/>
          <w:sz w:val="22"/>
          <w:szCs w:val="22"/>
        </w:rPr>
      </w:pPr>
      <w:r w:rsidRPr="00DD599D">
        <w:rPr>
          <w:rFonts w:ascii="Arial" w:hAnsi="Arial" w:cs="Arial"/>
          <w:sz w:val="22"/>
          <w:szCs w:val="22"/>
        </w:rPr>
        <w:t xml:space="preserve">Based on the </w:t>
      </w:r>
      <w:r w:rsidR="006F6587" w:rsidRPr="00DD599D">
        <w:rPr>
          <w:rFonts w:ascii="Arial" w:hAnsi="Arial" w:cs="Arial"/>
          <w:sz w:val="22"/>
          <w:szCs w:val="22"/>
        </w:rPr>
        <w:t xml:space="preserve">facts </w:t>
      </w:r>
      <w:r w:rsidRPr="00DD599D">
        <w:rPr>
          <w:rFonts w:ascii="Arial" w:hAnsi="Arial" w:cs="Arial"/>
          <w:sz w:val="22"/>
          <w:szCs w:val="22"/>
        </w:rPr>
        <w:t xml:space="preserve">of the case the </w:t>
      </w:r>
      <w:r w:rsidR="006F6587" w:rsidRPr="00DD599D">
        <w:rPr>
          <w:rFonts w:ascii="Arial" w:hAnsi="Arial" w:cs="Arial"/>
          <w:sz w:val="22"/>
          <w:szCs w:val="22"/>
        </w:rPr>
        <w:t xml:space="preserve">most appropriate </w:t>
      </w:r>
      <w:r w:rsidR="00DD599D" w:rsidRPr="00DD599D">
        <w:rPr>
          <w:rFonts w:ascii="Arial" w:hAnsi="Arial" w:cs="Arial"/>
          <w:sz w:val="22"/>
          <w:szCs w:val="22"/>
        </w:rPr>
        <w:t>investigative approach</w:t>
      </w:r>
      <w:r w:rsidRPr="00DD599D">
        <w:rPr>
          <w:rFonts w:ascii="Arial" w:hAnsi="Arial" w:cs="Arial"/>
          <w:sz w:val="22"/>
          <w:szCs w:val="22"/>
        </w:rPr>
        <w:t xml:space="preserve"> </w:t>
      </w:r>
      <w:r w:rsidR="00DD599D" w:rsidRPr="00DD599D">
        <w:rPr>
          <w:rFonts w:ascii="Arial" w:hAnsi="Arial" w:cs="Arial"/>
          <w:sz w:val="22"/>
          <w:szCs w:val="22"/>
        </w:rPr>
        <w:t>will be</w:t>
      </w:r>
      <w:r w:rsidRPr="00DD599D">
        <w:rPr>
          <w:rFonts w:ascii="Arial" w:hAnsi="Arial" w:cs="Arial"/>
          <w:sz w:val="22"/>
          <w:szCs w:val="22"/>
        </w:rPr>
        <w:t xml:space="preserve"> selected</w:t>
      </w:r>
      <w:r w:rsidR="006F6587" w:rsidRPr="00DD599D">
        <w:rPr>
          <w:rFonts w:ascii="Arial" w:hAnsi="Arial" w:cs="Arial"/>
          <w:sz w:val="22"/>
          <w:szCs w:val="22"/>
        </w:rPr>
        <w:t xml:space="preserve"> within the legal framework of legislation administered by the Commissioner for SARS.</w:t>
      </w:r>
    </w:p>
    <w:p w:rsidR="00CA4C58" w:rsidRPr="00CA4C58" w:rsidRDefault="00CA4C58" w:rsidP="00FD73CB">
      <w:pPr>
        <w:spacing w:line="360" w:lineRule="auto"/>
        <w:jc w:val="both"/>
        <w:rPr>
          <w:rFonts w:ascii="Arial" w:hAnsi="Arial" w:cs="Arial"/>
          <w:color w:val="000000" w:themeColor="text1"/>
          <w:sz w:val="22"/>
          <w:szCs w:val="22"/>
        </w:rPr>
      </w:pPr>
    </w:p>
    <w:p w:rsidR="007F360C" w:rsidRPr="009532F4" w:rsidRDefault="007F360C" w:rsidP="009532F4">
      <w:pPr>
        <w:spacing w:line="360" w:lineRule="auto"/>
        <w:jc w:val="both"/>
        <w:rPr>
          <w:rFonts w:ascii="Arial" w:hAnsi="Arial" w:cs="Arial"/>
          <w:sz w:val="22"/>
          <w:szCs w:val="22"/>
        </w:rPr>
      </w:pPr>
      <w:r w:rsidRPr="009532F4">
        <w:rPr>
          <w:rFonts w:ascii="Arial" w:hAnsi="Arial" w:cs="Arial"/>
          <w:sz w:val="22"/>
          <w:szCs w:val="22"/>
        </w:rPr>
        <w:t xml:space="preserve">The legislative provisions governing </w:t>
      </w:r>
      <w:r w:rsidR="00FD73CB" w:rsidRPr="009532F4">
        <w:rPr>
          <w:rFonts w:ascii="Arial" w:hAnsi="Arial" w:cs="Arial"/>
          <w:sz w:val="22"/>
          <w:szCs w:val="22"/>
        </w:rPr>
        <w:t>t</w:t>
      </w:r>
      <w:r w:rsidRPr="009532F4">
        <w:rPr>
          <w:rFonts w:ascii="Arial" w:hAnsi="Arial" w:cs="Arial"/>
          <w:sz w:val="22"/>
          <w:szCs w:val="22"/>
        </w:rPr>
        <w:t>a</w:t>
      </w:r>
      <w:r w:rsidR="00FD73CB" w:rsidRPr="009532F4">
        <w:rPr>
          <w:rFonts w:ascii="Arial" w:hAnsi="Arial" w:cs="Arial"/>
          <w:sz w:val="22"/>
          <w:szCs w:val="22"/>
        </w:rPr>
        <w:t>x i</w:t>
      </w:r>
      <w:r w:rsidRPr="009532F4">
        <w:rPr>
          <w:rFonts w:ascii="Arial" w:hAnsi="Arial" w:cs="Arial"/>
          <w:sz w:val="22"/>
          <w:szCs w:val="22"/>
        </w:rPr>
        <w:t xml:space="preserve">nquiries </w:t>
      </w:r>
      <w:r w:rsidR="00FD73CB" w:rsidRPr="009532F4">
        <w:rPr>
          <w:rFonts w:ascii="Arial" w:hAnsi="Arial" w:cs="Arial"/>
          <w:sz w:val="22"/>
          <w:szCs w:val="22"/>
        </w:rPr>
        <w:t>is</w:t>
      </w:r>
      <w:r w:rsidRPr="009532F4">
        <w:rPr>
          <w:rFonts w:ascii="Arial" w:hAnsi="Arial" w:cs="Arial"/>
          <w:sz w:val="22"/>
          <w:szCs w:val="22"/>
        </w:rPr>
        <w:t xml:space="preserve"> contained in Chapter 5 of the Tax Administration Act, No</w:t>
      </w:r>
      <w:r w:rsidR="00FD73CB" w:rsidRPr="009532F4">
        <w:rPr>
          <w:rFonts w:ascii="Arial" w:hAnsi="Arial" w:cs="Arial"/>
          <w:sz w:val="22"/>
          <w:szCs w:val="22"/>
        </w:rPr>
        <w:t>. 28 of 2011 (</w:t>
      </w:r>
      <w:r w:rsidRPr="009532F4">
        <w:rPr>
          <w:rFonts w:ascii="Arial" w:hAnsi="Arial" w:cs="Arial"/>
          <w:sz w:val="22"/>
          <w:szCs w:val="22"/>
        </w:rPr>
        <w:t xml:space="preserve">“TAA”). </w:t>
      </w:r>
      <w:r w:rsidR="009532F4">
        <w:rPr>
          <w:rFonts w:ascii="Arial" w:hAnsi="Arial" w:cs="Arial"/>
          <w:sz w:val="22"/>
          <w:szCs w:val="22"/>
        </w:rPr>
        <w:t>A t</w:t>
      </w:r>
      <w:r w:rsidR="009532F4" w:rsidRPr="009532F4">
        <w:rPr>
          <w:rFonts w:ascii="Arial" w:hAnsi="Arial" w:cs="Arial"/>
          <w:sz w:val="22"/>
          <w:szCs w:val="22"/>
        </w:rPr>
        <w:t xml:space="preserve">ax inquiry </w:t>
      </w:r>
      <w:r w:rsidRPr="009532F4">
        <w:rPr>
          <w:rFonts w:ascii="Arial" w:hAnsi="Arial" w:cs="Arial"/>
          <w:sz w:val="22"/>
          <w:szCs w:val="22"/>
        </w:rPr>
        <w:t xml:space="preserve">is a formal process with witnesses subpoenaed and evidence being led under oath or solemn declaration, but it remains an information gathering mechanism. </w:t>
      </w:r>
    </w:p>
    <w:p w:rsidR="007F360C" w:rsidRPr="009532F4" w:rsidRDefault="007F360C" w:rsidP="009532F4">
      <w:pPr>
        <w:spacing w:line="360" w:lineRule="auto"/>
        <w:jc w:val="both"/>
        <w:rPr>
          <w:rFonts w:ascii="Arial" w:hAnsi="Arial" w:cs="Arial"/>
          <w:sz w:val="22"/>
          <w:szCs w:val="22"/>
        </w:rPr>
      </w:pPr>
    </w:p>
    <w:p w:rsidR="007F360C" w:rsidRPr="009532F4" w:rsidRDefault="009532F4" w:rsidP="009532F4">
      <w:pPr>
        <w:spacing w:line="360" w:lineRule="auto"/>
        <w:jc w:val="both"/>
        <w:rPr>
          <w:rFonts w:ascii="Arial" w:hAnsi="Arial" w:cs="Arial"/>
          <w:sz w:val="22"/>
          <w:szCs w:val="22"/>
          <w:lang w:eastAsia="en-ZA"/>
        </w:rPr>
      </w:pPr>
      <w:r w:rsidRPr="009532F4">
        <w:rPr>
          <w:rFonts w:ascii="Arial" w:hAnsi="Arial" w:cs="Arial"/>
          <w:sz w:val="22"/>
          <w:szCs w:val="22"/>
        </w:rPr>
        <w:t xml:space="preserve">Before an inquiry into the tax affairs of a person may be held, SARS must apply </w:t>
      </w:r>
      <w:r>
        <w:rPr>
          <w:rFonts w:ascii="Arial" w:hAnsi="Arial" w:cs="Arial"/>
          <w:sz w:val="22"/>
          <w:szCs w:val="22"/>
        </w:rPr>
        <w:t xml:space="preserve">through an </w:t>
      </w:r>
      <w:r w:rsidRPr="009532F4">
        <w:rPr>
          <w:rFonts w:ascii="Arial" w:hAnsi="Arial" w:cs="Arial"/>
          <w:i/>
          <w:iCs/>
          <w:sz w:val="22"/>
          <w:szCs w:val="22"/>
        </w:rPr>
        <w:t xml:space="preserve">ex parte </w:t>
      </w:r>
      <w:r w:rsidRPr="009532F4">
        <w:rPr>
          <w:rFonts w:ascii="Arial" w:hAnsi="Arial" w:cs="Arial"/>
          <w:iCs/>
          <w:sz w:val="22"/>
          <w:szCs w:val="22"/>
        </w:rPr>
        <w:t xml:space="preserve">application </w:t>
      </w:r>
      <w:r w:rsidRPr="009532F4">
        <w:rPr>
          <w:rFonts w:ascii="Arial" w:hAnsi="Arial" w:cs="Arial"/>
          <w:sz w:val="22"/>
          <w:szCs w:val="22"/>
        </w:rPr>
        <w:t>to a judge of the High Court</w:t>
      </w:r>
      <w:r>
        <w:rPr>
          <w:rFonts w:ascii="Arial" w:hAnsi="Arial" w:cs="Arial"/>
          <w:sz w:val="22"/>
          <w:szCs w:val="22"/>
        </w:rPr>
        <w:t xml:space="preserve"> for an order designating a person to act as a presiding officer, the order, will also be specific to the ambit of the inquiry. </w:t>
      </w:r>
      <w:r w:rsidR="007F360C" w:rsidRPr="009532F4">
        <w:rPr>
          <w:rFonts w:ascii="Arial" w:hAnsi="Arial" w:cs="Arial"/>
          <w:sz w:val="22"/>
          <w:szCs w:val="22"/>
        </w:rPr>
        <w:t xml:space="preserve">According to section </w:t>
      </w:r>
      <w:r w:rsidR="001F4804" w:rsidRPr="009532F4">
        <w:rPr>
          <w:rFonts w:ascii="Arial" w:hAnsi="Arial" w:cs="Arial"/>
          <w:sz w:val="22"/>
          <w:szCs w:val="22"/>
        </w:rPr>
        <w:t>56 of the TAA,</w:t>
      </w:r>
      <w:r w:rsidR="007F360C" w:rsidRPr="009532F4">
        <w:rPr>
          <w:rFonts w:ascii="Arial" w:hAnsi="Arial" w:cs="Arial"/>
          <w:sz w:val="22"/>
          <w:szCs w:val="22"/>
        </w:rPr>
        <w:t xml:space="preserve"> the </w:t>
      </w:r>
      <w:r>
        <w:rPr>
          <w:rFonts w:ascii="Arial" w:hAnsi="Arial" w:cs="Arial"/>
          <w:sz w:val="22"/>
          <w:szCs w:val="22"/>
        </w:rPr>
        <w:t xml:space="preserve">tax </w:t>
      </w:r>
      <w:r w:rsidR="007F360C" w:rsidRPr="009532F4">
        <w:rPr>
          <w:rFonts w:ascii="Arial" w:hAnsi="Arial" w:cs="Arial"/>
          <w:sz w:val="22"/>
          <w:szCs w:val="22"/>
        </w:rPr>
        <w:t xml:space="preserve">inquiry is private and confidential. </w:t>
      </w:r>
      <w:r w:rsidR="007F360C" w:rsidRPr="009532F4">
        <w:rPr>
          <w:rFonts w:ascii="Arial" w:hAnsi="Arial" w:cs="Arial"/>
          <w:sz w:val="22"/>
          <w:szCs w:val="22"/>
          <w:lang w:eastAsia="en-ZA"/>
        </w:rPr>
        <w:t>The secrecy provisions of the TAA apply to all the persons present at questioning, including the person</w:t>
      </w:r>
      <w:r w:rsidR="001F4804" w:rsidRPr="009532F4">
        <w:rPr>
          <w:rFonts w:ascii="Arial" w:hAnsi="Arial" w:cs="Arial"/>
          <w:sz w:val="22"/>
          <w:szCs w:val="22"/>
          <w:lang w:eastAsia="en-ZA"/>
        </w:rPr>
        <w:t>s</w:t>
      </w:r>
      <w:r w:rsidR="007F360C" w:rsidRPr="009532F4">
        <w:rPr>
          <w:rFonts w:ascii="Arial" w:hAnsi="Arial" w:cs="Arial"/>
          <w:sz w:val="22"/>
          <w:szCs w:val="22"/>
          <w:lang w:eastAsia="en-ZA"/>
        </w:rPr>
        <w:t xml:space="preserve"> </w:t>
      </w:r>
      <w:r>
        <w:rPr>
          <w:rFonts w:ascii="Arial" w:hAnsi="Arial" w:cs="Arial"/>
          <w:sz w:val="22"/>
          <w:szCs w:val="22"/>
          <w:lang w:eastAsia="en-ZA"/>
        </w:rPr>
        <w:t>being questioned.</w:t>
      </w:r>
    </w:p>
    <w:p w:rsidR="007F360C" w:rsidRPr="009532F4" w:rsidRDefault="007F360C" w:rsidP="009532F4">
      <w:pPr>
        <w:spacing w:line="360" w:lineRule="auto"/>
        <w:jc w:val="both"/>
        <w:rPr>
          <w:rFonts w:ascii="Arial" w:hAnsi="Arial" w:cs="Arial"/>
          <w:sz w:val="22"/>
          <w:szCs w:val="22"/>
          <w:lang w:eastAsia="en-ZA"/>
        </w:rPr>
      </w:pPr>
    </w:p>
    <w:p w:rsidR="007F360C" w:rsidRPr="009532F4" w:rsidRDefault="007F360C" w:rsidP="009532F4">
      <w:pPr>
        <w:spacing w:line="360" w:lineRule="auto"/>
        <w:jc w:val="both"/>
        <w:rPr>
          <w:rFonts w:ascii="Arial" w:hAnsi="Arial" w:cs="Arial"/>
          <w:sz w:val="22"/>
          <w:szCs w:val="22"/>
          <w:lang w:eastAsia="en-ZA"/>
        </w:rPr>
      </w:pPr>
      <w:r w:rsidRPr="009532F4">
        <w:rPr>
          <w:rFonts w:ascii="Arial" w:hAnsi="Arial" w:cs="Arial"/>
          <w:sz w:val="22"/>
          <w:szCs w:val="22"/>
        </w:rPr>
        <w:t>Information disclosed during an inquiry constitutes taxpayer information and is subject to the confidentiality provisions of the TAA, which regulate the disclosure of taxpayer information</w:t>
      </w:r>
      <w:r w:rsidR="001F4804" w:rsidRPr="009532F4">
        <w:rPr>
          <w:rFonts w:ascii="Arial" w:hAnsi="Arial" w:cs="Arial"/>
          <w:sz w:val="22"/>
          <w:szCs w:val="22"/>
        </w:rPr>
        <w:t>.</w:t>
      </w:r>
      <w:r w:rsidR="009532F4">
        <w:rPr>
          <w:rFonts w:ascii="Arial" w:hAnsi="Arial" w:cs="Arial"/>
          <w:sz w:val="22"/>
          <w:szCs w:val="22"/>
        </w:rPr>
        <w:t xml:space="preserve"> </w:t>
      </w:r>
      <w:r w:rsidR="009532F4" w:rsidRPr="009532F4">
        <w:rPr>
          <w:rFonts w:ascii="Arial" w:hAnsi="Arial" w:cs="Arial"/>
          <w:sz w:val="22"/>
          <w:szCs w:val="22"/>
        </w:rPr>
        <w:t xml:space="preserve">The information obtained during the inquiry will be used by SARS to conduct investigations into the </w:t>
      </w:r>
      <w:r w:rsidR="009532F4" w:rsidRPr="009532F4">
        <w:rPr>
          <w:rFonts w:ascii="Arial" w:hAnsi="Arial" w:cs="Arial"/>
          <w:sz w:val="22"/>
          <w:szCs w:val="22"/>
        </w:rPr>
        <w:lastRenderedPageBreak/>
        <w:t>taxpayer’s affairs</w:t>
      </w:r>
      <w:r w:rsidR="009532F4">
        <w:rPr>
          <w:rFonts w:ascii="Arial" w:hAnsi="Arial" w:cs="Arial"/>
          <w:sz w:val="22"/>
          <w:szCs w:val="22"/>
        </w:rPr>
        <w:t>,</w:t>
      </w:r>
      <w:r w:rsidR="009532F4" w:rsidRPr="009532F4">
        <w:rPr>
          <w:rFonts w:ascii="Arial" w:hAnsi="Arial" w:cs="Arial"/>
          <w:sz w:val="22"/>
          <w:szCs w:val="22"/>
        </w:rPr>
        <w:t xml:space="preserve"> to establish</w:t>
      </w:r>
      <w:r w:rsidR="009532F4">
        <w:rPr>
          <w:rFonts w:ascii="Arial" w:hAnsi="Arial" w:cs="Arial"/>
          <w:sz w:val="22"/>
          <w:szCs w:val="22"/>
        </w:rPr>
        <w:t>,</w:t>
      </w:r>
      <w:r w:rsidR="009532F4" w:rsidRPr="009532F4">
        <w:rPr>
          <w:rFonts w:ascii="Arial" w:hAnsi="Arial" w:cs="Arial"/>
          <w:sz w:val="22"/>
          <w:szCs w:val="22"/>
        </w:rPr>
        <w:t xml:space="preserve"> whether the taxpayers complied with their obligation in terms of the relevant tax acts administered by the Commissioner for SARS.</w:t>
      </w:r>
    </w:p>
    <w:p w:rsidR="007F360C" w:rsidRPr="009532F4" w:rsidRDefault="009532F4" w:rsidP="009532F4">
      <w:pPr>
        <w:spacing w:before="240" w:line="360" w:lineRule="auto"/>
        <w:jc w:val="both"/>
        <w:rPr>
          <w:rFonts w:ascii="Arial" w:hAnsi="Arial" w:cs="Arial"/>
          <w:sz w:val="22"/>
          <w:szCs w:val="22"/>
        </w:rPr>
      </w:pPr>
      <w:r w:rsidRPr="009532F4">
        <w:rPr>
          <w:rFonts w:ascii="Arial" w:hAnsi="Arial" w:cs="Arial"/>
          <w:sz w:val="22"/>
          <w:szCs w:val="22"/>
          <w:lang w:eastAsia="en-ZA"/>
        </w:rPr>
        <w:t xml:space="preserve">Due to the confidentiality provisions contained in the TAA, </w:t>
      </w:r>
      <w:r w:rsidR="007F360C" w:rsidRPr="009532F4">
        <w:rPr>
          <w:rFonts w:ascii="Arial" w:hAnsi="Arial" w:cs="Arial"/>
          <w:sz w:val="22"/>
          <w:szCs w:val="22"/>
          <w:lang w:eastAsia="en-ZA"/>
        </w:rPr>
        <w:t>SARS</w:t>
      </w:r>
      <w:r w:rsidRPr="009532F4">
        <w:rPr>
          <w:rFonts w:ascii="Arial" w:hAnsi="Arial" w:cs="Arial"/>
          <w:sz w:val="22"/>
          <w:szCs w:val="22"/>
          <w:lang w:eastAsia="en-ZA"/>
        </w:rPr>
        <w:t>,</w:t>
      </w:r>
      <w:r w:rsidR="007F360C" w:rsidRPr="009532F4">
        <w:rPr>
          <w:rFonts w:ascii="Arial" w:hAnsi="Arial" w:cs="Arial"/>
          <w:sz w:val="22"/>
          <w:szCs w:val="22"/>
          <w:lang w:eastAsia="en-ZA"/>
        </w:rPr>
        <w:t xml:space="preserve"> is accordingly not in a position to provide any specific information pertaining to the ambit of the inquiry outside of the specified provisions.</w:t>
      </w:r>
    </w:p>
    <w:p w:rsidR="00566101" w:rsidRPr="00FD73CB" w:rsidRDefault="00566101" w:rsidP="009532F4">
      <w:pPr>
        <w:tabs>
          <w:tab w:val="left" w:pos="432"/>
          <w:tab w:val="left" w:pos="864"/>
        </w:tabs>
        <w:spacing w:line="360" w:lineRule="auto"/>
        <w:rPr>
          <w:rFonts w:ascii="Arial" w:hAnsi="Arial" w:cs="Arial"/>
          <w:b/>
          <w:sz w:val="22"/>
          <w:szCs w:val="22"/>
          <w:u w:val="single"/>
        </w:rPr>
      </w:pPr>
    </w:p>
    <w:p w:rsidR="00751942" w:rsidRPr="002D499A" w:rsidRDefault="00751942" w:rsidP="00525D76">
      <w:pPr>
        <w:rPr>
          <w:rFonts w:ascii="Arial" w:hAnsi="Arial" w:cs="Arial"/>
          <w:b/>
          <w:sz w:val="22"/>
          <w:szCs w:val="22"/>
        </w:rPr>
      </w:pPr>
    </w:p>
    <w:sectPr w:rsidR="00751942" w:rsidRPr="002D499A"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99" w:rsidRDefault="00007A99" w:rsidP="00380E88">
      <w:r>
        <w:separator/>
      </w:r>
    </w:p>
  </w:endnote>
  <w:endnote w:type="continuationSeparator" w:id="0">
    <w:p w:rsidR="00007A99" w:rsidRDefault="00007A99"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99" w:rsidRDefault="00007A99" w:rsidP="00380E88">
      <w:r>
        <w:separator/>
      </w:r>
    </w:p>
  </w:footnote>
  <w:footnote w:type="continuationSeparator" w:id="0">
    <w:p w:rsidR="00007A99" w:rsidRDefault="00007A99"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2C8D"/>
    <w:multiLevelType w:val="hybridMultilevel"/>
    <w:tmpl w:val="DAFC9B8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099B2C90"/>
    <w:multiLevelType w:val="hybridMultilevel"/>
    <w:tmpl w:val="F8E61DB8"/>
    <w:lvl w:ilvl="0" w:tplc="2876C53A">
      <w:numFmt w:val="bullet"/>
      <w:lvlText w:val="•"/>
      <w:lvlJc w:val="left"/>
      <w:pPr>
        <w:ind w:left="1069" w:hanging="360"/>
      </w:pPr>
      <w:rPr>
        <w:rFonts w:ascii="Arial" w:eastAsia="Times New Roman"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15:restartNumberingAfterBreak="0">
    <w:nsid w:val="206043D7"/>
    <w:multiLevelType w:val="multilevel"/>
    <w:tmpl w:val="8D0204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D1544D"/>
    <w:multiLevelType w:val="hybridMultilevel"/>
    <w:tmpl w:val="95CC4F2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15:restartNumberingAfterBreak="0">
    <w:nsid w:val="2C574FE2"/>
    <w:multiLevelType w:val="hybridMultilevel"/>
    <w:tmpl w:val="8AC41C8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7"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79B4123"/>
    <w:multiLevelType w:val="hybridMultilevel"/>
    <w:tmpl w:val="4AE22AD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4DD07952"/>
    <w:multiLevelType w:val="hybridMultilevel"/>
    <w:tmpl w:val="332217F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2342F6C"/>
    <w:multiLevelType w:val="hybridMultilevel"/>
    <w:tmpl w:val="1764B7C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4"/>
  </w:num>
  <w:num w:numId="2">
    <w:abstractNumId w:val="15"/>
  </w:num>
  <w:num w:numId="3">
    <w:abstractNumId w:val="11"/>
  </w:num>
  <w:num w:numId="4">
    <w:abstractNumId w:val="7"/>
  </w:num>
  <w:num w:numId="5">
    <w:abstractNumId w:val="17"/>
  </w:num>
  <w:num w:numId="6">
    <w:abstractNumId w:val="6"/>
  </w:num>
  <w:num w:numId="7">
    <w:abstractNumId w:val="6"/>
  </w:num>
  <w:num w:numId="8">
    <w:abstractNumId w:val="18"/>
  </w:num>
  <w:num w:numId="9">
    <w:abstractNumId w:val="5"/>
  </w:num>
  <w:num w:numId="10">
    <w:abstractNumId w:val="10"/>
  </w:num>
  <w:num w:numId="11">
    <w:abstractNumId w:val="16"/>
  </w:num>
  <w:num w:numId="12">
    <w:abstractNumId w:val="12"/>
  </w:num>
  <w:num w:numId="13">
    <w:abstractNumId w:val="2"/>
  </w:num>
  <w:num w:numId="14">
    <w:abstractNumId w:val="8"/>
  </w:num>
  <w:num w:numId="15">
    <w:abstractNumId w:val="0"/>
  </w:num>
  <w:num w:numId="16">
    <w:abstractNumId w:val="13"/>
  </w:num>
  <w:num w:numId="17">
    <w:abstractNumId w:val="3"/>
  </w:num>
  <w:num w:numId="18">
    <w:abstractNumId w:val="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28"/>
    <w:rsid w:val="000054AE"/>
    <w:rsid w:val="00007A99"/>
    <w:rsid w:val="00011016"/>
    <w:rsid w:val="00012A82"/>
    <w:rsid w:val="00016A41"/>
    <w:rsid w:val="00020C04"/>
    <w:rsid w:val="00023BC3"/>
    <w:rsid w:val="0002634B"/>
    <w:rsid w:val="00041437"/>
    <w:rsid w:val="00042E4A"/>
    <w:rsid w:val="00053303"/>
    <w:rsid w:val="00060E09"/>
    <w:rsid w:val="00063E28"/>
    <w:rsid w:val="0008596C"/>
    <w:rsid w:val="000A3C32"/>
    <w:rsid w:val="000B16E9"/>
    <w:rsid w:val="000C2BEF"/>
    <w:rsid w:val="000C3917"/>
    <w:rsid w:val="000C48D8"/>
    <w:rsid w:val="000D5DF7"/>
    <w:rsid w:val="000E0534"/>
    <w:rsid w:val="000E1B36"/>
    <w:rsid w:val="000F3B14"/>
    <w:rsid w:val="000F5178"/>
    <w:rsid w:val="00110946"/>
    <w:rsid w:val="00130348"/>
    <w:rsid w:val="001433AE"/>
    <w:rsid w:val="0014441E"/>
    <w:rsid w:val="0015727B"/>
    <w:rsid w:val="00197576"/>
    <w:rsid w:val="001B0917"/>
    <w:rsid w:val="001B7F2A"/>
    <w:rsid w:val="001C1E62"/>
    <w:rsid w:val="001D4937"/>
    <w:rsid w:val="001E3FB5"/>
    <w:rsid w:val="001E6902"/>
    <w:rsid w:val="001F4804"/>
    <w:rsid w:val="001F4B50"/>
    <w:rsid w:val="001F7560"/>
    <w:rsid w:val="002065BA"/>
    <w:rsid w:val="00207912"/>
    <w:rsid w:val="00223863"/>
    <w:rsid w:val="0022502D"/>
    <w:rsid w:val="00251791"/>
    <w:rsid w:val="00255AFA"/>
    <w:rsid w:val="00260251"/>
    <w:rsid w:val="00262F05"/>
    <w:rsid w:val="00273CF0"/>
    <w:rsid w:val="002855CE"/>
    <w:rsid w:val="0028635F"/>
    <w:rsid w:val="002867DD"/>
    <w:rsid w:val="002A4157"/>
    <w:rsid w:val="002B3B25"/>
    <w:rsid w:val="002B7345"/>
    <w:rsid w:val="002B7698"/>
    <w:rsid w:val="002D499A"/>
    <w:rsid w:val="002D56CF"/>
    <w:rsid w:val="002F6E86"/>
    <w:rsid w:val="00326CF2"/>
    <w:rsid w:val="003421BD"/>
    <w:rsid w:val="00344553"/>
    <w:rsid w:val="00351BF5"/>
    <w:rsid w:val="0037795E"/>
    <w:rsid w:val="00380E88"/>
    <w:rsid w:val="00393919"/>
    <w:rsid w:val="003A6BD5"/>
    <w:rsid w:val="003B0A2D"/>
    <w:rsid w:val="003E2711"/>
    <w:rsid w:val="003E6A8B"/>
    <w:rsid w:val="003F1329"/>
    <w:rsid w:val="00413ABE"/>
    <w:rsid w:val="00413C95"/>
    <w:rsid w:val="0043065E"/>
    <w:rsid w:val="00431F49"/>
    <w:rsid w:val="00435EA2"/>
    <w:rsid w:val="004709BD"/>
    <w:rsid w:val="00472D86"/>
    <w:rsid w:val="00484737"/>
    <w:rsid w:val="00485B2E"/>
    <w:rsid w:val="00485F09"/>
    <w:rsid w:val="004A078E"/>
    <w:rsid w:val="004B1526"/>
    <w:rsid w:val="004C57A4"/>
    <w:rsid w:val="004F43FB"/>
    <w:rsid w:val="004F5311"/>
    <w:rsid w:val="00503CF8"/>
    <w:rsid w:val="005141B3"/>
    <w:rsid w:val="00522B65"/>
    <w:rsid w:val="00525D76"/>
    <w:rsid w:val="00532BB4"/>
    <w:rsid w:val="00533C35"/>
    <w:rsid w:val="00547158"/>
    <w:rsid w:val="0055290F"/>
    <w:rsid w:val="0056549E"/>
    <w:rsid w:val="00566101"/>
    <w:rsid w:val="005706F1"/>
    <w:rsid w:val="00574E19"/>
    <w:rsid w:val="0057638C"/>
    <w:rsid w:val="005B212C"/>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0881"/>
    <w:rsid w:val="00693A64"/>
    <w:rsid w:val="006B61B0"/>
    <w:rsid w:val="006D1766"/>
    <w:rsid w:val="006D1B36"/>
    <w:rsid w:val="006D2C61"/>
    <w:rsid w:val="006F6587"/>
    <w:rsid w:val="007118EA"/>
    <w:rsid w:val="00726A9C"/>
    <w:rsid w:val="007359BF"/>
    <w:rsid w:val="00743F26"/>
    <w:rsid w:val="00751942"/>
    <w:rsid w:val="007540E0"/>
    <w:rsid w:val="007544A8"/>
    <w:rsid w:val="0076668B"/>
    <w:rsid w:val="007749D9"/>
    <w:rsid w:val="00780F57"/>
    <w:rsid w:val="007914E0"/>
    <w:rsid w:val="007A32AF"/>
    <w:rsid w:val="007A78C0"/>
    <w:rsid w:val="007B1BA1"/>
    <w:rsid w:val="007D4060"/>
    <w:rsid w:val="007E56A2"/>
    <w:rsid w:val="007F18AA"/>
    <w:rsid w:val="007F360C"/>
    <w:rsid w:val="00803AC4"/>
    <w:rsid w:val="00807B52"/>
    <w:rsid w:val="00813FF0"/>
    <w:rsid w:val="008270A1"/>
    <w:rsid w:val="008321A4"/>
    <w:rsid w:val="0084121D"/>
    <w:rsid w:val="00852DC3"/>
    <w:rsid w:val="008631A7"/>
    <w:rsid w:val="00876CBB"/>
    <w:rsid w:val="00891265"/>
    <w:rsid w:val="00897498"/>
    <w:rsid w:val="00897F0B"/>
    <w:rsid w:val="008C2559"/>
    <w:rsid w:val="008E01C3"/>
    <w:rsid w:val="008E3D62"/>
    <w:rsid w:val="008E4142"/>
    <w:rsid w:val="008E7543"/>
    <w:rsid w:val="008F2375"/>
    <w:rsid w:val="00910B58"/>
    <w:rsid w:val="00911717"/>
    <w:rsid w:val="009163A5"/>
    <w:rsid w:val="009203A2"/>
    <w:rsid w:val="00950F95"/>
    <w:rsid w:val="009532F4"/>
    <w:rsid w:val="00953363"/>
    <w:rsid w:val="0096007E"/>
    <w:rsid w:val="00972601"/>
    <w:rsid w:val="009771B8"/>
    <w:rsid w:val="0097786E"/>
    <w:rsid w:val="00987BC9"/>
    <w:rsid w:val="009A18A7"/>
    <w:rsid w:val="009D7122"/>
    <w:rsid w:val="009E1AB2"/>
    <w:rsid w:val="009E24E9"/>
    <w:rsid w:val="00A02200"/>
    <w:rsid w:val="00A45FE5"/>
    <w:rsid w:val="00A51431"/>
    <w:rsid w:val="00A525F0"/>
    <w:rsid w:val="00A566A2"/>
    <w:rsid w:val="00A5731A"/>
    <w:rsid w:val="00A677C3"/>
    <w:rsid w:val="00A72B9B"/>
    <w:rsid w:val="00A864C6"/>
    <w:rsid w:val="00AA4ED9"/>
    <w:rsid w:val="00AC7E08"/>
    <w:rsid w:val="00AD00CE"/>
    <w:rsid w:val="00AD5C9B"/>
    <w:rsid w:val="00AE07DE"/>
    <w:rsid w:val="00B03AF4"/>
    <w:rsid w:val="00B03DD6"/>
    <w:rsid w:val="00B20E37"/>
    <w:rsid w:val="00B31AAE"/>
    <w:rsid w:val="00B35E0C"/>
    <w:rsid w:val="00B447E6"/>
    <w:rsid w:val="00B62882"/>
    <w:rsid w:val="00B65F8F"/>
    <w:rsid w:val="00B70C7B"/>
    <w:rsid w:val="00B716A6"/>
    <w:rsid w:val="00B76831"/>
    <w:rsid w:val="00B77F67"/>
    <w:rsid w:val="00B81176"/>
    <w:rsid w:val="00B913C7"/>
    <w:rsid w:val="00B95452"/>
    <w:rsid w:val="00B95C68"/>
    <w:rsid w:val="00BA517C"/>
    <w:rsid w:val="00BC0A3B"/>
    <w:rsid w:val="00BC3150"/>
    <w:rsid w:val="00BD31C6"/>
    <w:rsid w:val="00BE533B"/>
    <w:rsid w:val="00C06302"/>
    <w:rsid w:val="00C25C7E"/>
    <w:rsid w:val="00C312EA"/>
    <w:rsid w:val="00C44C35"/>
    <w:rsid w:val="00C472D6"/>
    <w:rsid w:val="00C60822"/>
    <w:rsid w:val="00C87C5C"/>
    <w:rsid w:val="00C905A7"/>
    <w:rsid w:val="00CA4C58"/>
    <w:rsid w:val="00CB034C"/>
    <w:rsid w:val="00CB4FDB"/>
    <w:rsid w:val="00CB51AD"/>
    <w:rsid w:val="00CC2F3E"/>
    <w:rsid w:val="00D01E04"/>
    <w:rsid w:val="00D17D13"/>
    <w:rsid w:val="00D20E78"/>
    <w:rsid w:val="00D332C0"/>
    <w:rsid w:val="00D3403D"/>
    <w:rsid w:val="00D35C50"/>
    <w:rsid w:val="00D363B6"/>
    <w:rsid w:val="00D37422"/>
    <w:rsid w:val="00D46E69"/>
    <w:rsid w:val="00D61422"/>
    <w:rsid w:val="00D761DC"/>
    <w:rsid w:val="00DB2463"/>
    <w:rsid w:val="00DC769E"/>
    <w:rsid w:val="00DD2A0D"/>
    <w:rsid w:val="00DD5296"/>
    <w:rsid w:val="00DD599D"/>
    <w:rsid w:val="00DE122E"/>
    <w:rsid w:val="00DE3CBB"/>
    <w:rsid w:val="00DE6450"/>
    <w:rsid w:val="00DE76CB"/>
    <w:rsid w:val="00DF0D26"/>
    <w:rsid w:val="00DF7D10"/>
    <w:rsid w:val="00E103FB"/>
    <w:rsid w:val="00E42AEE"/>
    <w:rsid w:val="00E533D0"/>
    <w:rsid w:val="00E55071"/>
    <w:rsid w:val="00E60EE1"/>
    <w:rsid w:val="00E72AD0"/>
    <w:rsid w:val="00E72F99"/>
    <w:rsid w:val="00E77DF6"/>
    <w:rsid w:val="00E8352B"/>
    <w:rsid w:val="00EA468F"/>
    <w:rsid w:val="00EA6A49"/>
    <w:rsid w:val="00EC2F32"/>
    <w:rsid w:val="00EC4BF6"/>
    <w:rsid w:val="00ED3A3C"/>
    <w:rsid w:val="00F03C60"/>
    <w:rsid w:val="00F133F2"/>
    <w:rsid w:val="00F201B8"/>
    <w:rsid w:val="00F33FD4"/>
    <w:rsid w:val="00F36709"/>
    <w:rsid w:val="00F47FDD"/>
    <w:rsid w:val="00F51C17"/>
    <w:rsid w:val="00F5571A"/>
    <w:rsid w:val="00F65949"/>
    <w:rsid w:val="00F70594"/>
    <w:rsid w:val="00F754AB"/>
    <w:rsid w:val="00F800C4"/>
    <w:rsid w:val="00F8147B"/>
    <w:rsid w:val="00F87EA6"/>
    <w:rsid w:val="00F903C3"/>
    <w:rsid w:val="00FB0ABC"/>
    <w:rsid w:val="00FC2064"/>
    <w:rsid w:val="00FC4E03"/>
    <w:rsid w:val="00FD2E66"/>
    <w:rsid w:val="00FD595E"/>
    <w:rsid w:val="00FD73CB"/>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E13EE"/>
  <w15:docId w15:val="{B985A359-7ABC-48F8-A839-51019C51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0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paragraph" w:customStyle="1" w:styleId="Default">
    <w:name w:val="Default"/>
    <w:rsid w:val="007F36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3372128">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1A9A-2CBA-47D3-AF5B-0CD9ACB7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4</cp:revision>
  <cp:lastPrinted>2019-03-27T11:32:00Z</cp:lastPrinted>
  <dcterms:created xsi:type="dcterms:W3CDTF">2019-06-28T06:15:00Z</dcterms:created>
  <dcterms:modified xsi:type="dcterms:W3CDTF">2019-09-30T13:35:00Z</dcterms:modified>
</cp:coreProperties>
</file>