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21" w:rsidRPr="00B97013" w:rsidRDefault="00B97013" w:rsidP="00B97013">
      <w:pPr>
        <w:pStyle w:val="Heading1"/>
        <w:spacing w:before="0"/>
        <w:ind w:left="3877" w:right="3873"/>
        <w:jc w:val="center"/>
        <w:rPr>
          <w:sz w:val="20"/>
          <w:szCs w:val="20"/>
          <w:u w:val="none"/>
        </w:rPr>
      </w:pPr>
      <w:r w:rsidRPr="00B97013">
        <w:rPr>
          <w:sz w:val="20"/>
          <w:szCs w:val="20"/>
          <w:u w:val="none"/>
        </w:rPr>
        <w:t>NATIONAL ASSEMBLY</w:t>
      </w:r>
    </w:p>
    <w:p w:rsidR="007D5221" w:rsidRPr="00B97013" w:rsidRDefault="007D5221" w:rsidP="00B97013">
      <w:pPr>
        <w:pStyle w:val="BodyText"/>
        <w:rPr>
          <w:b/>
          <w:sz w:val="20"/>
          <w:szCs w:val="20"/>
        </w:rPr>
      </w:pPr>
    </w:p>
    <w:p w:rsidR="007D5221" w:rsidRPr="00B97013" w:rsidRDefault="00B97013" w:rsidP="00B97013">
      <w:pPr>
        <w:ind w:left="112"/>
        <w:rPr>
          <w:b/>
          <w:sz w:val="20"/>
          <w:szCs w:val="20"/>
        </w:rPr>
      </w:pPr>
      <w:r w:rsidRPr="00B97013">
        <w:rPr>
          <w:b/>
          <w:sz w:val="20"/>
          <w:szCs w:val="20"/>
        </w:rPr>
        <w:t>FOR WRITTEN REPLY</w:t>
      </w:r>
    </w:p>
    <w:p w:rsidR="007D5221" w:rsidRPr="00B97013" w:rsidRDefault="007D5221" w:rsidP="00B97013">
      <w:pPr>
        <w:pStyle w:val="BodyText"/>
        <w:rPr>
          <w:b/>
          <w:sz w:val="20"/>
          <w:szCs w:val="20"/>
        </w:rPr>
      </w:pPr>
    </w:p>
    <w:p w:rsidR="007D5221" w:rsidRPr="00B97013" w:rsidRDefault="00B97013" w:rsidP="00B97013">
      <w:pPr>
        <w:ind w:left="112"/>
        <w:rPr>
          <w:b/>
          <w:sz w:val="20"/>
          <w:szCs w:val="20"/>
        </w:rPr>
      </w:pPr>
      <w:r w:rsidRPr="00B97013">
        <w:rPr>
          <w:b/>
          <w:sz w:val="20"/>
          <w:szCs w:val="20"/>
        </w:rPr>
        <w:t>QUESTION NO. 2688</w:t>
      </w:r>
    </w:p>
    <w:p w:rsidR="007D5221" w:rsidRPr="00B97013" w:rsidRDefault="007D5221" w:rsidP="00B97013">
      <w:pPr>
        <w:pStyle w:val="BodyText"/>
        <w:rPr>
          <w:b/>
          <w:sz w:val="20"/>
          <w:szCs w:val="20"/>
        </w:rPr>
      </w:pPr>
    </w:p>
    <w:p w:rsidR="007D5221" w:rsidRPr="00B97013" w:rsidRDefault="00B97013" w:rsidP="00B97013">
      <w:pPr>
        <w:ind w:left="112" w:right="1283"/>
        <w:rPr>
          <w:b/>
          <w:sz w:val="20"/>
          <w:szCs w:val="20"/>
        </w:rPr>
      </w:pPr>
      <w:r w:rsidRPr="00B97013">
        <w:rPr>
          <w:b/>
          <w:sz w:val="20"/>
          <w:szCs w:val="20"/>
        </w:rPr>
        <w:t>DATE OF PUBLICATION IN INTERNAL QUESTION PAPER: 03 DECEMBER 2021</w:t>
      </w:r>
      <w:r w:rsidRPr="00B97013">
        <w:rPr>
          <w:b/>
          <w:sz w:val="20"/>
          <w:szCs w:val="20"/>
        </w:rPr>
        <w:t xml:space="preserve"> </w:t>
      </w:r>
      <w:r w:rsidRPr="00B97013">
        <w:rPr>
          <w:b/>
          <w:sz w:val="20"/>
          <w:szCs w:val="20"/>
        </w:rPr>
        <w:t>(INTERNAL QUESTION PAPER NO. 31)</w:t>
      </w:r>
    </w:p>
    <w:p w:rsidR="007D5221" w:rsidRPr="00B97013" w:rsidRDefault="007D5221" w:rsidP="00B97013">
      <w:pPr>
        <w:pStyle w:val="BodyText"/>
        <w:rPr>
          <w:b/>
          <w:sz w:val="20"/>
          <w:szCs w:val="20"/>
        </w:rPr>
      </w:pPr>
    </w:p>
    <w:p w:rsidR="007D5221" w:rsidRPr="00B97013" w:rsidRDefault="00B97013" w:rsidP="00B97013">
      <w:pPr>
        <w:ind w:left="112"/>
        <w:rPr>
          <w:b/>
          <w:sz w:val="20"/>
          <w:szCs w:val="20"/>
        </w:rPr>
      </w:pPr>
      <w:r w:rsidRPr="00B97013">
        <w:rPr>
          <w:b/>
          <w:sz w:val="20"/>
          <w:szCs w:val="20"/>
        </w:rPr>
        <w:t>Ms H Ismail (DA) to ask the Minister of Health:</w:t>
      </w:r>
    </w:p>
    <w:p w:rsidR="007D5221" w:rsidRPr="00B97013" w:rsidRDefault="007D5221" w:rsidP="00B97013">
      <w:pPr>
        <w:pStyle w:val="BodyText"/>
        <w:rPr>
          <w:b/>
          <w:sz w:val="20"/>
          <w:szCs w:val="20"/>
        </w:rPr>
      </w:pPr>
    </w:p>
    <w:p w:rsidR="007D5221" w:rsidRPr="00B97013" w:rsidRDefault="00B97013" w:rsidP="00B97013">
      <w:pPr>
        <w:pStyle w:val="BodyText"/>
        <w:ind w:left="112" w:right="111" w:hanging="12"/>
        <w:jc w:val="both"/>
        <w:rPr>
          <w:sz w:val="20"/>
          <w:szCs w:val="20"/>
        </w:rPr>
      </w:pPr>
      <w:r w:rsidRPr="00B97013">
        <w:rPr>
          <w:sz w:val="20"/>
          <w:szCs w:val="20"/>
        </w:rPr>
        <w:t xml:space="preserve">Whether, with regard to the Nelson Mandela Fidel Castro Medical Collaboration </w:t>
      </w:r>
      <w:proofErr w:type="spellStart"/>
      <w:r w:rsidRPr="00B97013">
        <w:rPr>
          <w:sz w:val="20"/>
          <w:szCs w:val="20"/>
        </w:rPr>
        <w:t>Programme</w:t>
      </w:r>
      <w:proofErr w:type="spellEnd"/>
      <w:r w:rsidRPr="00B97013">
        <w:rPr>
          <w:sz w:val="20"/>
          <w:szCs w:val="20"/>
        </w:rPr>
        <w:t xml:space="preserve">, he considered the South African rand to US dollar exchange rate when sending money to Cuba; if not, why not; if so, do students receive their allocated stipend, or is </w:t>
      </w:r>
      <w:r w:rsidRPr="00B97013">
        <w:rPr>
          <w:sz w:val="20"/>
          <w:szCs w:val="20"/>
        </w:rPr>
        <w:t>the charges and/or fees occurring in the specified exchange subtracted from their monthly stipend amount?</w:t>
      </w:r>
    </w:p>
    <w:p w:rsidR="007D5221" w:rsidRPr="00B97013" w:rsidRDefault="007D5221" w:rsidP="00B97013">
      <w:pPr>
        <w:pStyle w:val="BodyText"/>
        <w:rPr>
          <w:sz w:val="20"/>
          <w:szCs w:val="20"/>
        </w:rPr>
      </w:pPr>
    </w:p>
    <w:p w:rsidR="007D5221" w:rsidRPr="00B97013" w:rsidRDefault="00B97013" w:rsidP="00B97013">
      <w:pPr>
        <w:ind w:right="104"/>
        <w:jc w:val="right"/>
        <w:rPr>
          <w:b/>
          <w:sz w:val="20"/>
          <w:szCs w:val="20"/>
        </w:rPr>
      </w:pPr>
      <w:r w:rsidRPr="00B97013">
        <w:rPr>
          <w:b/>
          <w:sz w:val="20"/>
          <w:szCs w:val="20"/>
        </w:rPr>
        <w:t>NW3201E</w:t>
      </w:r>
    </w:p>
    <w:p w:rsidR="007D5221" w:rsidRPr="00B97013" w:rsidRDefault="007D5221" w:rsidP="00B97013">
      <w:pPr>
        <w:pStyle w:val="BodyText"/>
        <w:rPr>
          <w:b/>
          <w:sz w:val="20"/>
          <w:szCs w:val="20"/>
        </w:rPr>
      </w:pPr>
    </w:p>
    <w:p w:rsidR="007D5221" w:rsidRPr="00B97013" w:rsidRDefault="007D5221" w:rsidP="00B97013">
      <w:pPr>
        <w:pStyle w:val="BodyText"/>
        <w:rPr>
          <w:b/>
          <w:sz w:val="20"/>
          <w:szCs w:val="20"/>
        </w:rPr>
      </w:pPr>
    </w:p>
    <w:p w:rsidR="007D5221" w:rsidRPr="00B97013" w:rsidRDefault="00B97013" w:rsidP="00B97013">
      <w:pPr>
        <w:pStyle w:val="Heading1"/>
        <w:spacing w:before="0"/>
        <w:rPr>
          <w:sz w:val="20"/>
          <w:szCs w:val="20"/>
          <w:u w:val="none"/>
        </w:rPr>
      </w:pPr>
      <w:r w:rsidRPr="00B97013">
        <w:rPr>
          <w:sz w:val="20"/>
          <w:szCs w:val="20"/>
          <w:u w:val="none"/>
        </w:rPr>
        <w:t>REPLY:</w:t>
      </w:r>
    </w:p>
    <w:p w:rsidR="007D5221" w:rsidRPr="00B97013" w:rsidRDefault="007D5221" w:rsidP="00B97013">
      <w:pPr>
        <w:pStyle w:val="BodyText"/>
        <w:rPr>
          <w:b/>
          <w:sz w:val="20"/>
          <w:szCs w:val="20"/>
        </w:rPr>
      </w:pPr>
    </w:p>
    <w:p w:rsidR="007D5221" w:rsidRPr="00B97013" w:rsidRDefault="00B97013" w:rsidP="00B97013">
      <w:pPr>
        <w:pStyle w:val="BodyText"/>
        <w:ind w:left="112" w:right="107"/>
        <w:jc w:val="both"/>
        <w:rPr>
          <w:sz w:val="20"/>
          <w:szCs w:val="20"/>
        </w:rPr>
      </w:pPr>
      <w:r w:rsidRPr="00B97013">
        <w:rPr>
          <w:sz w:val="20"/>
          <w:szCs w:val="20"/>
        </w:rPr>
        <w:t>In terms of the Agreement between South Africa and Cuba, the amount payable for tuition fees for students in Cuba is billed in US dollars and payable by the National Department of Health based</w:t>
      </w:r>
      <w:r w:rsidRPr="00B97013">
        <w:rPr>
          <w:spacing w:val="-8"/>
          <w:sz w:val="20"/>
          <w:szCs w:val="20"/>
        </w:rPr>
        <w:t xml:space="preserve"> </w:t>
      </w:r>
      <w:r w:rsidRPr="00B97013">
        <w:rPr>
          <w:sz w:val="20"/>
          <w:szCs w:val="20"/>
        </w:rPr>
        <w:t>on</w:t>
      </w:r>
      <w:r w:rsidRPr="00B97013">
        <w:rPr>
          <w:spacing w:val="-8"/>
          <w:sz w:val="20"/>
          <w:szCs w:val="20"/>
        </w:rPr>
        <w:t xml:space="preserve"> </w:t>
      </w:r>
      <w:r w:rsidRPr="00B97013">
        <w:rPr>
          <w:sz w:val="20"/>
          <w:szCs w:val="20"/>
        </w:rPr>
        <w:t>the</w:t>
      </w:r>
      <w:r w:rsidRPr="00B97013">
        <w:rPr>
          <w:spacing w:val="-11"/>
          <w:sz w:val="20"/>
          <w:szCs w:val="20"/>
        </w:rPr>
        <w:t xml:space="preserve"> </w:t>
      </w:r>
      <w:r w:rsidRPr="00B97013">
        <w:rPr>
          <w:sz w:val="20"/>
          <w:szCs w:val="20"/>
        </w:rPr>
        <w:t>exchange</w:t>
      </w:r>
      <w:r w:rsidRPr="00B97013">
        <w:rPr>
          <w:spacing w:val="-8"/>
          <w:sz w:val="20"/>
          <w:szCs w:val="20"/>
        </w:rPr>
        <w:t xml:space="preserve"> </w:t>
      </w:r>
      <w:r w:rsidRPr="00B97013">
        <w:rPr>
          <w:sz w:val="20"/>
          <w:szCs w:val="20"/>
        </w:rPr>
        <w:t>rate</w:t>
      </w:r>
      <w:r w:rsidRPr="00B97013">
        <w:rPr>
          <w:spacing w:val="-10"/>
          <w:sz w:val="20"/>
          <w:szCs w:val="20"/>
        </w:rPr>
        <w:t xml:space="preserve"> </w:t>
      </w:r>
      <w:r w:rsidRPr="00B97013">
        <w:rPr>
          <w:sz w:val="20"/>
          <w:szCs w:val="20"/>
        </w:rPr>
        <w:t>at</w:t>
      </w:r>
      <w:r w:rsidRPr="00B97013">
        <w:rPr>
          <w:spacing w:val="-11"/>
          <w:sz w:val="20"/>
          <w:szCs w:val="20"/>
        </w:rPr>
        <w:t xml:space="preserve"> </w:t>
      </w:r>
      <w:r w:rsidRPr="00B97013">
        <w:rPr>
          <w:sz w:val="20"/>
          <w:szCs w:val="20"/>
        </w:rPr>
        <w:t>the</w:t>
      </w:r>
      <w:r w:rsidRPr="00B97013">
        <w:rPr>
          <w:spacing w:val="-8"/>
          <w:sz w:val="20"/>
          <w:szCs w:val="20"/>
        </w:rPr>
        <w:t xml:space="preserve"> </w:t>
      </w:r>
      <w:r w:rsidRPr="00B97013">
        <w:rPr>
          <w:sz w:val="20"/>
          <w:szCs w:val="20"/>
        </w:rPr>
        <w:t>date</w:t>
      </w:r>
      <w:r w:rsidRPr="00B97013">
        <w:rPr>
          <w:spacing w:val="-10"/>
          <w:sz w:val="20"/>
          <w:szCs w:val="20"/>
        </w:rPr>
        <w:t xml:space="preserve"> </w:t>
      </w:r>
      <w:r w:rsidRPr="00B97013">
        <w:rPr>
          <w:sz w:val="20"/>
          <w:szCs w:val="20"/>
        </w:rPr>
        <w:t>of</w:t>
      </w:r>
      <w:r w:rsidRPr="00B97013">
        <w:rPr>
          <w:spacing w:val="-9"/>
          <w:sz w:val="20"/>
          <w:szCs w:val="20"/>
        </w:rPr>
        <w:t xml:space="preserve"> </w:t>
      </w:r>
      <w:r w:rsidRPr="00B97013">
        <w:rPr>
          <w:sz w:val="20"/>
          <w:szCs w:val="20"/>
        </w:rPr>
        <w:t>transfer.</w:t>
      </w:r>
      <w:r w:rsidRPr="00B97013">
        <w:rPr>
          <w:spacing w:val="-12"/>
          <w:sz w:val="20"/>
          <w:szCs w:val="20"/>
        </w:rPr>
        <w:t xml:space="preserve"> </w:t>
      </w:r>
      <w:r w:rsidRPr="00B97013">
        <w:rPr>
          <w:sz w:val="20"/>
          <w:szCs w:val="20"/>
        </w:rPr>
        <w:t>The</w:t>
      </w:r>
      <w:r w:rsidRPr="00B97013">
        <w:rPr>
          <w:spacing w:val="-11"/>
          <w:sz w:val="20"/>
          <w:szCs w:val="20"/>
        </w:rPr>
        <w:t xml:space="preserve"> </w:t>
      </w:r>
      <w:r w:rsidRPr="00B97013">
        <w:rPr>
          <w:sz w:val="20"/>
          <w:szCs w:val="20"/>
        </w:rPr>
        <w:t>amount</w:t>
      </w:r>
      <w:r w:rsidRPr="00B97013">
        <w:rPr>
          <w:spacing w:val="-9"/>
          <w:sz w:val="20"/>
          <w:szCs w:val="20"/>
        </w:rPr>
        <w:t xml:space="preserve"> </w:t>
      </w:r>
      <w:r w:rsidRPr="00B97013">
        <w:rPr>
          <w:sz w:val="20"/>
          <w:szCs w:val="20"/>
        </w:rPr>
        <w:t>payabl</w:t>
      </w:r>
      <w:r w:rsidRPr="00B97013">
        <w:rPr>
          <w:sz w:val="20"/>
          <w:szCs w:val="20"/>
        </w:rPr>
        <w:t>e</w:t>
      </w:r>
      <w:r w:rsidRPr="00B97013">
        <w:rPr>
          <w:spacing w:val="-9"/>
          <w:sz w:val="20"/>
          <w:szCs w:val="20"/>
        </w:rPr>
        <w:t xml:space="preserve"> </w:t>
      </w:r>
      <w:r w:rsidRPr="00B97013">
        <w:rPr>
          <w:sz w:val="20"/>
          <w:szCs w:val="20"/>
        </w:rPr>
        <w:t>is</w:t>
      </w:r>
      <w:r w:rsidRPr="00B97013">
        <w:rPr>
          <w:spacing w:val="-12"/>
          <w:sz w:val="20"/>
          <w:szCs w:val="20"/>
        </w:rPr>
        <w:t xml:space="preserve"> </w:t>
      </w:r>
      <w:r w:rsidRPr="00B97013">
        <w:rPr>
          <w:sz w:val="20"/>
          <w:szCs w:val="20"/>
        </w:rPr>
        <w:t>fixed</w:t>
      </w:r>
      <w:r w:rsidRPr="00B97013">
        <w:rPr>
          <w:spacing w:val="-10"/>
          <w:sz w:val="20"/>
          <w:szCs w:val="20"/>
        </w:rPr>
        <w:t xml:space="preserve"> </w:t>
      </w:r>
      <w:r w:rsidRPr="00B97013">
        <w:rPr>
          <w:sz w:val="20"/>
          <w:szCs w:val="20"/>
        </w:rPr>
        <w:t>per</w:t>
      </w:r>
      <w:r w:rsidRPr="00B97013">
        <w:rPr>
          <w:spacing w:val="-10"/>
          <w:sz w:val="20"/>
          <w:szCs w:val="20"/>
        </w:rPr>
        <w:t xml:space="preserve"> </w:t>
      </w:r>
      <w:r w:rsidRPr="00B97013">
        <w:rPr>
          <w:sz w:val="20"/>
          <w:szCs w:val="20"/>
        </w:rPr>
        <w:t>level</w:t>
      </w:r>
      <w:r w:rsidRPr="00B97013">
        <w:rPr>
          <w:spacing w:val="-10"/>
          <w:sz w:val="20"/>
          <w:szCs w:val="20"/>
        </w:rPr>
        <w:t xml:space="preserve"> </w:t>
      </w:r>
      <w:r w:rsidRPr="00B97013">
        <w:rPr>
          <w:sz w:val="20"/>
          <w:szCs w:val="20"/>
        </w:rPr>
        <w:t>of</w:t>
      </w:r>
      <w:r w:rsidRPr="00B97013">
        <w:rPr>
          <w:spacing w:val="-9"/>
          <w:sz w:val="20"/>
          <w:szCs w:val="20"/>
        </w:rPr>
        <w:t xml:space="preserve"> </w:t>
      </w:r>
      <w:r w:rsidRPr="00B97013">
        <w:rPr>
          <w:sz w:val="20"/>
          <w:szCs w:val="20"/>
        </w:rPr>
        <w:t>study per student. Stipend is also billed in US</w:t>
      </w:r>
      <w:r w:rsidRPr="00B97013">
        <w:rPr>
          <w:spacing w:val="-3"/>
          <w:sz w:val="20"/>
          <w:szCs w:val="20"/>
        </w:rPr>
        <w:t xml:space="preserve"> </w:t>
      </w:r>
      <w:r w:rsidRPr="00B97013">
        <w:rPr>
          <w:sz w:val="20"/>
          <w:szCs w:val="20"/>
        </w:rPr>
        <w:t>dollars.</w:t>
      </w:r>
    </w:p>
    <w:p w:rsidR="007D5221" w:rsidRPr="00B97013" w:rsidRDefault="007D5221" w:rsidP="00B97013">
      <w:pPr>
        <w:pStyle w:val="BodyText"/>
        <w:rPr>
          <w:sz w:val="20"/>
          <w:szCs w:val="20"/>
        </w:rPr>
      </w:pPr>
    </w:p>
    <w:p w:rsidR="007D5221" w:rsidRPr="00B97013" w:rsidRDefault="00B97013" w:rsidP="00B97013">
      <w:pPr>
        <w:pStyle w:val="BodyText"/>
        <w:ind w:left="112" w:right="106"/>
        <w:jc w:val="both"/>
        <w:rPr>
          <w:sz w:val="20"/>
          <w:szCs w:val="20"/>
        </w:rPr>
      </w:pPr>
      <w:r w:rsidRPr="00B97013">
        <w:rPr>
          <w:sz w:val="20"/>
          <w:szCs w:val="20"/>
        </w:rPr>
        <w:t>All year calculations are made based on the current exchange rate which might fluctuate from time-to-time.</w:t>
      </w:r>
      <w:r w:rsidRPr="00B97013">
        <w:rPr>
          <w:spacing w:val="-7"/>
          <w:sz w:val="20"/>
          <w:szCs w:val="20"/>
        </w:rPr>
        <w:t xml:space="preserve"> </w:t>
      </w:r>
      <w:r w:rsidRPr="00B97013">
        <w:rPr>
          <w:sz w:val="20"/>
          <w:szCs w:val="20"/>
        </w:rPr>
        <w:t>The</w:t>
      </w:r>
      <w:r w:rsidRPr="00B97013">
        <w:rPr>
          <w:spacing w:val="-6"/>
          <w:sz w:val="20"/>
          <w:szCs w:val="20"/>
        </w:rPr>
        <w:t xml:space="preserve"> </w:t>
      </w:r>
      <w:r w:rsidRPr="00B97013">
        <w:rPr>
          <w:sz w:val="20"/>
          <w:szCs w:val="20"/>
        </w:rPr>
        <w:t>fluctuation</w:t>
      </w:r>
      <w:r w:rsidRPr="00B97013">
        <w:rPr>
          <w:spacing w:val="-4"/>
          <w:sz w:val="20"/>
          <w:szCs w:val="20"/>
        </w:rPr>
        <w:t xml:space="preserve"> </w:t>
      </w:r>
      <w:r w:rsidRPr="00B97013">
        <w:rPr>
          <w:sz w:val="20"/>
          <w:szCs w:val="20"/>
        </w:rPr>
        <w:t>is</w:t>
      </w:r>
      <w:r w:rsidRPr="00B97013">
        <w:rPr>
          <w:spacing w:val="-7"/>
          <w:sz w:val="20"/>
          <w:szCs w:val="20"/>
        </w:rPr>
        <w:t xml:space="preserve"> </w:t>
      </w:r>
      <w:r w:rsidRPr="00B97013">
        <w:rPr>
          <w:sz w:val="20"/>
          <w:szCs w:val="20"/>
        </w:rPr>
        <w:t>always</w:t>
      </w:r>
      <w:r w:rsidRPr="00B97013">
        <w:rPr>
          <w:spacing w:val="-4"/>
          <w:sz w:val="20"/>
          <w:szCs w:val="20"/>
        </w:rPr>
        <w:t xml:space="preserve"> </w:t>
      </w:r>
      <w:r w:rsidRPr="00B97013">
        <w:rPr>
          <w:sz w:val="20"/>
          <w:szCs w:val="20"/>
        </w:rPr>
        <w:t>accommodated</w:t>
      </w:r>
      <w:r w:rsidRPr="00B97013">
        <w:rPr>
          <w:spacing w:val="-5"/>
          <w:sz w:val="20"/>
          <w:szCs w:val="20"/>
        </w:rPr>
        <w:t xml:space="preserve"> </w:t>
      </w:r>
      <w:r w:rsidRPr="00B97013">
        <w:rPr>
          <w:sz w:val="20"/>
          <w:szCs w:val="20"/>
        </w:rPr>
        <w:t>to</w:t>
      </w:r>
      <w:r w:rsidRPr="00B97013">
        <w:rPr>
          <w:spacing w:val="-4"/>
          <w:sz w:val="20"/>
          <w:szCs w:val="20"/>
        </w:rPr>
        <w:t xml:space="preserve"> </w:t>
      </w:r>
      <w:r w:rsidRPr="00B97013">
        <w:rPr>
          <w:sz w:val="20"/>
          <w:szCs w:val="20"/>
        </w:rPr>
        <w:t>ensure</w:t>
      </w:r>
      <w:r w:rsidRPr="00B97013">
        <w:rPr>
          <w:spacing w:val="-4"/>
          <w:sz w:val="20"/>
          <w:szCs w:val="20"/>
        </w:rPr>
        <w:t xml:space="preserve"> </w:t>
      </w:r>
      <w:r w:rsidRPr="00B97013">
        <w:rPr>
          <w:sz w:val="20"/>
          <w:szCs w:val="20"/>
        </w:rPr>
        <w:t>that</w:t>
      </w:r>
      <w:r w:rsidRPr="00B97013">
        <w:rPr>
          <w:spacing w:val="-4"/>
          <w:sz w:val="20"/>
          <w:szCs w:val="20"/>
        </w:rPr>
        <w:t xml:space="preserve"> </w:t>
      </w:r>
      <w:r w:rsidRPr="00B97013">
        <w:rPr>
          <w:sz w:val="20"/>
          <w:szCs w:val="20"/>
        </w:rPr>
        <w:t>it</w:t>
      </w:r>
      <w:r w:rsidRPr="00B97013">
        <w:rPr>
          <w:spacing w:val="-4"/>
          <w:sz w:val="20"/>
          <w:szCs w:val="20"/>
        </w:rPr>
        <w:t xml:space="preserve"> </w:t>
      </w:r>
      <w:r w:rsidRPr="00B97013">
        <w:rPr>
          <w:sz w:val="20"/>
          <w:szCs w:val="20"/>
        </w:rPr>
        <w:t>does</w:t>
      </w:r>
      <w:r w:rsidRPr="00B97013">
        <w:rPr>
          <w:spacing w:val="-5"/>
          <w:sz w:val="20"/>
          <w:szCs w:val="20"/>
        </w:rPr>
        <w:t xml:space="preserve"> </w:t>
      </w:r>
      <w:r w:rsidRPr="00B97013">
        <w:rPr>
          <w:sz w:val="20"/>
          <w:szCs w:val="20"/>
        </w:rPr>
        <w:t>not</w:t>
      </w:r>
      <w:r w:rsidRPr="00B97013">
        <w:rPr>
          <w:spacing w:val="-4"/>
          <w:sz w:val="20"/>
          <w:szCs w:val="20"/>
        </w:rPr>
        <w:t xml:space="preserve"> </w:t>
      </w:r>
      <w:r w:rsidRPr="00B97013">
        <w:rPr>
          <w:sz w:val="20"/>
          <w:szCs w:val="20"/>
        </w:rPr>
        <w:t>negatively</w:t>
      </w:r>
      <w:r w:rsidRPr="00B97013">
        <w:rPr>
          <w:spacing w:val="-7"/>
          <w:sz w:val="20"/>
          <w:szCs w:val="20"/>
        </w:rPr>
        <w:t xml:space="preserve"> </w:t>
      </w:r>
      <w:r w:rsidRPr="00B97013">
        <w:rPr>
          <w:sz w:val="20"/>
          <w:szCs w:val="20"/>
        </w:rPr>
        <w:t xml:space="preserve">affect the budgeted amount. </w:t>
      </w:r>
      <w:proofErr w:type="gramStart"/>
      <w:r w:rsidRPr="00B97013">
        <w:rPr>
          <w:sz w:val="20"/>
          <w:szCs w:val="20"/>
        </w:rPr>
        <w:t>On a monthly basis students</w:t>
      </w:r>
      <w:proofErr w:type="gramEnd"/>
      <w:r w:rsidRPr="00B97013">
        <w:rPr>
          <w:sz w:val="20"/>
          <w:szCs w:val="20"/>
        </w:rPr>
        <w:t xml:space="preserve"> receive their stipend of USD</w:t>
      </w:r>
      <w:r w:rsidRPr="00B97013">
        <w:rPr>
          <w:spacing w:val="-24"/>
          <w:sz w:val="20"/>
          <w:szCs w:val="20"/>
        </w:rPr>
        <w:t xml:space="preserve"> </w:t>
      </w:r>
      <w:r w:rsidRPr="00B97013">
        <w:rPr>
          <w:sz w:val="20"/>
          <w:szCs w:val="20"/>
        </w:rPr>
        <w:t>200.</w:t>
      </w:r>
    </w:p>
    <w:p w:rsidR="007D5221" w:rsidRPr="00B97013" w:rsidRDefault="007D5221" w:rsidP="00B97013">
      <w:pPr>
        <w:pStyle w:val="BodyText"/>
        <w:rPr>
          <w:sz w:val="20"/>
          <w:szCs w:val="20"/>
        </w:rPr>
      </w:pPr>
    </w:p>
    <w:p w:rsidR="007D5221" w:rsidRPr="00B97013" w:rsidRDefault="00B97013" w:rsidP="00B97013">
      <w:pPr>
        <w:pStyle w:val="BodyText"/>
        <w:ind w:left="112" w:right="932"/>
        <w:rPr>
          <w:sz w:val="20"/>
          <w:szCs w:val="20"/>
        </w:rPr>
      </w:pPr>
      <w:r w:rsidRPr="00B97013">
        <w:rPr>
          <w:sz w:val="20"/>
          <w:szCs w:val="20"/>
        </w:rPr>
        <w:t>There are no charges or fees subtracted on the stipend regardless of the exchange rate. END.</w:t>
      </w:r>
    </w:p>
    <w:sectPr w:rsidR="007D5221" w:rsidRPr="00B97013" w:rsidSect="007D5221">
      <w:type w:val="continuous"/>
      <w:pgSz w:w="11910" w:h="16840"/>
      <w:pgMar w:top="820" w:right="740" w:bottom="280" w:left="7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D5221"/>
    <w:rsid w:val="007D5221"/>
    <w:rsid w:val="00B97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5221"/>
    <w:rPr>
      <w:rFonts w:ascii="Arial" w:eastAsia="Arial" w:hAnsi="Arial" w:cs="Arial"/>
      <w:lang w:bidi="en-US"/>
    </w:rPr>
  </w:style>
  <w:style w:type="paragraph" w:styleId="Heading1">
    <w:name w:val="heading 1"/>
    <w:basedOn w:val="Normal"/>
    <w:uiPriority w:val="1"/>
    <w:qFormat/>
    <w:rsid w:val="007D5221"/>
    <w:pPr>
      <w:spacing w:before="92"/>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5221"/>
    <w:rPr>
      <w:sz w:val="24"/>
      <w:szCs w:val="24"/>
    </w:rPr>
  </w:style>
  <w:style w:type="paragraph" w:styleId="ListParagraph">
    <w:name w:val="List Paragraph"/>
    <w:basedOn w:val="Normal"/>
    <w:uiPriority w:val="1"/>
    <w:qFormat/>
    <w:rsid w:val="007D5221"/>
  </w:style>
  <w:style w:type="paragraph" w:customStyle="1" w:styleId="TableParagraph">
    <w:name w:val="Table Paragraph"/>
    <w:basedOn w:val="Normal"/>
    <w:uiPriority w:val="1"/>
    <w:qFormat/>
    <w:rsid w:val="007D522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dcterms:created xsi:type="dcterms:W3CDTF">2022-01-18T06:35:00Z</dcterms:created>
  <dcterms:modified xsi:type="dcterms:W3CDTF">2022-01-18T06:51:00Z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2016</vt:lpwstr>
  </property>
  <property fmtid="{D5CDD505-2E9C-101B-9397-08002B2CF9AE}" pid="4" name="LastSaved">
    <vt:filetime>2022-01-18T00:00:00Z</vt:filetime>
  </property>
</Properties>
</file>