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B1" w:rsidRPr="00841EE2" w:rsidRDefault="008525B1" w:rsidP="008525B1">
      <w:pPr>
        <w:tabs>
          <w:tab w:val="left" w:pos="576"/>
          <w:tab w:val="left" w:pos="1296"/>
          <w:tab w:val="left" w:pos="6336"/>
        </w:tabs>
        <w:spacing w:after="0" w:line="360" w:lineRule="auto"/>
        <w:ind w:left="70"/>
        <w:jc w:val="center"/>
        <w:rPr>
          <w:rFonts w:cs="Arial"/>
          <w:b/>
          <w:sz w:val="32"/>
          <w:szCs w:val="32"/>
        </w:rPr>
      </w:pPr>
      <w:r w:rsidRPr="00841EE2">
        <w:rPr>
          <w:rFonts w:cs="Arial"/>
          <w:b/>
          <w:sz w:val="32"/>
          <w:szCs w:val="32"/>
        </w:rPr>
        <w:t>NATIONAL ASSEMBLY</w:t>
      </w:r>
    </w:p>
    <w:p w:rsidR="008525B1" w:rsidRPr="00841EE2" w:rsidRDefault="008525B1" w:rsidP="008525B1">
      <w:pPr>
        <w:pStyle w:val="DACBODYTEXT"/>
        <w:spacing w:after="0" w:line="240" w:lineRule="auto"/>
        <w:ind w:left="0"/>
        <w:rPr>
          <w:rFonts w:cs="Arial"/>
          <w:b/>
          <w:sz w:val="32"/>
          <w:szCs w:val="32"/>
          <w:u w:val="single"/>
        </w:rPr>
      </w:pPr>
      <w:r w:rsidRPr="00841EE2">
        <w:rPr>
          <w:rFonts w:cs="Arial"/>
          <w:b/>
          <w:sz w:val="32"/>
          <w:szCs w:val="32"/>
          <w:u w:val="single"/>
        </w:rPr>
        <w:t>QUESTION No. 2685-2021</w:t>
      </w:r>
    </w:p>
    <w:p w:rsidR="008525B1" w:rsidRPr="00402159" w:rsidRDefault="008525B1" w:rsidP="008525B1">
      <w:pPr>
        <w:tabs>
          <w:tab w:val="left" w:pos="576"/>
          <w:tab w:val="left" w:pos="1296"/>
          <w:tab w:val="left" w:pos="6336"/>
        </w:tabs>
        <w:spacing w:after="0" w:line="240" w:lineRule="auto"/>
        <w:ind w:left="70"/>
        <w:jc w:val="both"/>
        <w:rPr>
          <w:rFonts w:cs="Arial"/>
          <w:b/>
          <w:sz w:val="32"/>
          <w:szCs w:val="32"/>
        </w:rPr>
      </w:pPr>
      <w:r w:rsidRPr="00841EE2">
        <w:rPr>
          <w:rFonts w:cs="Arial"/>
          <w:b/>
          <w:sz w:val="32"/>
          <w:szCs w:val="32"/>
          <w:u w:val="single"/>
        </w:rPr>
        <w:t>FOR WRITTEN REPLY</w:t>
      </w:r>
    </w:p>
    <w:p w:rsidR="008525B1" w:rsidRPr="00841EE2" w:rsidRDefault="008525B1" w:rsidP="008525B1">
      <w:pPr>
        <w:pStyle w:val="DACBODYTEXT"/>
        <w:spacing w:after="0" w:line="240" w:lineRule="auto"/>
        <w:ind w:left="0"/>
        <w:rPr>
          <w:rFonts w:cs="Arial"/>
          <w:b/>
          <w:sz w:val="32"/>
          <w:szCs w:val="32"/>
        </w:rPr>
      </w:pPr>
      <w:r w:rsidRPr="00841EE2">
        <w:rPr>
          <w:rFonts w:cs="Arial"/>
          <w:b/>
          <w:sz w:val="32"/>
          <w:szCs w:val="32"/>
        </w:rPr>
        <w:t>INTERNAL QUESTION PAPER NO. 31-2021 dated 03 December 2021:</w:t>
      </w:r>
    </w:p>
    <w:p w:rsidR="008525B1" w:rsidRPr="00841EE2" w:rsidRDefault="008525B1" w:rsidP="008525B1">
      <w:pPr>
        <w:spacing w:before="100" w:beforeAutospacing="1" w:after="0" w:line="240" w:lineRule="auto"/>
        <w:ind w:left="720" w:hanging="720"/>
        <w:rPr>
          <w:rFonts w:cs="Arial"/>
          <w:b/>
          <w:sz w:val="32"/>
          <w:szCs w:val="32"/>
        </w:rPr>
      </w:pPr>
      <w:r w:rsidRPr="00841EE2">
        <w:rPr>
          <w:rFonts w:cs="Arial"/>
          <w:b/>
          <w:sz w:val="32"/>
          <w:szCs w:val="32"/>
        </w:rPr>
        <w:t>“Mrs V van Dyk (DA) to ask the Minister of Sport, Arts and Culture</w:t>
      </w:r>
      <w:r w:rsidR="006B0937" w:rsidRPr="00841EE2">
        <w:rPr>
          <w:rFonts w:cs="Arial"/>
          <w:b/>
          <w:sz w:val="32"/>
          <w:szCs w:val="32"/>
        </w:rPr>
        <w:fldChar w:fldCharType="begin"/>
      </w:r>
      <w:r w:rsidRPr="00841EE2">
        <w:rPr>
          <w:rFonts w:cs="Arial"/>
          <w:sz w:val="32"/>
          <w:szCs w:val="32"/>
        </w:rPr>
        <w:instrText xml:space="preserve"> XE "</w:instrText>
      </w:r>
      <w:r w:rsidRPr="00841EE2">
        <w:rPr>
          <w:rFonts w:cs="Arial"/>
          <w:b/>
          <w:sz w:val="32"/>
          <w:szCs w:val="32"/>
        </w:rPr>
        <w:instrText>Sport, Arts and Culture</w:instrText>
      </w:r>
      <w:r w:rsidRPr="00841EE2">
        <w:rPr>
          <w:rFonts w:cs="Arial"/>
          <w:sz w:val="32"/>
          <w:szCs w:val="32"/>
        </w:rPr>
        <w:instrText xml:space="preserve">" </w:instrText>
      </w:r>
      <w:r w:rsidR="006B0937" w:rsidRPr="00841EE2">
        <w:rPr>
          <w:rFonts w:cs="Arial"/>
          <w:b/>
          <w:sz w:val="32"/>
          <w:szCs w:val="32"/>
        </w:rPr>
        <w:fldChar w:fldCharType="end"/>
      </w:r>
      <w:r w:rsidRPr="00841EE2">
        <w:rPr>
          <w:rFonts w:cs="Arial"/>
          <w:b/>
          <w:sz w:val="32"/>
          <w:szCs w:val="32"/>
        </w:rPr>
        <w:t>:</w:t>
      </w:r>
    </w:p>
    <w:p w:rsidR="008525B1" w:rsidRPr="00841EE2" w:rsidRDefault="008525B1" w:rsidP="008525B1">
      <w:pPr>
        <w:spacing w:before="100" w:beforeAutospacing="1" w:after="100" w:afterAutospacing="1" w:line="240" w:lineRule="auto"/>
        <w:jc w:val="both"/>
        <w:rPr>
          <w:rFonts w:cs="Arial"/>
          <w:sz w:val="32"/>
          <w:szCs w:val="32"/>
        </w:rPr>
      </w:pPr>
      <w:r w:rsidRPr="00841EE2">
        <w:rPr>
          <w:rFonts w:cs="Arial"/>
          <w:sz w:val="32"/>
          <w:szCs w:val="32"/>
        </w:rPr>
        <w:t xml:space="preserve">(1). </w:t>
      </w:r>
      <w:r w:rsidRPr="00841EE2">
        <w:rPr>
          <w:rFonts w:cs="Arial"/>
          <w:sz w:val="32"/>
          <w:szCs w:val="32"/>
        </w:rPr>
        <w:tab/>
        <w:t>What (a) total number of sports facilities have b</w:t>
      </w:r>
      <w:r>
        <w:rPr>
          <w:rFonts w:cs="Arial"/>
          <w:sz w:val="32"/>
          <w:szCs w:val="32"/>
        </w:rPr>
        <w:t xml:space="preserve">een built by his department in </w:t>
      </w:r>
      <w:r w:rsidRPr="00841EE2">
        <w:rPr>
          <w:rFonts w:cs="Arial"/>
          <w:sz w:val="32"/>
          <w:szCs w:val="32"/>
        </w:rPr>
        <w:t>the Northern Cape in the past five years and (</w:t>
      </w:r>
      <w:r>
        <w:rPr>
          <w:rFonts w:cs="Arial"/>
          <w:sz w:val="32"/>
          <w:szCs w:val="32"/>
        </w:rPr>
        <w:t>b)(</w:t>
      </w:r>
      <w:proofErr w:type="spellStart"/>
      <w:r>
        <w:rPr>
          <w:rFonts w:cs="Arial"/>
          <w:sz w:val="32"/>
          <w:szCs w:val="32"/>
        </w:rPr>
        <w:t>i</w:t>
      </w:r>
      <w:proofErr w:type="spellEnd"/>
      <w:r>
        <w:rPr>
          <w:rFonts w:cs="Arial"/>
          <w:sz w:val="32"/>
          <w:szCs w:val="32"/>
        </w:rPr>
        <w:t xml:space="preserve">) are the locations of the </w:t>
      </w:r>
      <w:r w:rsidRPr="00841EE2">
        <w:rPr>
          <w:rFonts w:cs="Arial"/>
          <w:sz w:val="32"/>
          <w:szCs w:val="32"/>
        </w:rPr>
        <w:t>specified facilities and (c) at what cost have the facilities been built;</w:t>
      </w:r>
    </w:p>
    <w:p w:rsidR="008525B1" w:rsidRPr="00402159" w:rsidRDefault="008525B1" w:rsidP="008525B1">
      <w:pPr>
        <w:spacing w:before="100" w:beforeAutospacing="1" w:after="100" w:afterAutospacing="1" w:line="240" w:lineRule="auto"/>
        <w:jc w:val="both"/>
        <w:rPr>
          <w:rFonts w:cs="Arial"/>
          <w:sz w:val="32"/>
          <w:szCs w:val="32"/>
        </w:rPr>
      </w:pPr>
      <w:r w:rsidRPr="00841EE2">
        <w:rPr>
          <w:rFonts w:cs="Arial"/>
          <w:sz w:val="32"/>
          <w:szCs w:val="32"/>
        </w:rPr>
        <w:t xml:space="preserve">(2). </w:t>
      </w:r>
      <w:r w:rsidRPr="00841EE2">
        <w:rPr>
          <w:rFonts w:cs="Arial"/>
          <w:sz w:val="32"/>
          <w:szCs w:val="32"/>
        </w:rPr>
        <w:tab/>
        <w:t xml:space="preserve">whether his department built any sport facilities in the Namaqua District; if not, </w:t>
      </w:r>
      <w:r w:rsidRPr="00841EE2">
        <w:rPr>
          <w:rFonts w:cs="Arial"/>
          <w:sz w:val="32"/>
          <w:szCs w:val="32"/>
        </w:rPr>
        <w:tab/>
        <w:t>why not; if so, what are the names of the towns in which the facilities were built?</w:t>
      </w:r>
      <w:r w:rsidRPr="00841EE2">
        <w:rPr>
          <w:rFonts w:cs="Arial"/>
          <w:sz w:val="32"/>
          <w:szCs w:val="32"/>
        </w:rPr>
        <w:tab/>
      </w:r>
      <w:r w:rsidRPr="00841EE2">
        <w:rPr>
          <w:rFonts w:cs="Arial"/>
          <w:b/>
          <w:sz w:val="32"/>
          <w:szCs w:val="32"/>
        </w:rPr>
        <w:t>NW3197E</w:t>
      </w:r>
      <w:r w:rsidRPr="00841EE2">
        <w:rPr>
          <w:rFonts w:cs="Arial"/>
          <w:sz w:val="32"/>
          <w:szCs w:val="32"/>
        </w:rPr>
        <w:tab/>
      </w:r>
      <w:r>
        <w:rPr>
          <w:rFonts w:cs="Arial"/>
          <w:sz w:val="32"/>
          <w:szCs w:val="32"/>
        </w:rPr>
        <w:tab/>
      </w:r>
    </w:p>
    <w:p w:rsidR="008525B1" w:rsidRPr="00402159" w:rsidRDefault="008525B1" w:rsidP="008525B1">
      <w:pPr>
        <w:spacing w:before="100" w:beforeAutospacing="1" w:after="100" w:afterAutospacing="1" w:line="240" w:lineRule="auto"/>
        <w:ind w:left="709" w:hanging="709"/>
        <w:jc w:val="both"/>
        <w:outlineLvl w:val="0"/>
        <w:rPr>
          <w:rFonts w:cs="Arial"/>
          <w:b/>
          <w:sz w:val="32"/>
          <w:szCs w:val="32"/>
        </w:rPr>
      </w:pPr>
      <w:r w:rsidRPr="00841EE2">
        <w:rPr>
          <w:rFonts w:cs="Arial"/>
          <w:b/>
          <w:sz w:val="32"/>
          <w:szCs w:val="32"/>
        </w:rPr>
        <w:t>REPLY</w:t>
      </w:r>
    </w:p>
    <w:p w:rsidR="008525B1" w:rsidRPr="00841EE2" w:rsidRDefault="008525B1" w:rsidP="008525B1">
      <w:pPr>
        <w:pStyle w:val="DACBODYTEXT"/>
        <w:spacing w:after="0" w:line="240" w:lineRule="auto"/>
        <w:ind w:left="0"/>
        <w:jc w:val="both"/>
        <w:rPr>
          <w:rFonts w:cs="Arial"/>
          <w:sz w:val="32"/>
          <w:szCs w:val="32"/>
        </w:rPr>
      </w:pPr>
      <w:r w:rsidRPr="00841EE2">
        <w:rPr>
          <w:rFonts w:cs="Arial"/>
          <w:sz w:val="32"/>
          <w:szCs w:val="32"/>
        </w:rPr>
        <w:t>The Department does not have a dedicated allocation within its own budget for the provision of Sports Facilities. This responsibility lies with the Local Government Sphere in terms of the Constitution. The Department however made vigorous representation to COGTA to ensure that the allocation for Sport and Recreation Infrastructure in MIG should be located within the budget in the Department responsible for Sport. COGTA however ring-fenced funding that the Department could allocate towards the construction of Sports Facilities.</w:t>
      </w:r>
    </w:p>
    <w:p w:rsidR="008525B1" w:rsidRPr="00841EE2" w:rsidRDefault="008525B1" w:rsidP="008525B1">
      <w:pPr>
        <w:spacing w:before="100" w:beforeAutospacing="1" w:after="0" w:line="240" w:lineRule="auto"/>
        <w:jc w:val="both"/>
        <w:rPr>
          <w:rFonts w:cs="Arial"/>
          <w:sz w:val="32"/>
          <w:szCs w:val="32"/>
        </w:rPr>
      </w:pPr>
      <w:r w:rsidRPr="00841EE2">
        <w:rPr>
          <w:rFonts w:cs="Arial"/>
          <w:sz w:val="32"/>
          <w:szCs w:val="32"/>
        </w:rPr>
        <w:t xml:space="preserve">1. </w:t>
      </w:r>
      <w:r w:rsidRPr="00841EE2">
        <w:rPr>
          <w:rFonts w:cs="Arial"/>
          <w:sz w:val="32"/>
          <w:szCs w:val="32"/>
        </w:rPr>
        <w:tab/>
        <w:t xml:space="preserve">Since the inception of the ring-fenced Municipal Infrastructure Grant (MIG) in </w:t>
      </w:r>
      <w:r w:rsidRPr="00841EE2">
        <w:rPr>
          <w:rFonts w:cs="Arial"/>
          <w:sz w:val="32"/>
          <w:szCs w:val="32"/>
        </w:rPr>
        <w:tab/>
        <w:t>2016/17, the Department used as a fundin</w:t>
      </w:r>
      <w:r>
        <w:rPr>
          <w:rFonts w:cs="Arial"/>
          <w:sz w:val="32"/>
          <w:szCs w:val="32"/>
        </w:rPr>
        <w:t xml:space="preserve">g mechanism for development of </w:t>
      </w:r>
      <w:r w:rsidRPr="00841EE2">
        <w:rPr>
          <w:rFonts w:cs="Arial"/>
          <w:sz w:val="32"/>
          <w:szCs w:val="32"/>
        </w:rPr>
        <w:t>sport facilities in municipalities. Fifteen (15) muni</w:t>
      </w:r>
      <w:r>
        <w:rPr>
          <w:rFonts w:cs="Arial"/>
          <w:sz w:val="32"/>
          <w:szCs w:val="32"/>
        </w:rPr>
        <w:t xml:space="preserve">cipalities have been allocated </w:t>
      </w:r>
      <w:r w:rsidRPr="00841EE2">
        <w:rPr>
          <w:rFonts w:cs="Arial"/>
          <w:sz w:val="32"/>
          <w:szCs w:val="32"/>
        </w:rPr>
        <w:t>in the Northern Cape Province, and their list wi</w:t>
      </w:r>
      <w:r>
        <w:rPr>
          <w:rFonts w:cs="Arial"/>
          <w:sz w:val="32"/>
          <w:szCs w:val="32"/>
        </w:rPr>
        <w:t xml:space="preserve">th corresponding budgets is as </w:t>
      </w:r>
      <w:r w:rsidRPr="00841EE2">
        <w:rPr>
          <w:rFonts w:cs="Arial"/>
          <w:sz w:val="32"/>
          <w:szCs w:val="32"/>
        </w:rPr>
        <w:t>follows:</w:t>
      </w:r>
    </w:p>
    <w:p w:rsidR="008525B1" w:rsidRPr="00841EE2" w:rsidRDefault="008525B1" w:rsidP="008525B1">
      <w:pPr>
        <w:pStyle w:val="DACBODYTEXT"/>
        <w:ind w:left="0"/>
        <w:rPr>
          <w:rFonts w:cs="Arial"/>
          <w:sz w:val="32"/>
          <w:szCs w:val="32"/>
        </w:rPr>
      </w:pPr>
    </w:p>
    <w:tbl>
      <w:tblPr>
        <w:tblW w:w="6016" w:type="pct"/>
        <w:tblInd w:w="-995" w:type="dxa"/>
        <w:tblLayout w:type="fixed"/>
        <w:tblLook w:val="04A0"/>
      </w:tblPr>
      <w:tblGrid>
        <w:gridCol w:w="736"/>
        <w:gridCol w:w="2120"/>
        <w:gridCol w:w="2581"/>
        <w:gridCol w:w="1844"/>
        <w:gridCol w:w="1844"/>
        <w:gridCol w:w="2397"/>
      </w:tblGrid>
      <w:tr w:rsidR="008525B1" w:rsidRPr="00841EE2" w:rsidTr="003543D6">
        <w:trPr>
          <w:trHeight w:val="580"/>
        </w:trPr>
        <w:tc>
          <w:tcPr>
            <w:tcW w:w="320" w:type="pct"/>
            <w:tcBorders>
              <w:top w:val="single" w:sz="4" w:space="0" w:color="auto"/>
              <w:left w:val="single" w:sz="4" w:space="0" w:color="auto"/>
              <w:bottom w:val="single" w:sz="4" w:space="0" w:color="auto"/>
              <w:right w:val="single" w:sz="4" w:space="0" w:color="auto"/>
            </w:tcBorders>
            <w:shd w:val="clear" w:color="C0C0C0" w:fill="C0C0C0"/>
          </w:tcPr>
          <w:p w:rsidR="008525B1" w:rsidRPr="00841EE2" w:rsidRDefault="008525B1" w:rsidP="003543D6">
            <w:pPr>
              <w:spacing w:after="0" w:line="240" w:lineRule="auto"/>
              <w:rPr>
                <w:rFonts w:eastAsia="Times New Roman" w:cs="Arial"/>
                <w:b/>
                <w:bCs/>
                <w:sz w:val="32"/>
                <w:szCs w:val="32"/>
                <w:lang w:val="en-US"/>
              </w:rPr>
            </w:pPr>
            <w:r w:rsidRPr="00841EE2">
              <w:rPr>
                <w:rFonts w:eastAsia="Times New Roman" w:cs="Arial"/>
                <w:b/>
                <w:bCs/>
                <w:sz w:val="32"/>
                <w:szCs w:val="32"/>
                <w:lang w:val="en-US"/>
              </w:rPr>
              <w:t xml:space="preserve">No </w:t>
            </w:r>
          </w:p>
        </w:tc>
        <w:tc>
          <w:tcPr>
            <w:tcW w:w="920" w:type="pct"/>
            <w:tcBorders>
              <w:top w:val="single" w:sz="4" w:space="0" w:color="auto"/>
              <w:left w:val="single" w:sz="4" w:space="0" w:color="auto"/>
              <w:bottom w:val="single" w:sz="4" w:space="0" w:color="auto"/>
              <w:right w:val="single" w:sz="4" w:space="0" w:color="auto"/>
            </w:tcBorders>
            <w:shd w:val="clear" w:color="C0C0C0" w:fill="C0C0C0"/>
            <w:hideMark/>
          </w:tcPr>
          <w:p w:rsidR="008525B1" w:rsidRPr="00841EE2" w:rsidRDefault="008525B1" w:rsidP="003543D6">
            <w:pPr>
              <w:spacing w:after="0" w:line="240" w:lineRule="auto"/>
              <w:jc w:val="center"/>
              <w:rPr>
                <w:rFonts w:eastAsia="Times New Roman" w:cs="Arial"/>
                <w:b/>
                <w:bCs/>
                <w:sz w:val="32"/>
                <w:szCs w:val="32"/>
                <w:lang w:val="en-US"/>
              </w:rPr>
            </w:pPr>
            <w:r w:rsidRPr="00841EE2">
              <w:rPr>
                <w:rFonts w:eastAsia="Times New Roman" w:cs="Arial"/>
                <w:b/>
                <w:bCs/>
                <w:sz w:val="32"/>
                <w:szCs w:val="32"/>
                <w:lang w:val="en-US"/>
              </w:rPr>
              <w:t>LOCAL MUNICIPALITY</w:t>
            </w:r>
          </w:p>
        </w:tc>
        <w:tc>
          <w:tcPr>
            <w:tcW w:w="1120" w:type="pct"/>
            <w:tcBorders>
              <w:top w:val="single" w:sz="4" w:space="0" w:color="auto"/>
              <w:left w:val="nil"/>
              <w:bottom w:val="single" w:sz="4" w:space="0" w:color="auto"/>
              <w:right w:val="single" w:sz="4" w:space="0" w:color="auto"/>
            </w:tcBorders>
            <w:shd w:val="clear" w:color="C0C0C0" w:fill="C0C0C0"/>
            <w:hideMark/>
          </w:tcPr>
          <w:p w:rsidR="008525B1" w:rsidRPr="00841EE2" w:rsidRDefault="008525B1" w:rsidP="003543D6">
            <w:pPr>
              <w:spacing w:after="0" w:line="240" w:lineRule="auto"/>
              <w:jc w:val="center"/>
              <w:rPr>
                <w:rFonts w:eastAsia="Times New Roman" w:cs="Arial"/>
                <w:b/>
                <w:bCs/>
                <w:sz w:val="32"/>
                <w:szCs w:val="32"/>
                <w:lang w:val="en-US"/>
              </w:rPr>
            </w:pPr>
            <w:r w:rsidRPr="00841EE2">
              <w:rPr>
                <w:rFonts w:eastAsia="Times New Roman" w:cs="Arial"/>
                <w:b/>
                <w:bCs/>
                <w:sz w:val="32"/>
                <w:szCs w:val="32"/>
                <w:lang w:val="en-US"/>
              </w:rPr>
              <w:t>DISTRICT MUNICIPALITY</w:t>
            </w:r>
          </w:p>
        </w:tc>
        <w:tc>
          <w:tcPr>
            <w:tcW w:w="800" w:type="pct"/>
            <w:tcBorders>
              <w:top w:val="single" w:sz="4" w:space="0" w:color="auto"/>
              <w:left w:val="nil"/>
              <w:bottom w:val="single" w:sz="4" w:space="0" w:color="auto"/>
              <w:right w:val="single" w:sz="4" w:space="0" w:color="auto"/>
            </w:tcBorders>
            <w:shd w:val="clear" w:color="C0C0C0" w:fill="C0C0C0"/>
            <w:hideMark/>
          </w:tcPr>
          <w:p w:rsidR="008525B1" w:rsidRPr="00841EE2" w:rsidRDefault="008525B1" w:rsidP="003543D6">
            <w:pPr>
              <w:spacing w:after="0" w:line="240" w:lineRule="auto"/>
              <w:jc w:val="center"/>
              <w:rPr>
                <w:rFonts w:eastAsia="Times New Roman" w:cs="Arial"/>
                <w:b/>
                <w:bCs/>
                <w:sz w:val="32"/>
                <w:szCs w:val="32"/>
                <w:lang w:val="en-US"/>
              </w:rPr>
            </w:pPr>
            <w:r w:rsidRPr="00841EE2">
              <w:rPr>
                <w:rFonts w:eastAsia="Times New Roman" w:cs="Arial"/>
                <w:b/>
                <w:bCs/>
                <w:sz w:val="32"/>
                <w:szCs w:val="32"/>
                <w:lang w:val="en-US"/>
              </w:rPr>
              <w:t>PROJECT NAME</w:t>
            </w:r>
          </w:p>
        </w:tc>
        <w:tc>
          <w:tcPr>
            <w:tcW w:w="800" w:type="pct"/>
            <w:tcBorders>
              <w:top w:val="single" w:sz="4" w:space="0" w:color="auto"/>
              <w:left w:val="nil"/>
              <w:bottom w:val="single" w:sz="4" w:space="0" w:color="auto"/>
              <w:right w:val="single" w:sz="4" w:space="0" w:color="auto"/>
            </w:tcBorders>
            <w:shd w:val="clear" w:color="C0C0C0" w:fill="C0C0C0"/>
            <w:hideMark/>
          </w:tcPr>
          <w:p w:rsidR="008525B1" w:rsidRPr="00841EE2" w:rsidRDefault="008525B1" w:rsidP="003543D6">
            <w:pPr>
              <w:spacing w:after="0" w:line="240" w:lineRule="auto"/>
              <w:jc w:val="center"/>
              <w:rPr>
                <w:rFonts w:eastAsia="Times New Roman" w:cs="Arial"/>
                <w:b/>
                <w:bCs/>
                <w:sz w:val="32"/>
                <w:szCs w:val="32"/>
                <w:lang w:val="en-US"/>
              </w:rPr>
            </w:pPr>
            <w:r w:rsidRPr="00841EE2">
              <w:rPr>
                <w:rFonts w:eastAsia="Times New Roman" w:cs="Arial"/>
                <w:b/>
                <w:bCs/>
                <w:sz w:val="32"/>
                <w:szCs w:val="32"/>
                <w:lang w:val="en-US"/>
              </w:rPr>
              <w:t xml:space="preserve">YEAR OF PROJECT </w:t>
            </w:r>
          </w:p>
        </w:tc>
        <w:tc>
          <w:tcPr>
            <w:tcW w:w="1040" w:type="pct"/>
            <w:tcBorders>
              <w:top w:val="single" w:sz="4" w:space="0" w:color="auto"/>
              <w:left w:val="nil"/>
              <w:bottom w:val="single" w:sz="4" w:space="0" w:color="auto"/>
              <w:right w:val="single" w:sz="4" w:space="0" w:color="auto"/>
            </w:tcBorders>
            <w:shd w:val="clear" w:color="C0C0C0" w:fill="C0C0C0"/>
            <w:hideMark/>
          </w:tcPr>
          <w:p w:rsidR="008525B1" w:rsidRPr="00841EE2" w:rsidRDefault="008525B1" w:rsidP="003543D6">
            <w:pPr>
              <w:spacing w:after="0" w:line="240" w:lineRule="auto"/>
              <w:jc w:val="center"/>
              <w:rPr>
                <w:rFonts w:eastAsia="Times New Roman" w:cs="Arial"/>
                <w:b/>
                <w:bCs/>
                <w:sz w:val="32"/>
                <w:szCs w:val="32"/>
                <w:lang w:val="en-US"/>
              </w:rPr>
            </w:pPr>
            <w:r w:rsidRPr="00841EE2">
              <w:rPr>
                <w:rFonts w:eastAsia="Times New Roman" w:cs="Arial"/>
                <w:b/>
                <w:bCs/>
                <w:sz w:val="32"/>
                <w:szCs w:val="32"/>
                <w:lang w:val="en-US"/>
              </w:rPr>
              <w:t>BUDGET ALLOCATED</w:t>
            </w:r>
          </w:p>
        </w:tc>
      </w:tr>
      <w:tr w:rsidR="008525B1" w:rsidRPr="00841EE2" w:rsidTr="003543D6">
        <w:trPr>
          <w:trHeight w:val="613"/>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1</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Khai</w:t>
            </w:r>
            <w:proofErr w:type="spellEnd"/>
            <w:r w:rsidRPr="00841EE2">
              <w:rPr>
                <w:rFonts w:eastAsia="Times New Roman" w:cs="Arial"/>
                <w:sz w:val="32"/>
                <w:szCs w:val="32"/>
                <w:lang w:val="en-US"/>
              </w:rPr>
              <w:t xml:space="preserve"> Ma </w:t>
            </w:r>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Namakwa</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Construction of a multi-purpose sport field in </w:t>
            </w:r>
            <w:proofErr w:type="spellStart"/>
            <w:r w:rsidRPr="00841EE2">
              <w:rPr>
                <w:rFonts w:eastAsia="Times New Roman" w:cs="Arial"/>
                <w:sz w:val="32"/>
                <w:szCs w:val="32"/>
                <w:lang w:val="en-US"/>
              </w:rPr>
              <w:t>Poffader</w:t>
            </w:r>
            <w:proofErr w:type="spellEnd"/>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2016/17</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R8,000,000.00</w:t>
            </w:r>
          </w:p>
        </w:tc>
      </w:tr>
      <w:tr w:rsidR="008525B1" w:rsidRPr="00841EE2" w:rsidTr="003543D6">
        <w:trPr>
          <w:trHeight w:val="767"/>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Umsobomvu</w:t>
            </w:r>
            <w:proofErr w:type="spellEnd"/>
            <w:r w:rsidRPr="00841EE2">
              <w:rPr>
                <w:rFonts w:eastAsia="Times New Roman" w:cs="Arial"/>
                <w:sz w:val="32"/>
                <w:szCs w:val="32"/>
                <w:lang w:val="en-US"/>
              </w:rPr>
              <w:t xml:space="preserve"> </w:t>
            </w:r>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Pixley</w:t>
            </w:r>
            <w:proofErr w:type="spellEnd"/>
            <w:r w:rsidRPr="00841EE2">
              <w:rPr>
                <w:rFonts w:eastAsia="Times New Roman" w:cs="Arial"/>
                <w:sz w:val="32"/>
                <w:szCs w:val="32"/>
                <w:lang w:val="en-US"/>
              </w:rPr>
              <w:t xml:space="preserve"> ka </w:t>
            </w:r>
            <w:proofErr w:type="spellStart"/>
            <w:r w:rsidRPr="00841EE2">
              <w:rPr>
                <w:rFonts w:eastAsia="Times New Roman" w:cs="Arial"/>
                <w:sz w:val="32"/>
                <w:szCs w:val="32"/>
                <w:lang w:val="en-US"/>
              </w:rPr>
              <w:t>Seme</w:t>
            </w:r>
            <w:proofErr w:type="spellEnd"/>
            <w:r w:rsidRPr="00841EE2">
              <w:rPr>
                <w:rFonts w:eastAsia="Times New Roman" w:cs="Arial"/>
                <w:sz w:val="32"/>
                <w:szCs w:val="32"/>
                <w:lang w:val="en-US"/>
              </w:rPr>
              <w:t xml:space="preserve"> </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construction of </w:t>
            </w:r>
            <w:proofErr w:type="spellStart"/>
            <w:r w:rsidRPr="00841EE2">
              <w:rPr>
                <w:rFonts w:eastAsia="Times New Roman" w:cs="Arial"/>
                <w:sz w:val="32"/>
                <w:szCs w:val="32"/>
                <w:lang w:val="en-US"/>
              </w:rPr>
              <w:t>Noupoort</w:t>
            </w:r>
            <w:proofErr w:type="spellEnd"/>
            <w:r w:rsidRPr="00841EE2">
              <w:rPr>
                <w:rFonts w:eastAsia="Times New Roman" w:cs="Arial"/>
                <w:sz w:val="32"/>
                <w:szCs w:val="32"/>
                <w:lang w:val="en-US"/>
              </w:rPr>
              <w:t xml:space="preserve"> Community Indoor Gym</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2016/17</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R6,500,000.00</w:t>
            </w:r>
          </w:p>
        </w:tc>
      </w:tr>
      <w:tr w:rsidR="008525B1" w:rsidRPr="00841EE2" w:rsidTr="003543D6">
        <w:trPr>
          <w:trHeight w:val="460"/>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3</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Gamagara</w:t>
            </w:r>
            <w:proofErr w:type="spellEnd"/>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Johnn</w:t>
            </w:r>
            <w:proofErr w:type="spellEnd"/>
            <w:r w:rsidRPr="00841EE2">
              <w:rPr>
                <w:rFonts w:eastAsia="Times New Roman" w:cs="Arial"/>
                <w:sz w:val="32"/>
                <w:szCs w:val="32"/>
                <w:lang w:val="en-US"/>
              </w:rPr>
              <w:t xml:space="preserve"> </w:t>
            </w:r>
            <w:proofErr w:type="spellStart"/>
            <w:r w:rsidRPr="00841EE2">
              <w:rPr>
                <w:rFonts w:eastAsia="Times New Roman" w:cs="Arial"/>
                <w:sz w:val="32"/>
                <w:szCs w:val="32"/>
                <w:lang w:val="en-US"/>
              </w:rPr>
              <w:t>Taolo</w:t>
            </w:r>
            <w:proofErr w:type="spellEnd"/>
            <w:r w:rsidRPr="00841EE2">
              <w:rPr>
                <w:rFonts w:eastAsia="Times New Roman" w:cs="Arial"/>
                <w:sz w:val="32"/>
                <w:szCs w:val="32"/>
                <w:lang w:val="en-US"/>
              </w:rPr>
              <w:t xml:space="preserve"> </w:t>
            </w:r>
            <w:proofErr w:type="spellStart"/>
            <w:r w:rsidRPr="00841EE2">
              <w:rPr>
                <w:rFonts w:eastAsia="Times New Roman" w:cs="Arial"/>
                <w:sz w:val="32"/>
                <w:szCs w:val="32"/>
                <w:lang w:val="en-US"/>
              </w:rPr>
              <w:t>Gatsewe</w:t>
            </w:r>
            <w:proofErr w:type="spellEnd"/>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Contruction</w:t>
            </w:r>
            <w:proofErr w:type="spellEnd"/>
            <w:r w:rsidRPr="00841EE2">
              <w:rPr>
                <w:rFonts w:eastAsia="Times New Roman" w:cs="Arial"/>
                <w:sz w:val="32"/>
                <w:szCs w:val="32"/>
                <w:lang w:val="en-US"/>
              </w:rPr>
              <w:t xml:space="preserve"> of </w:t>
            </w:r>
            <w:proofErr w:type="spellStart"/>
            <w:r w:rsidRPr="00841EE2">
              <w:rPr>
                <w:rFonts w:eastAsia="Times New Roman" w:cs="Arial"/>
                <w:sz w:val="32"/>
                <w:szCs w:val="32"/>
                <w:lang w:val="en-US"/>
              </w:rPr>
              <w:t>Kathu</w:t>
            </w:r>
            <w:proofErr w:type="spellEnd"/>
            <w:r w:rsidRPr="00841EE2">
              <w:rPr>
                <w:rFonts w:eastAsia="Times New Roman" w:cs="Arial"/>
                <w:sz w:val="32"/>
                <w:szCs w:val="32"/>
                <w:lang w:val="en-US"/>
              </w:rPr>
              <w:t xml:space="preserve"> multi-purpose sport facility</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2016/17 </w:t>
            </w:r>
          </w:p>
          <w:p w:rsidR="008525B1" w:rsidRPr="00841EE2" w:rsidRDefault="008525B1" w:rsidP="003543D6">
            <w:pPr>
              <w:pStyle w:val="DACBODYTEXT"/>
              <w:ind w:left="0"/>
              <w:rPr>
                <w:rFonts w:cs="Arial"/>
                <w:sz w:val="32"/>
                <w:szCs w:val="32"/>
                <w:lang w:val="en-US"/>
              </w:rPr>
            </w:pPr>
            <w:r w:rsidRPr="00841EE2">
              <w:rPr>
                <w:rFonts w:cs="Arial"/>
                <w:sz w:val="32"/>
                <w:szCs w:val="32"/>
                <w:lang w:val="en-US"/>
              </w:rPr>
              <w:t>2018/19</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R10,000,000.00</w:t>
            </w:r>
          </w:p>
          <w:p w:rsidR="008525B1" w:rsidRPr="00841EE2" w:rsidRDefault="008525B1" w:rsidP="003543D6">
            <w:pPr>
              <w:pStyle w:val="DACBODYTEXT"/>
              <w:ind w:left="0"/>
              <w:rPr>
                <w:rFonts w:cs="Arial"/>
                <w:sz w:val="32"/>
                <w:szCs w:val="32"/>
                <w:lang w:val="en-US"/>
              </w:rPr>
            </w:pPr>
            <w:r w:rsidRPr="00841EE2">
              <w:rPr>
                <w:rFonts w:eastAsia="Times New Roman" w:cs="Arial"/>
                <w:sz w:val="32"/>
                <w:szCs w:val="32"/>
                <w:lang w:val="en-US"/>
              </w:rPr>
              <w:t>R2,009,250.00</w:t>
            </w:r>
          </w:p>
          <w:p w:rsidR="008525B1" w:rsidRPr="00841EE2" w:rsidRDefault="008525B1" w:rsidP="003543D6">
            <w:pPr>
              <w:pStyle w:val="DACBODYTEXT"/>
              <w:ind w:left="0"/>
              <w:rPr>
                <w:rFonts w:cs="Arial"/>
                <w:sz w:val="32"/>
                <w:szCs w:val="32"/>
                <w:lang w:val="en-US"/>
              </w:rPr>
            </w:pPr>
          </w:p>
        </w:tc>
      </w:tr>
      <w:tr w:rsidR="008525B1" w:rsidRPr="00841EE2" w:rsidTr="003543D6">
        <w:trPr>
          <w:trHeight w:val="737"/>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4</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Hantam</w:t>
            </w:r>
            <w:proofErr w:type="spellEnd"/>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Namakwa</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Construction of </w:t>
            </w:r>
            <w:proofErr w:type="spellStart"/>
            <w:r w:rsidRPr="00841EE2">
              <w:rPr>
                <w:rFonts w:eastAsia="Times New Roman" w:cs="Arial"/>
                <w:sz w:val="32"/>
                <w:szCs w:val="32"/>
                <w:lang w:val="en-US"/>
              </w:rPr>
              <w:t>Calvinia</w:t>
            </w:r>
            <w:proofErr w:type="spellEnd"/>
            <w:r w:rsidRPr="00841EE2">
              <w:rPr>
                <w:rFonts w:eastAsia="Times New Roman" w:cs="Arial"/>
                <w:sz w:val="32"/>
                <w:szCs w:val="32"/>
                <w:lang w:val="en-US"/>
              </w:rPr>
              <w:t xml:space="preserve"> Sports field </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2017/18</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R6,866,588.00</w:t>
            </w:r>
          </w:p>
        </w:tc>
      </w:tr>
      <w:tr w:rsidR="008525B1" w:rsidRPr="00841EE2" w:rsidTr="003543D6">
        <w:trPr>
          <w:trHeight w:val="620"/>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5</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Sol </w:t>
            </w:r>
            <w:proofErr w:type="spellStart"/>
            <w:r w:rsidRPr="00841EE2">
              <w:rPr>
                <w:rFonts w:eastAsia="Times New Roman" w:cs="Arial"/>
                <w:sz w:val="32"/>
                <w:szCs w:val="32"/>
                <w:lang w:val="en-US"/>
              </w:rPr>
              <w:t>Plaaitjie</w:t>
            </w:r>
            <w:proofErr w:type="spellEnd"/>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Francis Baard </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Refurbishment of </w:t>
            </w:r>
            <w:proofErr w:type="spellStart"/>
            <w:r w:rsidRPr="00841EE2">
              <w:rPr>
                <w:rFonts w:eastAsia="Times New Roman" w:cs="Arial"/>
                <w:sz w:val="32"/>
                <w:szCs w:val="32"/>
                <w:lang w:val="en-US"/>
              </w:rPr>
              <w:t>Galeshewe</w:t>
            </w:r>
            <w:proofErr w:type="spellEnd"/>
            <w:r w:rsidRPr="00841EE2">
              <w:rPr>
                <w:rFonts w:eastAsia="Times New Roman" w:cs="Arial"/>
                <w:sz w:val="32"/>
                <w:szCs w:val="32"/>
                <w:lang w:val="en-US"/>
              </w:rPr>
              <w:t xml:space="preserve"> stadium </w:t>
            </w:r>
          </w:p>
          <w:p w:rsidR="008525B1" w:rsidRPr="00841EE2" w:rsidRDefault="008525B1" w:rsidP="003543D6">
            <w:pPr>
              <w:pStyle w:val="DACBODYTEXT"/>
              <w:ind w:left="0"/>
              <w:rPr>
                <w:rFonts w:cs="Arial"/>
                <w:sz w:val="32"/>
                <w:szCs w:val="32"/>
                <w:lang w:val="en-US"/>
              </w:rPr>
            </w:pPr>
          </w:p>
          <w:p w:rsidR="008525B1" w:rsidRPr="00841EE2" w:rsidRDefault="008525B1" w:rsidP="003543D6">
            <w:pPr>
              <w:pStyle w:val="DACBODYTEXT"/>
              <w:ind w:left="0"/>
              <w:rPr>
                <w:rFonts w:cs="Arial"/>
                <w:sz w:val="32"/>
                <w:szCs w:val="32"/>
                <w:lang w:val="en-US"/>
              </w:rPr>
            </w:pPr>
            <w:r w:rsidRPr="00841EE2">
              <w:rPr>
                <w:rFonts w:cs="Arial"/>
                <w:sz w:val="32"/>
                <w:szCs w:val="32"/>
                <w:lang w:val="en-US"/>
              </w:rPr>
              <w:t xml:space="preserve">Construction of </w:t>
            </w:r>
            <w:proofErr w:type="spellStart"/>
            <w:r w:rsidRPr="00841EE2">
              <w:rPr>
                <w:rFonts w:cs="Arial"/>
                <w:sz w:val="32"/>
                <w:szCs w:val="32"/>
                <w:lang w:val="en-US"/>
              </w:rPr>
              <w:lastRenderedPageBreak/>
              <w:t>Florenville</w:t>
            </w:r>
            <w:proofErr w:type="spellEnd"/>
            <w:r w:rsidRPr="00841EE2">
              <w:rPr>
                <w:rFonts w:cs="Arial"/>
                <w:sz w:val="32"/>
                <w:szCs w:val="32"/>
                <w:lang w:val="en-US"/>
              </w:rPr>
              <w:t xml:space="preserve"> Swimming pool</w:t>
            </w:r>
          </w:p>
          <w:p w:rsidR="008525B1" w:rsidRPr="00841EE2" w:rsidRDefault="008525B1" w:rsidP="003543D6">
            <w:pPr>
              <w:pStyle w:val="DACBODYTEXT"/>
              <w:ind w:left="0"/>
              <w:rPr>
                <w:rFonts w:cs="Arial"/>
                <w:sz w:val="32"/>
                <w:szCs w:val="32"/>
                <w:lang w:val="en-US"/>
              </w:rPr>
            </w:pPr>
            <w:r w:rsidRPr="00841EE2">
              <w:rPr>
                <w:rFonts w:cs="Arial"/>
                <w:sz w:val="32"/>
                <w:szCs w:val="32"/>
                <w:lang w:val="en-US"/>
              </w:rPr>
              <w:t xml:space="preserve">Refurbishment of De Beers Stadium </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lastRenderedPageBreak/>
              <w:t>2017/18</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R6,866,588.00</w:t>
            </w:r>
          </w:p>
          <w:p w:rsidR="008525B1" w:rsidRPr="00841EE2" w:rsidRDefault="008525B1" w:rsidP="003543D6">
            <w:pPr>
              <w:pStyle w:val="DACBODYTEXT"/>
              <w:ind w:left="0"/>
              <w:rPr>
                <w:rFonts w:cs="Arial"/>
                <w:sz w:val="32"/>
                <w:szCs w:val="32"/>
                <w:lang w:val="en-US"/>
              </w:rPr>
            </w:pPr>
            <w:r w:rsidRPr="00841EE2">
              <w:rPr>
                <w:rFonts w:cs="Arial"/>
                <w:sz w:val="32"/>
                <w:szCs w:val="32"/>
                <w:lang w:val="en-US"/>
              </w:rPr>
              <w:t>(Co-funding)</w:t>
            </w:r>
          </w:p>
        </w:tc>
      </w:tr>
      <w:tr w:rsidR="008525B1" w:rsidRPr="00841EE2" w:rsidTr="003543D6">
        <w:trPr>
          <w:trHeight w:val="656"/>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lastRenderedPageBreak/>
              <w:t>6</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Kamiesberg</w:t>
            </w:r>
            <w:proofErr w:type="spellEnd"/>
            <w:r w:rsidRPr="00841EE2">
              <w:rPr>
                <w:rFonts w:eastAsia="Times New Roman" w:cs="Arial"/>
                <w:sz w:val="32"/>
                <w:szCs w:val="32"/>
                <w:lang w:val="en-US"/>
              </w:rPr>
              <w:t xml:space="preserve"> </w:t>
            </w:r>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Namakwa</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Upgrading of </w:t>
            </w:r>
            <w:proofErr w:type="spellStart"/>
            <w:r w:rsidRPr="00841EE2">
              <w:rPr>
                <w:rFonts w:eastAsia="Times New Roman" w:cs="Arial"/>
                <w:sz w:val="32"/>
                <w:szCs w:val="32"/>
                <w:lang w:val="en-US"/>
              </w:rPr>
              <w:t>Kharkama</w:t>
            </w:r>
            <w:proofErr w:type="spellEnd"/>
            <w:r w:rsidRPr="00841EE2">
              <w:rPr>
                <w:rFonts w:eastAsia="Times New Roman" w:cs="Arial"/>
                <w:sz w:val="32"/>
                <w:szCs w:val="32"/>
                <w:lang w:val="en-US"/>
              </w:rPr>
              <w:t xml:space="preserve"> Sport Facility </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2018/19</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R4,370,000.00</w:t>
            </w:r>
          </w:p>
        </w:tc>
      </w:tr>
      <w:tr w:rsidR="008525B1" w:rsidRPr="00841EE2" w:rsidTr="003543D6">
        <w:trPr>
          <w:trHeight w:val="710"/>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7</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Phokwane</w:t>
            </w:r>
            <w:proofErr w:type="spellEnd"/>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Francis Baard</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Construction of </w:t>
            </w:r>
            <w:proofErr w:type="spellStart"/>
            <w:r w:rsidRPr="00841EE2">
              <w:rPr>
                <w:rFonts w:eastAsia="Times New Roman" w:cs="Arial"/>
                <w:sz w:val="32"/>
                <w:szCs w:val="32"/>
                <w:lang w:val="en-US"/>
              </w:rPr>
              <w:t>Ganspan</w:t>
            </w:r>
            <w:proofErr w:type="spellEnd"/>
            <w:r w:rsidRPr="00841EE2">
              <w:rPr>
                <w:rFonts w:eastAsia="Times New Roman" w:cs="Arial"/>
                <w:sz w:val="32"/>
                <w:szCs w:val="32"/>
                <w:lang w:val="en-US"/>
              </w:rPr>
              <w:t xml:space="preserve"> Sports Complex</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2018/19</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R11,290,750.00</w:t>
            </w:r>
          </w:p>
        </w:tc>
      </w:tr>
      <w:tr w:rsidR="008525B1" w:rsidRPr="00841EE2" w:rsidTr="003543D6">
        <w:trPr>
          <w:trHeight w:val="620"/>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8</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Gasegonyane</w:t>
            </w:r>
            <w:proofErr w:type="spellEnd"/>
            <w:r w:rsidRPr="00841EE2">
              <w:rPr>
                <w:rFonts w:eastAsia="Times New Roman" w:cs="Arial"/>
                <w:sz w:val="32"/>
                <w:szCs w:val="32"/>
                <w:lang w:val="en-US"/>
              </w:rPr>
              <w:t xml:space="preserve"> </w:t>
            </w:r>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John </w:t>
            </w:r>
            <w:proofErr w:type="spellStart"/>
            <w:r w:rsidRPr="00841EE2">
              <w:rPr>
                <w:rFonts w:eastAsia="Times New Roman" w:cs="Arial"/>
                <w:sz w:val="32"/>
                <w:szCs w:val="32"/>
                <w:lang w:val="en-US"/>
              </w:rPr>
              <w:t>Taole-Gaetsewe</w:t>
            </w:r>
            <w:proofErr w:type="spellEnd"/>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Upgrading and Refurbishment of </w:t>
            </w:r>
            <w:proofErr w:type="spellStart"/>
            <w:r w:rsidRPr="00841EE2">
              <w:rPr>
                <w:rFonts w:eastAsia="Times New Roman" w:cs="Arial"/>
                <w:sz w:val="32"/>
                <w:szCs w:val="32"/>
                <w:lang w:val="en-US"/>
              </w:rPr>
              <w:t>Mothibastad</w:t>
            </w:r>
            <w:proofErr w:type="spellEnd"/>
            <w:r w:rsidRPr="00841EE2">
              <w:rPr>
                <w:rFonts w:eastAsia="Times New Roman" w:cs="Arial"/>
                <w:sz w:val="32"/>
                <w:szCs w:val="32"/>
                <w:lang w:val="en-US"/>
              </w:rPr>
              <w:t xml:space="preserve"> Sports Complex</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2018/19</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R10,545,000.00</w:t>
            </w:r>
          </w:p>
        </w:tc>
      </w:tr>
      <w:tr w:rsidR="008525B1" w:rsidRPr="00841EE2" w:rsidTr="003543D6">
        <w:trPr>
          <w:trHeight w:val="50"/>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9</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Emthanjeni</w:t>
            </w:r>
            <w:proofErr w:type="spellEnd"/>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Pixley</w:t>
            </w:r>
            <w:proofErr w:type="spellEnd"/>
            <w:r w:rsidRPr="00841EE2">
              <w:rPr>
                <w:rFonts w:eastAsia="Times New Roman" w:cs="Arial"/>
                <w:sz w:val="32"/>
                <w:szCs w:val="32"/>
                <w:lang w:val="en-US"/>
              </w:rPr>
              <w:t xml:space="preserve"> Ka </w:t>
            </w:r>
            <w:proofErr w:type="spellStart"/>
            <w:r w:rsidRPr="00841EE2">
              <w:rPr>
                <w:rFonts w:eastAsia="Times New Roman" w:cs="Arial"/>
                <w:sz w:val="32"/>
                <w:szCs w:val="32"/>
                <w:lang w:val="en-US"/>
              </w:rPr>
              <w:t>Seme</w:t>
            </w:r>
            <w:proofErr w:type="spellEnd"/>
            <w:r w:rsidRPr="00841EE2">
              <w:rPr>
                <w:rFonts w:eastAsia="Times New Roman" w:cs="Arial"/>
                <w:sz w:val="32"/>
                <w:szCs w:val="32"/>
                <w:lang w:val="en-US"/>
              </w:rPr>
              <w:t xml:space="preserve"> </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Upgrading of </w:t>
            </w:r>
            <w:proofErr w:type="spellStart"/>
            <w:r w:rsidRPr="00841EE2">
              <w:rPr>
                <w:rFonts w:eastAsia="Times New Roman" w:cs="Arial"/>
                <w:sz w:val="32"/>
                <w:szCs w:val="32"/>
                <w:lang w:val="en-US"/>
              </w:rPr>
              <w:t>Khwezi</w:t>
            </w:r>
            <w:proofErr w:type="spellEnd"/>
            <w:r w:rsidRPr="00841EE2">
              <w:rPr>
                <w:rFonts w:eastAsia="Times New Roman" w:cs="Arial"/>
                <w:sz w:val="32"/>
                <w:szCs w:val="32"/>
                <w:lang w:val="en-US"/>
              </w:rPr>
              <w:t xml:space="preserve"> Sport Grounds</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2019/20</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R11,941,000.00</w:t>
            </w:r>
          </w:p>
        </w:tc>
      </w:tr>
      <w:tr w:rsidR="008525B1" w:rsidRPr="00841EE2" w:rsidTr="003543D6">
        <w:trPr>
          <w:trHeight w:val="50"/>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10</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Dawid</w:t>
            </w:r>
            <w:proofErr w:type="spellEnd"/>
            <w:r w:rsidRPr="00841EE2">
              <w:rPr>
                <w:rFonts w:eastAsia="Times New Roman" w:cs="Arial"/>
                <w:sz w:val="32"/>
                <w:szCs w:val="32"/>
                <w:lang w:val="en-US"/>
              </w:rPr>
              <w:t xml:space="preserve"> </w:t>
            </w:r>
            <w:proofErr w:type="spellStart"/>
            <w:r w:rsidRPr="00841EE2">
              <w:rPr>
                <w:rFonts w:eastAsia="Times New Roman" w:cs="Arial"/>
                <w:sz w:val="32"/>
                <w:szCs w:val="32"/>
                <w:lang w:val="en-US"/>
              </w:rPr>
              <w:t>Kruiper</w:t>
            </w:r>
            <w:proofErr w:type="spellEnd"/>
            <w:r w:rsidRPr="00841EE2">
              <w:rPr>
                <w:rFonts w:eastAsia="Times New Roman" w:cs="Arial"/>
                <w:sz w:val="32"/>
                <w:szCs w:val="32"/>
                <w:lang w:val="en-US"/>
              </w:rPr>
              <w:t xml:space="preserve"> </w:t>
            </w:r>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ZF </w:t>
            </w:r>
            <w:proofErr w:type="spellStart"/>
            <w:r w:rsidRPr="00841EE2">
              <w:rPr>
                <w:rFonts w:eastAsia="Times New Roman" w:cs="Arial"/>
                <w:sz w:val="32"/>
                <w:szCs w:val="32"/>
                <w:lang w:val="en-US"/>
              </w:rPr>
              <w:t>Mgcawu</w:t>
            </w:r>
            <w:proofErr w:type="spellEnd"/>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The development of sports ground in </w:t>
            </w:r>
            <w:r w:rsidRPr="00841EE2">
              <w:rPr>
                <w:rFonts w:eastAsia="Times New Roman" w:cs="Arial"/>
                <w:sz w:val="32"/>
                <w:szCs w:val="32"/>
                <w:lang w:val="en-US"/>
              </w:rPr>
              <w:lastRenderedPageBreak/>
              <w:t>Rosedale</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lastRenderedPageBreak/>
              <w:t>2019/20</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R9,000,000.00</w:t>
            </w:r>
          </w:p>
        </w:tc>
      </w:tr>
      <w:tr w:rsidR="008525B1" w:rsidRPr="00841EE2" w:rsidTr="003543D6">
        <w:trPr>
          <w:trHeight w:val="557"/>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lastRenderedPageBreak/>
              <w:t>11</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Magareng</w:t>
            </w:r>
            <w:proofErr w:type="spellEnd"/>
            <w:r w:rsidRPr="00841EE2">
              <w:rPr>
                <w:rFonts w:eastAsia="Times New Roman" w:cs="Arial"/>
                <w:sz w:val="32"/>
                <w:szCs w:val="32"/>
                <w:lang w:val="en-US"/>
              </w:rPr>
              <w:t xml:space="preserve"> </w:t>
            </w:r>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Francis Baard</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Upgrading of </w:t>
            </w:r>
            <w:proofErr w:type="spellStart"/>
            <w:r w:rsidRPr="00841EE2">
              <w:rPr>
                <w:rFonts w:eastAsia="Times New Roman" w:cs="Arial"/>
                <w:sz w:val="32"/>
                <w:szCs w:val="32"/>
                <w:lang w:val="en-US"/>
              </w:rPr>
              <w:t>Ikhutseng</w:t>
            </w:r>
            <w:proofErr w:type="spellEnd"/>
            <w:r w:rsidRPr="00841EE2">
              <w:rPr>
                <w:rFonts w:eastAsia="Times New Roman" w:cs="Arial"/>
                <w:sz w:val="32"/>
                <w:szCs w:val="32"/>
                <w:lang w:val="en-US"/>
              </w:rPr>
              <w:t xml:space="preserve"> stadium  </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2019/20</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R8,000,000.00</w:t>
            </w:r>
          </w:p>
        </w:tc>
      </w:tr>
      <w:tr w:rsidR="008525B1" w:rsidRPr="00841EE2" w:rsidTr="003543D6">
        <w:trPr>
          <w:trHeight w:val="629"/>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12</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Renosterberg</w:t>
            </w:r>
            <w:proofErr w:type="spellEnd"/>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Pixley</w:t>
            </w:r>
            <w:proofErr w:type="spellEnd"/>
            <w:r w:rsidRPr="00841EE2">
              <w:rPr>
                <w:rFonts w:eastAsia="Times New Roman" w:cs="Arial"/>
                <w:sz w:val="32"/>
                <w:szCs w:val="32"/>
                <w:lang w:val="en-US"/>
              </w:rPr>
              <w:t xml:space="preserve"> Ka </w:t>
            </w:r>
            <w:proofErr w:type="spellStart"/>
            <w:r w:rsidRPr="00841EE2">
              <w:rPr>
                <w:rFonts w:eastAsia="Times New Roman" w:cs="Arial"/>
                <w:sz w:val="32"/>
                <w:szCs w:val="32"/>
                <w:lang w:val="en-US"/>
              </w:rPr>
              <w:t>Seme</w:t>
            </w:r>
            <w:proofErr w:type="spellEnd"/>
            <w:r w:rsidRPr="00841EE2">
              <w:rPr>
                <w:rFonts w:eastAsia="Times New Roman" w:cs="Arial"/>
                <w:sz w:val="32"/>
                <w:szCs w:val="32"/>
                <w:lang w:val="en-US"/>
              </w:rPr>
              <w:t xml:space="preserve"> </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Upgrading of </w:t>
            </w:r>
            <w:proofErr w:type="spellStart"/>
            <w:r w:rsidRPr="00841EE2">
              <w:rPr>
                <w:rFonts w:eastAsia="Times New Roman" w:cs="Arial"/>
                <w:sz w:val="32"/>
                <w:szCs w:val="32"/>
                <w:lang w:val="en-US"/>
              </w:rPr>
              <w:t>Vanderkloof</w:t>
            </w:r>
            <w:proofErr w:type="spellEnd"/>
            <w:r w:rsidRPr="00841EE2">
              <w:rPr>
                <w:rFonts w:eastAsia="Times New Roman" w:cs="Arial"/>
                <w:sz w:val="32"/>
                <w:szCs w:val="32"/>
                <w:lang w:val="en-US"/>
              </w:rPr>
              <w:t xml:space="preserve"> Sport Facility.  </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2020/21</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 R 11,500,000.00 </w:t>
            </w:r>
          </w:p>
        </w:tc>
      </w:tr>
      <w:tr w:rsidR="008525B1" w:rsidRPr="00841EE2" w:rsidTr="003543D6">
        <w:trPr>
          <w:trHeight w:val="530"/>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13</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Thembelihle</w:t>
            </w:r>
            <w:proofErr w:type="spellEnd"/>
            <w:r w:rsidRPr="00841EE2">
              <w:rPr>
                <w:rFonts w:eastAsia="Times New Roman" w:cs="Arial"/>
                <w:sz w:val="32"/>
                <w:szCs w:val="32"/>
                <w:lang w:val="en-US"/>
              </w:rPr>
              <w:t xml:space="preserve"> </w:t>
            </w:r>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Pixley</w:t>
            </w:r>
            <w:proofErr w:type="spellEnd"/>
            <w:r w:rsidRPr="00841EE2">
              <w:rPr>
                <w:rFonts w:eastAsia="Times New Roman" w:cs="Arial"/>
                <w:sz w:val="32"/>
                <w:szCs w:val="32"/>
                <w:lang w:val="en-US"/>
              </w:rPr>
              <w:t xml:space="preserve"> Ka </w:t>
            </w:r>
            <w:proofErr w:type="spellStart"/>
            <w:r w:rsidRPr="00841EE2">
              <w:rPr>
                <w:rFonts w:eastAsia="Times New Roman" w:cs="Arial"/>
                <w:sz w:val="32"/>
                <w:szCs w:val="32"/>
                <w:lang w:val="en-US"/>
              </w:rPr>
              <w:t>Seme</w:t>
            </w:r>
            <w:proofErr w:type="spellEnd"/>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Development of </w:t>
            </w:r>
            <w:proofErr w:type="spellStart"/>
            <w:r w:rsidRPr="00841EE2">
              <w:rPr>
                <w:rFonts w:eastAsia="Times New Roman" w:cs="Arial"/>
                <w:sz w:val="32"/>
                <w:szCs w:val="32"/>
                <w:lang w:val="en-US"/>
              </w:rPr>
              <w:t>Steynville</w:t>
            </w:r>
            <w:proofErr w:type="spellEnd"/>
            <w:r w:rsidRPr="00841EE2">
              <w:rPr>
                <w:rFonts w:eastAsia="Times New Roman" w:cs="Arial"/>
                <w:sz w:val="32"/>
                <w:szCs w:val="32"/>
                <w:lang w:val="en-US"/>
              </w:rPr>
              <w:t xml:space="preserve"> Sport Facility</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2020/21</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 R 11,500,000.00 </w:t>
            </w:r>
          </w:p>
        </w:tc>
      </w:tr>
      <w:tr w:rsidR="008525B1" w:rsidRPr="00841EE2" w:rsidTr="003543D6">
        <w:trPr>
          <w:trHeight w:val="530"/>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14</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Khei</w:t>
            </w:r>
            <w:proofErr w:type="spellEnd"/>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ZF </w:t>
            </w:r>
            <w:proofErr w:type="spellStart"/>
            <w:r w:rsidRPr="00841EE2">
              <w:rPr>
                <w:rFonts w:eastAsia="Times New Roman" w:cs="Arial"/>
                <w:sz w:val="32"/>
                <w:szCs w:val="32"/>
                <w:lang w:val="en-US"/>
              </w:rPr>
              <w:t>Mgcawu</w:t>
            </w:r>
            <w:proofErr w:type="spellEnd"/>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Development of </w:t>
            </w:r>
            <w:proofErr w:type="spellStart"/>
            <w:r w:rsidRPr="00841EE2">
              <w:rPr>
                <w:rFonts w:eastAsia="Times New Roman" w:cs="Arial"/>
                <w:sz w:val="32"/>
                <w:szCs w:val="32"/>
                <w:lang w:val="en-US"/>
              </w:rPr>
              <w:t>Grootdrink</w:t>
            </w:r>
            <w:proofErr w:type="spellEnd"/>
            <w:r w:rsidRPr="00841EE2">
              <w:rPr>
                <w:rFonts w:eastAsia="Times New Roman" w:cs="Arial"/>
                <w:sz w:val="32"/>
                <w:szCs w:val="32"/>
                <w:lang w:val="en-US"/>
              </w:rPr>
              <w:t xml:space="preserve"> Sport Facility.  </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2020/21</w:t>
            </w:r>
          </w:p>
        </w:tc>
        <w:tc>
          <w:tcPr>
            <w:tcW w:w="104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 9,330,000.00</w:t>
            </w:r>
          </w:p>
        </w:tc>
      </w:tr>
      <w:tr w:rsidR="008525B1" w:rsidRPr="00841EE2" w:rsidTr="003543D6">
        <w:trPr>
          <w:trHeight w:val="440"/>
        </w:trPr>
        <w:tc>
          <w:tcPr>
            <w:tcW w:w="320" w:type="pct"/>
            <w:tcBorders>
              <w:top w:val="nil"/>
              <w:left w:val="single" w:sz="4" w:space="0" w:color="auto"/>
              <w:bottom w:val="single" w:sz="4" w:space="0" w:color="auto"/>
              <w:right w:val="single" w:sz="4" w:space="0" w:color="auto"/>
            </w:tcBorders>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15</w:t>
            </w:r>
          </w:p>
        </w:tc>
        <w:tc>
          <w:tcPr>
            <w:tcW w:w="920" w:type="pct"/>
            <w:tcBorders>
              <w:top w:val="nil"/>
              <w:left w:val="single" w:sz="4" w:space="0" w:color="auto"/>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Nama</w:t>
            </w:r>
            <w:proofErr w:type="spellEnd"/>
            <w:r w:rsidRPr="00841EE2">
              <w:rPr>
                <w:rFonts w:eastAsia="Times New Roman" w:cs="Arial"/>
                <w:sz w:val="32"/>
                <w:szCs w:val="32"/>
                <w:lang w:val="en-US"/>
              </w:rPr>
              <w:t xml:space="preserve"> </w:t>
            </w:r>
            <w:proofErr w:type="spellStart"/>
            <w:r w:rsidRPr="00841EE2">
              <w:rPr>
                <w:rFonts w:eastAsia="Times New Roman" w:cs="Arial"/>
                <w:sz w:val="32"/>
                <w:szCs w:val="32"/>
                <w:lang w:val="en-US"/>
              </w:rPr>
              <w:t>Khoi</w:t>
            </w:r>
            <w:proofErr w:type="spellEnd"/>
          </w:p>
        </w:tc>
        <w:tc>
          <w:tcPr>
            <w:tcW w:w="112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 xml:space="preserve">Namakwa </w:t>
            </w:r>
          </w:p>
        </w:tc>
        <w:tc>
          <w:tcPr>
            <w:tcW w:w="800" w:type="pct"/>
            <w:tcBorders>
              <w:top w:val="nil"/>
              <w:left w:val="nil"/>
              <w:bottom w:val="single" w:sz="4" w:space="0" w:color="auto"/>
              <w:right w:val="single" w:sz="4" w:space="0" w:color="auto"/>
            </w:tcBorders>
            <w:shd w:val="clear" w:color="auto" w:fill="auto"/>
          </w:tcPr>
          <w:p w:rsidR="008525B1" w:rsidRPr="00841EE2" w:rsidRDefault="008525B1" w:rsidP="003543D6">
            <w:pPr>
              <w:spacing w:after="0" w:line="240" w:lineRule="auto"/>
              <w:rPr>
                <w:rFonts w:eastAsia="Times New Roman" w:cs="Arial"/>
                <w:sz w:val="32"/>
                <w:szCs w:val="32"/>
                <w:lang w:val="en-US"/>
              </w:rPr>
            </w:pPr>
            <w:proofErr w:type="spellStart"/>
            <w:r w:rsidRPr="00841EE2">
              <w:rPr>
                <w:rFonts w:eastAsia="Times New Roman" w:cs="Arial"/>
                <w:sz w:val="32"/>
                <w:szCs w:val="32"/>
                <w:lang w:val="en-US"/>
              </w:rPr>
              <w:t>Buffelrivier</w:t>
            </w:r>
            <w:proofErr w:type="spellEnd"/>
            <w:r w:rsidRPr="00841EE2">
              <w:rPr>
                <w:rFonts w:eastAsia="Times New Roman" w:cs="Arial"/>
                <w:sz w:val="32"/>
                <w:szCs w:val="32"/>
                <w:lang w:val="en-US"/>
              </w:rPr>
              <w:t xml:space="preserve"> Sport Facility</w:t>
            </w:r>
          </w:p>
        </w:tc>
        <w:tc>
          <w:tcPr>
            <w:tcW w:w="800" w:type="pct"/>
            <w:tcBorders>
              <w:top w:val="nil"/>
              <w:left w:val="nil"/>
              <w:bottom w:val="single" w:sz="4" w:space="0" w:color="auto"/>
              <w:right w:val="single" w:sz="4" w:space="0" w:color="auto"/>
            </w:tcBorders>
            <w:shd w:val="clear" w:color="auto" w:fill="auto"/>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2020/21</w:t>
            </w:r>
          </w:p>
        </w:tc>
        <w:tc>
          <w:tcPr>
            <w:tcW w:w="1040" w:type="pct"/>
            <w:tcBorders>
              <w:top w:val="nil"/>
              <w:left w:val="nil"/>
              <w:bottom w:val="single" w:sz="4" w:space="0" w:color="auto"/>
              <w:right w:val="single" w:sz="4" w:space="0" w:color="auto"/>
            </w:tcBorders>
            <w:shd w:val="clear" w:color="auto" w:fill="auto"/>
            <w:noWrap/>
            <w:hideMark/>
          </w:tcPr>
          <w:p w:rsidR="008525B1" w:rsidRPr="00841EE2" w:rsidRDefault="008525B1" w:rsidP="003543D6">
            <w:pPr>
              <w:spacing w:after="0" w:line="240" w:lineRule="auto"/>
              <w:rPr>
                <w:rFonts w:eastAsia="Times New Roman" w:cs="Arial"/>
                <w:sz w:val="32"/>
                <w:szCs w:val="32"/>
                <w:lang w:val="en-US"/>
              </w:rPr>
            </w:pPr>
            <w:r w:rsidRPr="00841EE2">
              <w:rPr>
                <w:rFonts w:eastAsia="Times New Roman" w:cs="Arial"/>
                <w:sz w:val="32"/>
                <w:szCs w:val="32"/>
                <w:lang w:val="en-US"/>
              </w:rPr>
              <w:t>R 7,500,000.00</w:t>
            </w:r>
          </w:p>
        </w:tc>
      </w:tr>
    </w:tbl>
    <w:p w:rsidR="008525B1" w:rsidRPr="00841EE2" w:rsidRDefault="008525B1" w:rsidP="008525B1">
      <w:pPr>
        <w:pStyle w:val="DACBODYTEXT"/>
        <w:ind w:left="0"/>
        <w:rPr>
          <w:rFonts w:cs="Arial"/>
          <w:sz w:val="32"/>
          <w:szCs w:val="32"/>
        </w:rPr>
      </w:pPr>
    </w:p>
    <w:p w:rsidR="008525B1" w:rsidRPr="00841EE2" w:rsidRDefault="008525B1" w:rsidP="008525B1">
      <w:pPr>
        <w:pStyle w:val="DACBODYTEXT"/>
        <w:spacing w:line="240" w:lineRule="auto"/>
        <w:ind w:left="0"/>
        <w:jc w:val="both"/>
        <w:rPr>
          <w:rFonts w:cs="Arial"/>
          <w:sz w:val="32"/>
          <w:szCs w:val="32"/>
        </w:rPr>
      </w:pPr>
      <w:r w:rsidRPr="00841EE2">
        <w:rPr>
          <w:rFonts w:cs="Arial"/>
          <w:sz w:val="32"/>
          <w:szCs w:val="32"/>
        </w:rPr>
        <w:t xml:space="preserve">Noteworthy to also indicate that municipalities like </w:t>
      </w:r>
      <w:proofErr w:type="spellStart"/>
      <w:r w:rsidRPr="00841EE2">
        <w:rPr>
          <w:rFonts w:cs="Arial"/>
          <w:sz w:val="32"/>
          <w:szCs w:val="32"/>
        </w:rPr>
        <w:t>Siyancuma</w:t>
      </w:r>
      <w:proofErr w:type="spellEnd"/>
      <w:r w:rsidRPr="00841EE2">
        <w:rPr>
          <w:rFonts w:cs="Arial"/>
          <w:sz w:val="32"/>
          <w:szCs w:val="32"/>
        </w:rPr>
        <w:t xml:space="preserve"> and </w:t>
      </w:r>
      <w:proofErr w:type="spellStart"/>
      <w:r w:rsidRPr="00841EE2">
        <w:rPr>
          <w:rFonts w:cs="Arial"/>
          <w:sz w:val="32"/>
          <w:szCs w:val="32"/>
        </w:rPr>
        <w:t>Kamiesberg</w:t>
      </w:r>
      <w:proofErr w:type="spellEnd"/>
      <w:r w:rsidRPr="00841EE2">
        <w:rPr>
          <w:rFonts w:cs="Arial"/>
          <w:sz w:val="32"/>
          <w:szCs w:val="32"/>
        </w:rPr>
        <w:t xml:space="preserve"> in </w:t>
      </w:r>
      <w:proofErr w:type="spellStart"/>
      <w:r w:rsidRPr="00841EE2">
        <w:rPr>
          <w:rFonts w:cs="Arial"/>
          <w:sz w:val="32"/>
          <w:szCs w:val="32"/>
        </w:rPr>
        <w:t>Pixley</w:t>
      </w:r>
      <w:proofErr w:type="spellEnd"/>
      <w:r w:rsidRPr="00841EE2">
        <w:rPr>
          <w:rFonts w:cs="Arial"/>
          <w:sz w:val="32"/>
          <w:szCs w:val="32"/>
        </w:rPr>
        <w:t xml:space="preserve"> Ka </w:t>
      </w:r>
      <w:proofErr w:type="spellStart"/>
      <w:r w:rsidRPr="00841EE2">
        <w:rPr>
          <w:rFonts w:cs="Arial"/>
          <w:sz w:val="32"/>
          <w:szCs w:val="32"/>
        </w:rPr>
        <w:t>Seme</w:t>
      </w:r>
      <w:proofErr w:type="spellEnd"/>
      <w:r w:rsidRPr="00841EE2">
        <w:rPr>
          <w:rFonts w:cs="Arial"/>
          <w:sz w:val="32"/>
          <w:szCs w:val="32"/>
        </w:rPr>
        <w:t xml:space="preserve"> District and Namakwa District respectively were also allocated during initial years of the programme, but their p</w:t>
      </w:r>
      <w:bookmarkStart w:id="0" w:name="_Hlk89863292"/>
      <w:r w:rsidRPr="00841EE2">
        <w:rPr>
          <w:rFonts w:cs="Arial"/>
          <w:sz w:val="32"/>
          <w:szCs w:val="32"/>
        </w:rPr>
        <w:t>r</w:t>
      </w:r>
      <w:bookmarkEnd w:id="0"/>
      <w:r w:rsidRPr="00841EE2">
        <w:rPr>
          <w:rFonts w:cs="Arial"/>
          <w:sz w:val="32"/>
          <w:szCs w:val="32"/>
        </w:rPr>
        <w:t xml:space="preserve">ojects were not registered due to certain MIG requirements and their allocation went back to Department of Cooperative Governance and Traditional Affairs, and those allocations are not included in this count. </w:t>
      </w:r>
    </w:p>
    <w:p w:rsidR="008525B1" w:rsidRPr="00841EE2" w:rsidRDefault="008525B1" w:rsidP="008525B1">
      <w:pPr>
        <w:pStyle w:val="DACBODYTEXT"/>
        <w:spacing w:line="240" w:lineRule="auto"/>
        <w:ind w:left="0"/>
        <w:jc w:val="both"/>
        <w:rPr>
          <w:rFonts w:cs="Arial"/>
          <w:sz w:val="32"/>
          <w:szCs w:val="32"/>
        </w:rPr>
      </w:pPr>
      <w:r w:rsidRPr="00841EE2">
        <w:rPr>
          <w:rFonts w:cs="Arial"/>
          <w:sz w:val="32"/>
          <w:szCs w:val="32"/>
        </w:rPr>
        <w:t xml:space="preserve">However, </w:t>
      </w:r>
      <w:proofErr w:type="spellStart"/>
      <w:r w:rsidRPr="00841EE2">
        <w:rPr>
          <w:rFonts w:cs="Arial"/>
          <w:sz w:val="32"/>
          <w:szCs w:val="32"/>
        </w:rPr>
        <w:t>Kamiesberg</w:t>
      </w:r>
      <w:proofErr w:type="spellEnd"/>
      <w:r w:rsidRPr="00841EE2">
        <w:rPr>
          <w:rFonts w:cs="Arial"/>
          <w:sz w:val="32"/>
          <w:szCs w:val="32"/>
        </w:rPr>
        <w:t xml:space="preserve"> was re-allocated in 2018/19 for Upgrading of </w:t>
      </w:r>
      <w:proofErr w:type="spellStart"/>
      <w:r w:rsidRPr="00841EE2">
        <w:rPr>
          <w:rFonts w:cs="Arial"/>
          <w:sz w:val="32"/>
          <w:szCs w:val="32"/>
        </w:rPr>
        <w:t>Kharkama</w:t>
      </w:r>
      <w:proofErr w:type="spellEnd"/>
      <w:r w:rsidRPr="00841EE2">
        <w:rPr>
          <w:rFonts w:cs="Arial"/>
          <w:sz w:val="32"/>
          <w:szCs w:val="32"/>
        </w:rPr>
        <w:t xml:space="preserve"> Sport Facility.</w:t>
      </w:r>
    </w:p>
    <w:p w:rsidR="008525B1" w:rsidRPr="00841EE2" w:rsidRDefault="008525B1" w:rsidP="008525B1">
      <w:pPr>
        <w:pStyle w:val="DACBODYTEXT"/>
        <w:numPr>
          <w:ilvl w:val="0"/>
          <w:numId w:val="1"/>
        </w:numPr>
        <w:spacing w:line="240" w:lineRule="auto"/>
        <w:jc w:val="both"/>
        <w:rPr>
          <w:rFonts w:cs="Arial"/>
          <w:sz w:val="32"/>
          <w:szCs w:val="32"/>
        </w:rPr>
      </w:pPr>
      <w:r w:rsidRPr="00841EE2">
        <w:rPr>
          <w:rFonts w:cs="Arial"/>
          <w:sz w:val="32"/>
          <w:szCs w:val="32"/>
        </w:rPr>
        <w:lastRenderedPageBreak/>
        <w:t>So far the Department has allocated projects in three Municipalities in Namakwa District; which are:</w:t>
      </w:r>
    </w:p>
    <w:p w:rsidR="008525B1" w:rsidRPr="00841EE2" w:rsidRDefault="008525B1" w:rsidP="008525B1">
      <w:pPr>
        <w:pStyle w:val="DACBODYTEXT"/>
        <w:numPr>
          <w:ilvl w:val="0"/>
          <w:numId w:val="2"/>
        </w:numPr>
        <w:spacing w:line="240" w:lineRule="auto"/>
        <w:jc w:val="both"/>
        <w:rPr>
          <w:rFonts w:cs="Arial"/>
          <w:sz w:val="32"/>
          <w:szCs w:val="32"/>
        </w:rPr>
      </w:pPr>
      <w:proofErr w:type="spellStart"/>
      <w:r w:rsidRPr="00841EE2">
        <w:rPr>
          <w:rFonts w:cs="Arial"/>
          <w:sz w:val="32"/>
          <w:szCs w:val="32"/>
        </w:rPr>
        <w:t>Kamiesberg</w:t>
      </w:r>
      <w:proofErr w:type="spellEnd"/>
      <w:r w:rsidRPr="00841EE2">
        <w:rPr>
          <w:rFonts w:cs="Arial"/>
          <w:sz w:val="32"/>
          <w:szCs w:val="32"/>
        </w:rPr>
        <w:t xml:space="preserve"> – the facility built is </w:t>
      </w:r>
      <w:proofErr w:type="spellStart"/>
      <w:r w:rsidRPr="00841EE2">
        <w:rPr>
          <w:rFonts w:cs="Arial"/>
          <w:sz w:val="32"/>
          <w:szCs w:val="32"/>
        </w:rPr>
        <w:t>Kharkama</w:t>
      </w:r>
      <w:proofErr w:type="spellEnd"/>
    </w:p>
    <w:p w:rsidR="008525B1" w:rsidRPr="00841EE2" w:rsidRDefault="008525B1" w:rsidP="008525B1">
      <w:pPr>
        <w:pStyle w:val="DACBODYTEXT"/>
        <w:numPr>
          <w:ilvl w:val="0"/>
          <w:numId w:val="2"/>
        </w:numPr>
        <w:spacing w:line="240" w:lineRule="auto"/>
        <w:jc w:val="both"/>
        <w:rPr>
          <w:rFonts w:cs="Arial"/>
          <w:sz w:val="32"/>
          <w:szCs w:val="32"/>
        </w:rPr>
      </w:pPr>
      <w:proofErr w:type="spellStart"/>
      <w:r w:rsidRPr="00841EE2">
        <w:rPr>
          <w:rFonts w:cs="Arial"/>
          <w:sz w:val="32"/>
          <w:szCs w:val="32"/>
        </w:rPr>
        <w:t>Khaima</w:t>
      </w:r>
      <w:proofErr w:type="spellEnd"/>
      <w:r w:rsidRPr="00841EE2">
        <w:rPr>
          <w:rFonts w:cs="Arial"/>
          <w:sz w:val="32"/>
          <w:szCs w:val="32"/>
        </w:rPr>
        <w:t xml:space="preserve"> - allocation made for </w:t>
      </w:r>
      <w:proofErr w:type="spellStart"/>
      <w:r w:rsidRPr="00841EE2">
        <w:rPr>
          <w:rFonts w:cs="Arial"/>
          <w:sz w:val="32"/>
          <w:szCs w:val="32"/>
        </w:rPr>
        <w:t>Pofadder</w:t>
      </w:r>
      <w:proofErr w:type="spellEnd"/>
      <w:r w:rsidRPr="00841EE2">
        <w:rPr>
          <w:rFonts w:cs="Arial"/>
          <w:sz w:val="32"/>
          <w:szCs w:val="32"/>
        </w:rPr>
        <w:t xml:space="preserve"> but the Council decided to thinly spread the R 8 000 000 allocated among its three towns without consent from the Department, and this impacted negatively on deliverables.</w:t>
      </w:r>
    </w:p>
    <w:p w:rsidR="008525B1" w:rsidRPr="00841EE2" w:rsidRDefault="008525B1" w:rsidP="008525B1">
      <w:pPr>
        <w:pStyle w:val="DACBODYTEXT"/>
        <w:numPr>
          <w:ilvl w:val="0"/>
          <w:numId w:val="2"/>
        </w:numPr>
        <w:spacing w:line="240" w:lineRule="auto"/>
        <w:jc w:val="both"/>
        <w:rPr>
          <w:rFonts w:cs="Arial"/>
          <w:sz w:val="32"/>
          <w:szCs w:val="32"/>
        </w:rPr>
      </w:pPr>
      <w:proofErr w:type="spellStart"/>
      <w:r w:rsidRPr="00841EE2">
        <w:rPr>
          <w:rFonts w:cs="Arial"/>
          <w:sz w:val="32"/>
          <w:szCs w:val="32"/>
        </w:rPr>
        <w:t>Hantam</w:t>
      </w:r>
      <w:proofErr w:type="spellEnd"/>
      <w:r w:rsidRPr="00841EE2">
        <w:rPr>
          <w:rFonts w:cs="Arial"/>
          <w:sz w:val="32"/>
          <w:szCs w:val="32"/>
        </w:rPr>
        <w:t xml:space="preserve"> – allocation made for </w:t>
      </w:r>
      <w:proofErr w:type="spellStart"/>
      <w:r w:rsidRPr="00841EE2">
        <w:rPr>
          <w:rFonts w:cs="Arial"/>
          <w:sz w:val="32"/>
          <w:szCs w:val="32"/>
        </w:rPr>
        <w:t>Calvinia</w:t>
      </w:r>
      <w:proofErr w:type="spellEnd"/>
      <w:r w:rsidRPr="00841EE2">
        <w:rPr>
          <w:rFonts w:cs="Arial"/>
          <w:sz w:val="32"/>
          <w:szCs w:val="32"/>
        </w:rPr>
        <w:t xml:space="preserve"> sport facility but part of it was used for upgrades in </w:t>
      </w:r>
      <w:proofErr w:type="spellStart"/>
      <w:r w:rsidRPr="00841EE2">
        <w:rPr>
          <w:rFonts w:cs="Arial"/>
          <w:sz w:val="32"/>
          <w:szCs w:val="32"/>
        </w:rPr>
        <w:t>Niewoudtville</w:t>
      </w:r>
      <w:proofErr w:type="spellEnd"/>
      <w:r w:rsidRPr="00841EE2">
        <w:rPr>
          <w:rFonts w:cs="Arial"/>
          <w:sz w:val="32"/>
          <w:szCs w:val="32"/>
        </w:rPr>
        <w:t xml:space="preserve">. </w:t>
      </w:r>
    </w:p>
    <w:p w:rsidR="008525B1" w:rsidRPr="00841EE2" w:rsidRDefault="008525B1" w:rsidP="008525B1">
      <w:pPr>
        <w:pStyle w:val="DACBODYTEXT"/>
        <w:numPr>
          <w:ilvl w:val="0"/>
          <w:numId w:val="2"/>
        </w:numPr>
        <w:spacing w:line="240" w:lineRule="auto"/>
        <w:jc w:val="both"/>
        <w:rPr>
          <w:rFonts w:cs="Arial"/>
          <w:sz w:val="32"/>
          <w:szCs w:val="32"/>
        </w:rPr>
      </w:pPr>
      <w:proofErr w:type="spellStart"/>
      <w:r w:rsidRPr="00841EE2">
        <w:rPr>
          <w:rFonts w:cs="Arial"/>
          <w:sz w:val="32"/>
          <w:szCs w:val="32"/>
        </w:rPr>
        <w:t>Nama</w:t>
      </w:r>
      <w:proofErr w:type="spellEnd"/>
      <w:r w:rsidRPr="00841EE2">
        <w:rPr>
          <w:rFonts w:cs="Arial"/>
          <w:sz w:val="32"/>
          <w:szCs w:val="32"/>
        </w:rPr>
        <w:t xml:space="preserve"> </w:t>
      </w:r>
      <w:proofErr w:type="spellStart"/>
      <w:r w:rsidRPr="00841EE2">
        <w:rPr>
          <w:rFonts w:cs="Arial"/>
          <w:sz w:val="32"/>
          <w:szCs w:val="32"/>
        </w:rPr>
        <w:t>Khoi</w:t>
      </w:r>
      <w:proofErr w:type="spellEnd"/>
      <w:r w:rsidRPr="00841EE2">
        <w:rPr>
          <w:rFonts w:cs="Arial"/>
          <w:sz w:val="32"/>
          <w:szCs w:val="32"/>
        </w:rPr>
        <w:t xml:space="preserve"> – the facility is built in </w:t>
      </w:r>
      <w:proofErr w:type="spellStart"/>
      <w:r w:rsidRPr="00841EE2">
        <w:rPr>
          <w:rFonts w:cs="Arial"/>
          <w:sz w:val="32"/>
          <w:szCs w:val="32"/>
        </w:rPr>
        <w:t>Buffelrivier</w:t>
      </w:r>
      <w:proofErr w:type="spellEnd"/>
      <w:r w:rsidRPr="00841EE2">
        <w:rPr>
          <w:rFonts w:cs="Arial"/>
          <w:sz w:val="32"/>
          <w:szCs w:val="32"/>
        </w:rPr>
        <w:t>.</w:t>
      </w:r>
    </w:p>
    <w:p w:rsidR="008525B1" w:rsidRDefault="008525B1" w:rsidP="008525B1">
      <w:pPr>
        <w:pStyle w:val="DACBODYTEXT"/>
        <w:ind w:left="0"/>
        <w:rPr>
          <w:rFonts w:cs="Arial"/>
          <w:sz w:val="32"/>
          <w:szCs w:val="32"/>
        </w:rPr>
      </w:pPr>
    </w:p>
    <w:p w:rsidR="008525B1" w:rsidRPr="00841EE2" w:rsidRDefault="008525B1" w:rsidP="008525B1">
      <w:pPr>
        <w:pStyle w:val="DACBODYTEXT"/>
        <w:ind w:left="0"/>
        <w:rPr>
          <w:rFonts w:cs="Arial"/>
          <w:sz w:val="32"/>
          <w:szCs w:val="32"/>
        </w:rPr>
      </w:pPr>
    </w:p>
    <w:p w:rsidR="006A33F5" w:rsidRDefault="00A22F77">
      <w:bookmarkStart w:id="1" w:name="_GoBack"/>
      <w:bookmarkEnd w:id="1"/>
    </w:p>
    <w:sectPr w:rsidR="006A33F5" w:rsidSect="006B0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A44"/>
    <w:multiLevelType w:val="hybridMultilevel"/>
    <w:tmpl w:val="88269BB8"/>
    <w:lvl w:ilvl="0" w:tplc="2E70CF9E">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E4BC5"/>
    <w:multiLevelType w:val="hybridMultilevel"/>
    <w:tmpl w:val="A5AC251E"/>
    <w:lvl w:ilvl="0" w:tplc="AB80F9AA">
      <w:start w:val="1"/>
      <w:numFmt w:val="lowerRoman"/>
      <w:lvlText w:val="(%1)"/>
      <w:lvlJc w:val="left"/>
      <w:pPr>
        <w:ind w:left="1790" w:hanging="720"/>
      </w:pPr>
      <w:rPr>
        <w:rFonts w:hint="default"/>
      </w:rPr>
    </w:lvl>
    <w:lvl w:ilvl="1" w:tplc="1C090019" w:tentative="1">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5B1"/>
    <w:rsid w:val="006B0937"/>
    <w:rsid w:val="008525B1"/>
    <w:rsid w:val="00A22F77"/>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B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525B1"/>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2021-12-13T14:26:00Z</dcterms:created>
  <dcterms:modified xsi:type="dcterms:W3CDTF">2021-12-13T14:26:00Z</dcterms:modified>
</cp:coreProperties>
</file>