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3EE" w:rsidRPr="00BB101A" w:rsidRDefault="005743EE" w:rsidP="00BB101A">
      <w:pPr>
        <w:tabs>
          <w:tab w:val="left" w:pos="432"/>
          <w:tab w:val="left" w:pos="864"/>
        </w:tabs>
        <w:spacing w:line="276" w:lineRule="auto"/>
        <w:jc w:val="both"/>
        <w:rPr>
          <w:rFonts w:ascii="Arial" w:hAnsi="Arial" w:cs="Arial"/>
          <w:b/>
        </w:rPr>
      </w:pPr>
      <w:r>
        <w:rPr>
          <w:rFonts w:ascii="Arial" w:hAnsi="Arial" w:cs="Arial"/>
          <w:b/>
        </w:rPr>
        <w:t xml:space="preserve">            </w:t>
      </w:r>
      <w:r>
        <w:rPr>
          <w:rFonts w:ascii="Arial" w:hAnsi="Arial" w:cs="Arial"/>
          <w:b/>
        </w:rPr>
        <w:tab/>
      </w:r>
      <w:r>
        <w:rPr>
          <w:rFonts w:ascii="Arial" w:hAnsi="Arial" w:cs="Arial"/>
          <w:b/>
        </w:rPr>
        <w:tab/>
      </w:r>
      <w:r>
        <w:rPr>
          <w:rFonts w:ascii="Arial" w:hAnsi="Arial" w:cs="Arial"/>
          <w:b/>
        </w:rPr>
        <w:tab/>
        <w:t xml:space="preserve">     </w:t>
      </w:r>
      <w:r w:rsidRPr="00BB101A">
        <w:rPr>
          <w:rFonts w:ascii="Arial" w:hAnsi="Arial" w:cs="Arial"/>
          <w:b/>
        </w:rPr>
        <w:t xml:space="preserve">THE NATIONAL ASSEMBLY </w:t>
      </w:r>
    </w:p>
    <w:p w:rsidR="005743EE" w:rsidRPr="00416C51" w:rsidRDefault="005743EE" w:rsidP="00416C51">
      <w:pPr>
        <w:tabs>
          <w:tab w:val="left" w:pos="432"/>
          <w:tab w:val="left" w:pos="864"/>
        </w:tabs>
        <w:spacing w:line="276" w:lineRule="auto"/>
        <w:jc w:val="both"/>
        <w:rPr>
          <w:rFonts w:ascii="Arial" w:hAnsi="Arial" w:cs="Arial"/>
          <w:b/>
        </w:rPr>
      </w:pPr>
      <w:r w:rsidRPr="00BB101A">
        <w:rPr>
          <w:rFonts w:ascii="Arial" w:hAnsi="Arial" w:cs="Arial"/>
          <w:b/>
        </w:rPr>
        <w:tab/>
      </w:r>
      <w:r w:rsidRPr="00BB101A">
        <w:rPr>
          <w:rFonts w:ascii="Arial" w:hAnsi="Arial" w:cs="Arial"/>
          <w:b/>
        </w:rPr>
        <w:tab/>
        <w:t xml:space="preserve">     </w:t>
      </w:r>
      <w:r w:rsidRPr="00BB101A">
        <w:rPr>
          <w:rFonts w:ascii="Arial" w:hAnsi="Arial" w:cs="Arial"/>
          <w:b/>
        </w:rPr>
        <w:tab/>
      </w:r>
      <w:r w:rsidRPr="00BB101A">
        <w:rPr>
          <w:rFonts w:ascii="Arial" w:hAnsi="Arial" w:cs="Arial"/>
          <w:b/>
        </w:rPr>
        <w:tab/>
        <w:t xml:space="preserve">QUESTION FOR WRITTEN REPLY </w:t>
      </w:r>
    </w:p>
    <w:p w:rsidR="005743EE" w:rsidRDefault="005743EE" w:rsidP="00C37EED">
      <w:pPr>
        <w:spacing w:line="360" w:lineRule="auto"/>
        <w:ind w:left="720" w:hanging="720"/>
        <w:jc w:val="both"/>
        <w:rPr>
          <w:rFonts w:ascii="Arial" w:hAnsi="Arial" w:cs="Arial"/>
          <w:bCs/>
        </w:rPr>
      </w:pPr>
    </w:p>
    <w:p w:rsidR="005743EE" w:rsidRDefault="005743EE" w:rsidP="00C37EED">
      <w:pPr>
        <w:spacing w:line="360" w:lineRule="auto"/>
        <w:ind w:left="720" w:hanging="720"/>
        <w:jc w:val="both"/>
        <w:rPr>
          <w:rFonts w:ascii="Arial" w:hAnsi="Arial" w:cs="Arial"/>
          <w:bCs/>
        </w:rPr>
      </w:pPr>
    </w:p>
    <w:p w:rsidR="005743EE" w:rsidRPr="00615754" w:rsidRDefault="005743EE" w:rsidP="00615754">
      <w:pPr>
        <w:spacing w:before="100" w:beforeAutospacing="1" w:after="100" w:afterAutospacing="1" w:line="360" w:lineRule="auto"/>
        <w:ind w:left="709" w:hanging="720"/>
        <w:jc w:val="both"/>
        <w:outlineLvl w:val="0"/>
        <w:rPr>
          <w:rFonts w:ascii="Arial" w:hAnsi="Arial" w:cs="Arial"/>
          <w:b/>
          <w:bCs/>
        </w:rPr>
      </w:pPr>
      <w:r w:rsidRPr="00615754">
        <w:rPr>
          <w:rFonts w:ascii="Arial" w:hAnsi="Arial" w:cs="Arial"/>
          <w:b/>
          <w:bCs/>
        </w:rPr>
        <w:t>268.</w:t>
      </w:r>
      <w:r w:rsidRPr="00615754">
        <w:rPr>
          <w:rFonts w:ascii="Arial" w:hAnsi="Arial" w:cs="Arial"/>
          <w:b/>
          <w:bCs/>
        </w:rPr>
        <w:tab/>
        <w:t>Adv A de W Alberts (FF Plus) to ask the Minister of Trade and Industry</w:t>
      </w:r>
      <w:r>
        <w:rPr>
          <w:rFonts w:ascii="Arial" w:hAnsi="Arial" w:cs="Arial"/>
          <w:b/>
          <w:bCs/>
        </w:rPr>
        <w:t>:</w:t>
      </w:r>
    </w:p>
    <w:p w:rsidR="005743EE" w:rsidRPr="00615754" w:rsidRDefault="005743EE" w:rsidP="00816D77">
      <w:pPr>
        <w:spacing w:before="100" w:beforeAutospacing="1" w:after="100" w:afterAutospacing="1" w:line="360" w:lineRule="auto"/>
        <w:ind w:left="567" w:hanging="567"/>
        <w:jc w:val="both"/>
        <w:rPr>
          <w:rFonts w:ascii="Arial" w:hAnsi="Arial" w:cs="Arial"/>
          <w:color w:val="000000"/>
          <w:lang w:val="en-ZA" w:eastAsia="en-ZA"/>
        </w:rPr>
      </w:pPr>
      <w:r w:rsidRPr="00615754">
        <w:rPr>
          <w:rFonts w:ascii="Arial" w:hAnsi="Arial" w:cs="Arial"/>
        </w:rPr>
        <w:t>(1</w:t>
      </w:r>
      <w:r w:rsidRPr="00615754">
        <w:rPr>
          <w:rFonts w:ascii="Arial" w:hAnsi="Arial" w:cs="Arial"/>
          <w:color w:val="000000"/>
          <w:lang w:val="en-ZA" w:eastAsia="en-ZA"/>
        </w:rPr>
        <w:t>)</w:t>
      </w:r>
      <w:r w:rsidRPr="00615754">
        <w:rPr>
          <w:rFonts w:ascii="Arial" w:hAnsi="Arial" w:cs="Arial"/>
          <w:color w:val="000000"/>
          <w:lang w:val="en-ZA" w:eastAsia="en-ZA"/>
        </w:rPr>
        <w:tab/>
        <w:t>Whether his department, seen against the background of the current economic challenges, unemployment and the decline in food production because of the drought and other factors, has conducted a complete study to establish how much food is wasted in South Africa for example by way of the discarding of fruit that does not meet form standards, supermarkets that throw away old products and restaurants that throw away unused food; if not, why not; if so, what are the relevant particulars;</w:t>
      </w:r>
    </w:p>
    <w:p w:rsidR="005743EE" w:rsidRPr="00615754" w:rsidRDefault="005743EE" w:rsidP="00816D77">
      <w:pPr>
        <w:spacing w:before="100" w:beforeAutospacing="1" w:after="100" w:afterAutospacing="1" w:line="360" w:lineRule="auto"/>
        <w:ind w:left="567" w:hanging="567"/>
        <w:jc w:val="both"/>
        <w:rPr>
          <w:rFonts w:ascii="Arial" w:hAnsi="Arial" w:cs="Arial"/>
          <w:color w:val="000000"/>
          <w:lang w:val="en-ZA" w:eastAsia="en-ZA"/>
        </w:rPr>
      </w:pPr>
      <w:r w:rsidRPr="00615754">
        <w:rPr>
          <w:rFonts w:ascii="Arial" w:hAnsi="Arial" w:cs="Arial"/>
          <w:color w:val="000000"/>
          <w:lang w:val="en-ZA" w:eastAsia="en-ZA"/>
        </w:rPr>
        <w:t>(2)</w:t>
      </w:r>
      <w:r w:rsidRPr="00615754">
        <w:rPr>
          <w:rFonts w:ascii="Arial" w:hAnsi="Arial" w:cs="Arial"/>
          <w:color w:val="000000"/>
          <w:lang w:val="en-ZA" w:eastAsia="en-ZA"/>
        </w:rPr>
        <w:tab/>
        <w:t>whether he will consider undertaking such a study;</w:t>
      </w:r>
    </w:p>
    <w:p w:rsidR="005743EE" w:rsidRPr="00615754" w:rsidRDefault="005743EE" w:rsidP="00816D77">
      <w:pPr>
        <w:spacing w:before="100" w:beforeAutospacing="1" w:after="100" w:afterAutospacing="1" w:line="360" w:lineRule="auto"/>
        <w:ind w:left="567" w:hanging="567"/>
        <w:jc w:val="both"/>
        <w:rPr>
          <w:rFonts w:ascii="Arial" w:hAnsi="Arial" w:cs="Arial"/>
          <w:sz w:val="20"/>
          <w:szCs w:val="20"/>
        </w:rPr>
      </w:pPr>
      <w:r w:rsidRPr="00615754">
        <w:rPr>
          <w:rFonts w:ascii="Arial" w:hAnsi="Arial" w:cs="Arial"/>
          <w:color w:val="000000"/>
          <w:lang w:val="en-ZA" w:eastAsia="en-ZA"/>
        </w:rPr>
        <w:t>(3)</w:t>
      </w:r>
      <w:r w:rsidRPr="00615754">
        <w:rPr>
          <w:rFonts w:ascii="Arial" w:hAnsi="Arial" w:cs="Arial"/>
          <w:color w:val="000000"/>
          <w:lang w:val="en-ZA" w:eastAsia="en-ZA"/>
        </w:rPr>
        <w:tab/>
        <w:t>whether he will consider ordering an investigation to establish how the edible throwaway food could be made available to food banks and bodies that would distribute is effectively to needy people; if not, why not; if so, what are the relevant particulars?</w:t>
      </w:r>
      <w:r w:rsidRPr="00615754">
        <w:rPr>
          <w:rFonts w:ascii="Arial" w:hAnsi="Arial" w:cs="Arial"/>
          <w:sz w:val="20"/>
          <w:szCs w:val="20"/>
        </w:rPr>
        <w:t>NW272E</w:t>
      </w:r>
    </w:p>
    <w:p w:rsidR="005743EE" w:rsidRDefault="005743EE" w:rsidP="00D653BA">
      <w:pPr>
        <w:spacing w:before="240" w:line="360" w:lineRule="auto"/>
        <w:ind w:left="720" w:hanging="720"/>
        <w:jc w:val="both"/>
        <w:rPr>
          <w:rFonts w:ascii="Arial" w:hAnsi="Arial" w:cs="Arial"/>
          <w:b/>
          <w:bCs/>
        </w:rPr>
      </w:pPr>
    </w:p>
    <w:p w:rsidR="005743EE" w:rsidRPr="00232E76" w:rsidRDefault="005743EE" w:rsidP="00D653BA">
      <w:pPr>
        <w:spacing w:before="240" w:line="360" w:lineRule="auto"/>
        <w:ind w:left="720" w:hanging="720"/>
        <w:jc w:val="both"/>
        <w:rPr>
          <w:rFonts w:ascii="Arial" w:hAnsi="Arial" w:cs="Arial"/>
          <w:b/>
          <w:bCs/>
        </w:rPr>
      </w:pPr>
      <w:r>
        <w:rPr>
          <w:rFonts w:ascii="Arial" w:hAnsi="Arial" w:cs="Arial"/>
          <w:b/>
          <w:bCs/>
        </w:rPr>
        <w:t>Response:</w:t>
      </w:r>
    </w:p>
    <w:p w:rsidR="005743EE" w:rsidRPr="00816D77" w:rsidRDefault="005743EE" w:rsidP="00816D77">
      <w:pPr>
        <w:spacing w:before="240" w:after="240" w:line="360" w:lineRule="auto"/>
        <w:ind w:left="567" w:hanging="567"/>
        <w:jc w:val="both"/>
        <w:rPr>
          <w:rFonts w:ascii="Arial" w:hAnsi="Arial" w:cs="Arial"/>
          <w:bCs/>
        </w:rPr>
      </w:pPr>
      <w:r w:rsidRPr="0024412D">
        <w:rPr>
          <w:rFonts w:ascii="Arial" w:hAnsi="Arial" w:cs="Arial"/>
          <w:bCs/>
        </w:rPr>
        <w:t>(</w:t>
      </w:r>
      <w:r>
        <w:rPr>
          <w:rFonts w:ascii="Arial" w:hAnsi="Arial" w:cs="Arial"/>
          <w:bCs/>
        </w:rPr>
        <w:t>1</w:t>
      </w:r>
      <w:r w:rsidRPr="0024412D">
        <w:rPr>
          <w:rFonts w:ascii="Arial" w:hAnsi="Arial" w:cs="Arial"/>
          <w:bCs/>
        </w:rPr>
        <w:t xml:space="preserve">) </w:t>
      </w:r>
      <w:r>
        <w:rPr>
          <w:rFonts w:ascii="Arial" w:hAnsi="Arial" w:cs="Arial"/>
          <w:bCs/>
        </w:rPr>
        <w:tab/>
        <w:t xml:space="preserve">The Department of Health (DoH) and the Department of Agriculture, Forestry and Fisheries (DAFF) are the most suitable departments to deal with this matter. Food Control </w:t>
      </w:r>
      <w:r w:rsidRPr="00816D77">
        <w:rPr>
          <w:rFonts w:ascii="Arial" w:hAnsi="Arial" w:cs="Arial"/>
          <w:color w:val="000000"/>
          <w:lang w:val="en-GB"/>
        </w:rPr>
        <w:t>section</w:t>
      </w:r>
      <w:r>
        <w:rPr>
          <w:rFonts w:ascii="Arial" w:hAnsi="Arial" w:cs="Arial"/>
          <w:bCs/>
        </w:rPr>
        <w:t xml:space="preserve"> within DoH </w:t>
      </w:r>
      <w:r w:rsidRPr="00816D77">
        <w:rPr>
          <w:rFonts w:ascii="Arial" w:hAnsi="Arial" w:cs="Arial"/>
          <w:color w:val="000000"/>
          <w:lang w:val="en-GB"/>
        </w:rPr>
        <w:t>is responsible for ensuring the safety of food in South Africa. This service is based on the basic needs of communities and the right of South Africans to make informed food choices without being misled.</w:t>
      </w:r>
      <w:r>
        <w:rPr>
          <w:rFonts w:ascii="Arial" w:hAnsi="Arial" w:cs="Arial"/>
          <w:color w:val="000000"/>
          <w:lang w:val="en-GB"/>
        </w:rPr>
        <w:t xml:space="preserve"> According to a presentation by DAFF in a Workshop to the Portfolio Committee on Agriculture, Forestry &amp; Fisheries held on 2 and 3 February 2016; on Food Security and Food Safety; the food wastage in South Africa is approximately 9.04 million tons every year. In this regard, a presentation is attached as </w:t>
      </w:r>
      <w:r w:rsidRPr="00B6740B">
        <w:rPr>
          <w:rFonts w:ascii="Arial" w:hAnsi="Arial" w:cs="Arial"/>
          <w:b/>
          <w:color w:val="000000"/>
          <w:lang w:val="en-GB"/>
        </w:rPr>
        <w:t>“Annex A”</w:t>
      </w:r>
      <w:r>
        <w:rPr>
          <w:rFonts w:ascii="Arial" w:hAnsi="Arial" w:cs="Arial"/>
          <w:color w:val="000000"/>
          <w:lang w:val="en-GB"/>
        </w:rPr>
        <w:t>, please see the penultimate page of the presentation.</w:t>
      </w:r>
    </w:p>
    <w:p w:rsidR="005743EE" w:rsidRPr="0024412D" w:rsidRDefault="005743EE" w:rsidP="00D653BA">
      <w:pPr>
        <w:spacing w:before="240" w:after="240" w:line="360" w:lineRule="auto"/>
        <w:ind w:left="720" w:hanging="720"/>
        <w:jc w:val="both"/>
        <w:rPr>
          <w:rFonts w:ascii="Arial" w:hAnsi="Arial" w:cs="Arial"/>
          <w:bCs/>
        </w:rPr>
      </w:pPr>
      <w:r>
        <w:rPr>
          <w:rFonts w:ascii="Arial" w:hAnsi="Arial" w:cs="Arial"/>
          <w:bCs/>
        </w:rPr>
        <w:t>(2</w:t>
      </w:r>
      <w:r w:rsidRPr="0024412D">
        <w:rPr>
          <w:rFonts w:ascii="Arial" w:hAnsi="Arial" w:cs="Arial"/>
          <w:bCs/>
        </w:rPr>
        <w:t>)</w:t>
      </w:r>
      <w:r>
        <w:rPr>
          <w:rFonts w:ascii="Arial" w:hAnsi="Arial" w:cs="Arial"/>
          <w:bCs/>
        </w:rPr>
        <w:tab/>
      </w:r>
      <w:r w:rsidRPr="0024412D">
        <w:rPr>
          <w:rFonts w:ascii="Arial" w:hAnsi="Arial" w:cs="Arial"/>
          <w:bCs/>
        </w:rPr>
        <w:t xml:space="preserve">The </w:t>
      </w:r>
      <w:r>
        <w:rPr>
          <w:rFonts w:ascii="Arial" w:hAnsi="Arial" w:cs="Arial"/>
          <w:bCs/>
        </w:rPr>
        <w:t>Minister of Trade and Industry will not be undertaking any such study.</w:t>
      </w:r>
    </w:p>
    <w:p w:rsidR="005743EE" w:rsidRPr="0024412D" w:rsidRDefault="005743EE" w:rsidP="0024412D">
      <w:pPr>
        <w:spacing w:line="360" w:lineRule="auto"/>
        <w:ind w:left="720" w:hanging="720"/>
        <w:jc w:val="both"/>
        <w:rPr>
          <w:rFonts w:ascii="Arial" w:hAnsi="Arial" w:cs="Arial"/>
          <w:bCs/>
        </w:rPr>
      </w:pPr>
      <w:r>
        <w:rPr>
          <w:rFonts w:ascii="Arial" w:hAnsi="Arial" w:cs="Arial"/>
          <w:bCs/>
        </w:rPr>
        <w:t>(3</w:t>
      </w:r>
      <w:r w:rsidRPr="0024412D">
        <w:rPr>
          <w:rFonts w:ascii="Arial" w:hAnsi="Arial" w:cs="Arial"/>
          <w:bCs/>
        </w:rPr>
        <w:t xml:space="preserve">) </w:t>
      </w:r>
      <w:r>
        <w:rPr>
          <w:rFonts w:ascii="Arial" w:hAnsi="Arial" w:cs="Arial"/>
          <w:bCs/>
        </w:rPr>
        <w:tab/>
      </w:r>
      <w:r w:rsidRPr="0024412D">
        <w:rPr>
          <w:rFonts w:ascii="Arial" w:hAnsi="Arial" w:cs="Arial"/>
          <w:bCs/>
        </w:rPr>
        <w:t xml:space="preserve">The </w:t>
      </w:r>
      <w:r>
        <w:rPr>
          <w:rFonts w:ascii="Arial" w:hAnsi="Arial" w:cs="Arial"/>
          <w:bCs/>
        </w:rPr>
        <w:t>Minister of Trade and Industry will not be</w:t>
      </w:r>
      <w:r w:rsidRPr="00782310">
        <w:rPr>
          <w:rFonts w:ascii="Arial" w:hAnsi="Arial" w:cs="Arial"/>
          <w:color w:val="000000"/>
          <w:lang w:val="en-ZA" w:eastAsia="en-ZA"/>
        </w:rPr>
        <w:t xml:space="preserve"> </w:t>
      </w:r>
      <w:r w:rsidRPr="00615754">
        <w:rPr>
          <w:rFonts w:ascii="Arial" w:hAnsi="Arial" w:cs="Arial"/>
          <w:color w:val="000000"/>
          <w:lang w:val="en-ZA" w:eastAsia="en-ZA"/>
        </w:rPr>
        <w:t>consider</w:t>
      </w:r>
      <w:r>
        <w:rPr>
          <w:rFonts w:ascii="Arial" w:hAnsi="Arial" w:cs="Arial"/>
          <w:color w:val="000000"/>
          <w:lang w:val="en-ZA" w:eastAsia="en-ZA"/>
        </w:rPr>
        <w:t>ing</w:t>
      </w:r>
      <w:r w:rsidRPr="00615754">
        <w:rPr>
          <w:rFonts w:ascii="Arial" w:hAnsi="Arial" w:cs="Arial"/>
          <w:color w:val="000000"/>
          <w:lang w:val="en-ZA" w:eastAsia="en-ZA"/>
        </w:rPr>
        <w:t xml:space="preserve"> ordering an investigation to establish how the edible throwaway food could be made available to food banks and bodies that would distribute is effectively to needy people</w:t>
      </w:r>
      <w:r>
        <w:rPr>
          <w:rFonts w:ascii="Arial" w:hAnsi="Arial" w:cs="Arial"/>
          <w:color w:val="000000"/>
          <w:lang w:val="en-ZA" w:eastAsia="en-ZA"/>
        </w:rPr>
        <w:t xml:space="preserve"> as this function does not fall within the ambit of trade and industry but the DoH and DAFF</w:t>
      </w:r>
      <w:r w:rsidRPr="0024412D">
        <w:rPr>
          <w:rFonts w:ascii="Arial" w:hAnsi="Arial" w:cs="Arial"/>
          <w:bCs/>
        </w:rPr>
        <w:t>.</w:t>
      </w:r>
    </w:p>
    <w:p w:rsidR="005743EE" w:rsidRPr="0024412D" w:rsidRDefault="005743EE" w:rsidP="00D653BA">
      <w:pPr>
        <w:spacing w:line="360" w:lineRule="auto"/>
        <w:jc w:val="both"/>
        <w:rPr>
          <w:rFonts w:ascii="Arial" w:hAnsi="Arial" w:cs="Arial"/>
          <w:b/>
          <w:bCs/>
          <w:sz w:val="22"/>
          <w:szCs w:val="22"/>
        </w:rPr>
      </w:pPr>
      <w:bookmarkStart w:id="0" w:name="OLE_LINK8"/>
      <w:bookmarkStart w:id="1" w:name="OLE_LINK9"/>
      <w:bookmarkStart w:id="2" w:name="OLE_LINK2"/>
      <w:bookmarkStart w:id="3" w:name="OLE_LINK1"/>
      <w:bookmarkStart w:id="4" w:name="OLE_LINK4"/>
      <w:bookmarkStart w:id="5" w:name="OLE_LINK3"/>
    </w:p>
    <w:bookmarkEnd w:id="0"/>
    <w:bookmarkEnd w:id="1"/>
    <w:bookmarkEnd w:id="2"/>
    <w:bookmarkEnd w:id="3"/>
    <w:bookmarkEnd w:id="4"/>
    <w:bookmarkEnd w:id="5"/>
    <w:p w:rsidR="005743EE" w:rsidRDefault="005743EE" w:rsidP="00D653BA">
      <w:pPr>
        <w:spacing w:line="360" w:lineRule="auto"/>
        <w:ind w:left="720" w:hanging="720"/>
        <w:jc w:val="both"/>
        <w:rPr>
          <w:rFonts w:ascii="Arial" w:hAnsi="Arial" w:cs="Arial"/>
          <w:b/>
          <w:bCs/>
        </w:rPr>
      </w:pPr>
    </w:p>
    <w:sectPr w:rsidR="005743EE" w:rsidSect="00864B3D">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A35E8"/>
    <w:multiLevelType w:val="hybridMultilevel"/>
    <w:tmpl w:val="79C291F8"/>
    <w:lvl w:ilvl="0" w:tplc="629C5A7A">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1">
    <w:nsid w:val="26012B8F"/>
    <w:multiLevelType w:val="hybridMultilevel"/>
    <w:tmpl w:val="854E7FEE"/>
    <w:lvl w:ilvl="0" w:tplc="07FCB7B0">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
    <w:nsid w:val="5F2904FF"/>
    <w:multiLevelType w:val="hybridMultilevel"/>
    <w:tmpl w:val="4BA6A248"/>
    <w:lvl w:ilvl="0" w:tplc="E0A6D47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5F325E2B"/>
    <w:multiLevelType w:val="hybridMultilevel"/>
    <w:tmpl w:val="9DE4C1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3475"/>
    <w:rsid w:val="00023B52"/>
    <w:rsid w:val="00066BD5"/>
    <w:rsid w:val="000848E4"/>
    <w:rsid w:val="000A0CAF"/>
    <w:rsid w:val="000B3E19"/>
    <w:rsid w:val="000C216E"/>
    <w:rsid w:val="000F710D"/>
    <w:rsid w:val="001014F0"/>
    <w:rsid w:val="00117FA4"/>
    <w:rsid w:val="0014091D"/>
    <w:rsid w:val="00155F65"/>
    <w:rsid w:val="00165E2C"/>
    <w:rsid w:val="00196A1F"/>
    <w:rsid w:val="001A5378"/>
    <w:rsid w:val="001B45CF"/>
    <w:rsid w:val="002116B8"/>
    <w:rsid w:val="002316ED"/>
    <w:rsid w:val="00232E76"/>
    <w:rsid w:val="0024412D"/>
    <w:rsid w:val="00261D23"/>
    <w:rsid w:val="00322611"/>
    <w:rsid w:val="00372FEC"/>
    <w:rsid w:val="00393F51"/>
    <w:rsid w:val="0039631A"/>
    <w:rsid w:val="003A3E2E"/>
    <w:rsid w:val="004034DE"/>
    <w:rsid w:val="004042E2"/>
    <w:rsid w:val="00416C51"/>
    <w:rsid w:val="0043328B"/>
    <w:rsid w:val="004407EC"/>
    <w:rsid w:val="00456D26"/>
    <w:rsid w:val="00483A0B"/>
    <w:rsid w:val="004D4CFE"/>
    <w:rsid w:val="00547321"/>
    <w:rsid w:val="00555AD3"/>
    <w:rsid w:val="005743EE"/>
    <w:rsid w:val="005E3083"/>
    <w:rsid w:val="005F23DA"/>
    <w:rsid w:val="00601FF4"/>
    <w:rsid w:val="00615754"/>
    <w:rsid w:val="006367F2"/>
    <w:rsid w:val="00643475"/>
    <w:rsid w:val="006B2977"/>
    <w:rsid w:val="006E0384"/>
    <w:rsid w:val="00707AAC"/>
    <w:rsid w:val="007136D8"/>
    <w:rsid w:val="00733132"/>
    <w:rsid w:val="00772F4E"/>
    <w:rsid w:val="00773952"/>
    <w:rsid w:val="00782310"/>
    <w:rsid w:val="007A5B0F"/>
    <w:rsid w:val="007C5524"/>
    <w:rsid w:val="007D12A4"/>
    <w:rsid w:val="007E4F1E"/>
    <w:rsid w:val="00816D77"/>
    <w:rsid w:val="00823C62"/>
    <w:rsid w:val="00864B3D"/>
    <w:rsid w:val="008C72C6"/>
    <w:rsid w:val="008D4FC9"/>
    <w:rsid w:val="008D5DDA"/>
    <w:rsid w:val="008E6A0A"/>
    <w:rsid w:val="0095115B"/>
    <w:rsid w:val="00955F73"/>
    <w:rsid w:val="00981A69"/>
    <w:rsid w:val="00A04171"/>
    <w:rsid w:val="00A32CE1"/>
    <w:rsid w:val="00A5434F"/>
    <w:rsid w:val="00A65FFC"/>
    <w:rsid w:val="00A817A7"/>
    <w:rsid w:val="00AC6FEA"/>
    <w:rsid w:val="00AE14CB"/>
    <w:rsid w:val="00AE583A"/>
    <w:rsid w:val="00AE6949"/>
    <w:rsid w:val="00B249DA"/>
    <w:rsid w:val="00B34EE2"/>
    <w:rsid w:val="00B4093C"/>
    <w:rsid w:val="00B42A9A"/>
    <w:rsid w:val="00B6740B"/>
    <w:rsid w:val="00B8702F"/>
    <w:rsid w:val="00B900D2"/>
    <w:rsid w:val="00B96DF5"/>
    <w:rsid w:val="00B971D4"/>
    <w:rsid w:val="00BB101A"/>
    <w:rsid w:val="00BC3891"/>
    <w:rsid w:val="00BC4B09"/>
    <w:rsid w:val="00BC5F39"/>
    <w:rsid w:val="00BE0CBF"/>
    <w:rsid w:val="00C37EED"/>
    <w:rsid w:val="00C5065A"/>
    <w:rsid w:val="00C64A3B"/>
    <w:rsid w:val="00C74F9E"/>
    <w:rsid w:val="00C77256"/>
    <w:rsid w:val="00C87F3E"/>
    <w:rsid w:val="00CD261F"/>
    <w:rsid w:val="00CD501F"/>
    <w:rsid w:val="00CE374D"/>
    <w:rsid w:val="00CE5786"/>
    <w:rsid w:val="00D063CD"/>
    <w:rsid w:val="00D1362C"/>
    <w:rsid w:val="00D1470A"/>
    <w:rsid w:val="00D20579"/>
    <w:rsid w:val="00D20858"/>
    <w:rsid w:val="00D25D7B"/>
    <w:rsid w:val="00D53143"/>
    <w:rsid w:val="00D653BA"/>
    <w:rsid w:val="00DB2A6F"/>
    <w:rsid w:val="00E15F4B"/>
    <w:rsid w:val="00E32251"/>
    <w:rsid w:val="00E4123D"/>
    <w:rsid w:val="00E61348"/>
    <w:rsid w:val="00E97598"/>
    <w:rsid w:val="00EA7B99"/>
    <w:rsid w:val="00ED1975"/>
    <w:rsid w:val="00ED23A6"/>
    <w:rsid w:val="00EE3E02"/>
    <w:rsid w:val="00EF2D59"/>
    <w:rsid w:val="00F33B34"/>
    <w:rsid w:val="00F577EE"/>
    <w:rsid w:val="00F7331A"/>
    <w:rsid w:val="00F97A54"/>
    <w:rsid w:val="00FA21D9"/>
    <w:rsid w:val="00FD1DF0"/>
    <w:rsid w:val="00FD2ADB"/>
    <w:rsid w:val="00FF1F8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475"/>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643475"/>
    <w:pPr>
      <w:spacing w:after="120"/>
      <w:ind w:left="283"/>
    </w:pPr>
  </w:style>
  <w:style w:type="character" w:customStyle="1" w:styleId="BodyTextIndentChar">
    <w:name w:val="Body Text Indent Char"/>
    <w:basedOn w:val="DefaultParagraphFont"/>
    <w:link w:val="BodyTextIndent"/>
    <w:uiPriority w:val="99"/>
    <w:semiHidden/>
    <w:rsid w:val="00E8305E"/>
    <w:rPr>
      <w:sz w:val="24"/>
      <w:szCs w:val="24"/>
    </w:rPr>
  </w:style>
  <w:style w:type="paragraph" w:styleId="BodyTextIndent2">
    <w:name w:val="Body Text Indent 2"/>
    <w:basedOn w:val="Normal"/>
    <w:link w:val="BodyTextIndent2Char"/>
    <w:uiPriority w:val="99"/>
    <w:rsid w:val="00643475"/>
    <w:pPr>
      <w:tabs>
        <w:tab w:val="left" w:pos="432"/>
        <w:tab w:val="left" w:pos="864"/>
      </w:tabs>
      <w:spacing w:line="360" w:lineRule="auto"/>
      <w:ind w:left="1440" w:hanging="1440"/>
    </w:pPr>
    <w:rPr>
      <w:rFonts w:ascii="CG Times" w:hAnsi="CG Times"/>
      <w:szCs w:val="20"/>
    </w:rPr>
  </w:style>
  <w:style w:type="character" w:customStyle="1" w:styleId="BodyTextIndent2Char">
    <w:name w:val="Body Text Indent 2 Char"/>
    <w:basedOn w:val="DefaultParagraphFont"/>
    <w:link w:val="BodyTextIndent2"/>
    <w:uiPriority w:val="99"/>
    <w:semiHidden/>
    <w:rsid w:val="00E8305E"/>
    <w:rPr>
      <w:sz w:val="24"/>
      <w:szCs w:val="24"/>
    </w:rPr>
  </w:style>
  <w:style w:type="paragraph" w:styleId="BalloonText">
    <w:name w:val="Balloon Text"/>
    <w:basedOn w:val="Normal"/>
    <w:link w:val="BalloonTextChar"/>
    <w:uiPriority w:val="99"/>
    <w:semiHidden/>
    <w:rsid w:val="00B4093C"/>
    <w:rPr>
      <w:rFonts w:ascii="Tahoma" w:hAnsi="Tahoma" w:cs="Tahoma"/>
      <w:sz w:val="16"/>
      <w:szCs w:val="16"/>
    </w:rPr>
  </w:style>
  <w:style w:type="character" w:customStyle="1" w:styleId="BalloonTextChar">
    <w:name w:val="Balloon Text Char"/>
    <w:basedOn w:val="DefaultParagraphFont"/>
    <w:link w:val="BalloonText"/>
    <w:uiPriority w:val="99"/>
    <w:semiHidden/>
    <w:rsid w:val="00E8305E"/>
    <w:rPr>
      <w:sz w:val="0"/>
      <w:szCs w:val="0"/>
    </w:rPr>
  </w:style>
  <w:style w:type="paragraph" w:styleId="ListParagraph">
    <w:name w:val="List Paragraph"/>
    <w:basedOn w:val="Normal"/>
    <w:uiPriority w:val="99"/>
    <w:qFormat/>
    <w:rsid w:val="000F710D"/>
    <w:pPr>
      <w:ind w:left="720"/>
    </w:pPr>
  </w:style>
  <w:style w:type="table" w:styleId="TableGrid">
    <w:name w:val="Table Grid"/>
    <w:basedOn w:val="TableNormal"/>
    <w:uiPriority w:val="99"/>
    <w:rsid w:val="00393F5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35697556">
      <w:marLeft w:val="60"/>
      <w:marRight w:val="60"/>
      <w:marTop w:val="60"/>
      <w:marBottom w:val="15"/>
      <w:divBdr>
        <w:top w:val="none" w:sz="0" w:space="0" w:color="auto"/>
        <w:left w:val="none" w:sz="0" w:space="0" w:color="auto"/>
        <w:bottom w:val="none" w:sz="0" w:space="0" w:color="auto"/>
        <w:right w:val="none" w:sz="0" w:space="0" w:color="auto"/>
      </w:divBdr>
    </w:div>
    <w:div w:id="1235697562">
      <w:marLeft w:val="0"/>
      <w:marRight w:val="0"/>
      <w:marTop w:val="0"/>
      <w:marBottom w:val="0"/>
      <w:divBdr>
        <w:top w:val="none" w:sz="0" w:space="0" w:color="auto"/>
        <w:left w:val="none" w:sz="0" w:space="0" w:color="auto"/>
        <w:bottom w:val="none" w:sz="0" w:space="0" w:color="auto"/>
        <w:right w:val="none" w:sz="0" w:space="0" w:color="auto"/>
      </w:divBdr>
    </w:div>
    <w:div w:id="1235697572">
      <w:marLeft w:val="60"/>
      <w:marRight w:val="60"/>
      <w:marTop w:val="60"/>
      <w:marBottom w:val="15"/>
      <w:divBdr>
        <w:top w:val="none" w:sz="0" w:space="0" w:color="auto"/>
        <w:left w:val="none" w:sz="0" w:space="0" w:color="auto"/>
        <w:bottom w:val="none" w:sz="0" w:space="0" w:color="auto"/>
        <w:right w:val="none" w:sz="0" w:space="0" w:color="auto"/>
      </w:divBdr>
      <w:divsChild>
        <w:div w:id="1235697553">
          <w:marLeft w:val="0"/>
          <w:marRight w:val="0"/>
          <w:marTop w:val="0"/>
          <w:marBottom w:val="0"/>
          <w:divBdr>
            <w:top w:val="none" w:sz="0" w:space="0" w:color="auto"/>
            <w:left w:val="none" w:sz="0" w:space="0" w:color="auto"/>
            <w:bottom w:val="none" w:sz="0" w:space="0" w:color="auto"/>
            <w:right w:val="none" w:sz="0" w:space="0" w:color="auto"/>
          </w:divBdr>
        </w:div>
        <w:div w:id="1235697554">
          <w:marLeft w:val="0"/>
          <w:marRight w:val="0"/>
          <w:marTop w:val="0"/>
          <w:marBottom w:val="0"/>
          <w:divBdr>
            <w:top w:val="none" w:sz="0" w:space="0" w:color="auto"/>
            <w:left w:val="none" w:sz="0" w:space="0" w:color="auto"/>
            <w:bottom w:val="none" w:sz="0" w:space="0" w:color="auto"/>
            <w:right w:val="none" w:sz="0" w:space="0" w:color="auto"/>
          </w:divBdr>
        </w:div>
        <w:div w:id="1235697555">
          <w:marLeft w:val="0"/>
          <w:marRight w:val="0"/>
          <w:marTop w:val="0"/>
          <w:marBottom w:val="0"/>
          <w:divBdr>
            <w:top w:val="none" w:sz="0" w:space="0" w:color="auto"/>
            <w:left w:val="none" w:sz="0" w:space="0" w:color="auto"/>
            <w:bottom w:val="none" w:sz="0" w:space="0" w:color="auto"/>
            <w:right w:val="none" w:sz="0" w:space="0" w:color="auto"/>
          </w:divBdr>
        </w:div>
        <w:div w:id="1235697557">
          <w:marLeft w:val="0"/>
          <w:marRight w:val="0"/>
          <w:marTop w:val="0"/>
          <w:marBottom w:val="0"/>
          <w:divBdr>
            <w:top w:val="none" w:sz="0" w:space="0" w:color="auto"/>
            <w:left w:val="none" w:sz="0" w:space="0" w:color="auto"/>
            <w:bottom w:val="none" w:sz="0" w:space="0" w:color="auto"/>
            <w:right w:val="none" w:sz="0" w:space="0" w:color="auto"/>
          </w:divBdr>
        </w:div>
        <w:div w:id="1235697558">
          <w:marLeft w:val="0"/>
          <w:marRight w:val="0"/>
          <w:marTop w:val="0"/>
          <w:marBottom w:val="0"/>
          <w:divBdr>
            <w:top w:val="none" w:sz="0" w:space="0" w:color="auto"/>
            <w:left w:val="none" w:sz="0" w:space="0" w:color="auto"/>
            <w:bottom w:val="none" w:sz="0" w:space="0" w:color="auto"/>
            <w:right w:val="none" w:sz="0" w:space="0" w:color="auto"/>
          </w:divBdr>
        </w:div>
        <w:div w:id="1235697559">
          <w:marLeft w:val="0"/>
          <w:marRight w:val="0"/>
          <w:marTop w:val="0"/>
          <w:marBottom w:val="0"/>
          <w:divBdr>
            <w:top w:val="none" w:sz="0" w:space="0" w:color="auto"/>
            <w:left w:val="none" w:sz="0" w:space="0" w:color="auto"/>
            <w:bottom w:val="none" w:sz="0" w:space="0" w:color="auto"/>
            <w:right w:val="none" w:sz="0" w:space="0" w:color="auto"/>
          </w:divBdr>
        </w:div>
        <w:div w:id="1235697560">
          <w:marLeft w:val="0"/>
          <w:marRight w:val="0"/>
          <w:marTop w:val="0"/>
          <w:marBottom w:val="0"/>
          <w:divBdr>
            <w:top w:val="none" w:sz="0" w:space="0" w:color="auto"/>
            <w:left w:val="none" w:sz="0" w:space="0" w:color="auto"/>
            <w:bottom w:val="none" w:sz="0" w:space="0" w:color="auto"/>
            <w:right w:val="none" w:sz="0" w:space="0" w:color="auto"/>
          </w:divBdr>
        </w:div>
        <w:div w:id="1235697561">
          <w:marLeft w:val="0"/>
          <w:marRight w:val="0"/>
          <w:marTop w:val="0"/>
          <w:marBottom w:val="0"/>
          <w:divBdr>
            <w:top w:val="none" w:sz="0" w:space="0" w:color="auto"/>
            <w:left w:val="none" w:sz="0" w:space="0" w:color="auto"/>
            <w:bottom w:val="none" w:sz="0" w:space="0" w:color="auto"/>
            <w:right w:val="none" w:sz="0" w:space="0" w:color="auto"/>
          </w:divBdr>
        </w:div>
        <w:div w:id="1235697563">
          <w:marLeft w:val="0"/>
          <w:marRight w:val="0"/>
          <w:marTop w:val="0"/>
          <w:marBottom w:val="0"/>
          <w:divBdr>
            <w:top w:val="none" w:sz="0" w:space="0" w:color="auto"/>
            <w:left w:val="none" w:sz="0" w:space="0" w:color="auto"/>
            <w:bottom w:val="none" w:sz="0" w:space="0" w:color="auto"/>
            <w:right w:val="none" w:sz="0" w:space="0" w:color="auto"/>
          </w:divBdr>
        </w:div>
        <w:div w:id="1235697564">
          <w:marLeft w:val="0"/>
          <w:marRight w:val="0"/>
          <w:marTop w:val="0"/>
          <w:marBottom w:val="0"/>
          <w:divBdr>
            <w:top w:val="none" w:sz="0" w:space="0" w:color="auto"/>
            <w:left w:val="none" w:sz="0" w:space="0" w:color="auto"/>
            <w:bottom w:val="none" w:sz="0" w:space="0" w:color="auto"/>
            <w:right w:val="none" w:sz="0" w:space="0" w:color="auto"/>
          </w:divBdr>
        </w:div>
        <w:div w:id="1235697565">
          <w:marLeft w:val="0"/>
          <w:marRight w:val="0"/>
          <w:marTop w:val="0"/>
          <w:marBottom w:val="0"/>
          <w:divBdr>
            <w:top w:val="none" w:sz="0" w:space="0" w:color="auto"/>
            <w:left w:val="none" w:sz="0" w:space="0" w:color="auto"/>
            <w:bottom w:val="none" w:sz="0" w:space="0" w:color="auto"/>
            <w:right w:val="none" w:sz="0" w:space="0" w:color="auto"/>
          </w:divBdr>
        </w:div>
        <w:div w:id="1235697566">
          <w:marLeft w:val="0"/>
          <w:marRight w:val="0"/>
          <w:marTop w:val="0"/>
          <w:marBottom w:val="0"/>
          <w:divBdr>
            <w:top w:val="none" w:sz="0" w:space="0" w:color="auto"/>
            <w:left w:val="none" w:sz="0" w:space="0" w:color="auto"/>
            <w:bottom w:val="none" w:sz="0" w:space="0" w:color="auto"/>
            <w:right w:val="none" w:sz="0" w:space="0" w:color="auto"/>
          </w:divBdr>
        </w:div>
        <w:div w:id="1235697567">
          <w:marLeft w:val="0"/>
          <w:marRight w:val="0"/>
          <w:marTop w:val="0"/>
          <w:marBottom w:val="0"/>
          <w:divBdr>
            <w:top w:val="none" w:sz="0" w:space="0" w:color="auto"/>
            <w:left w:val="none" w:sz="0" w:space="0" w:color="auto"/>
            <w:bottom w:val="none" w:sz="0" w:space="0" w:color="auto"/>
            <w:right w:val="none" w:sz="0" w:space="0" w:color="auto"/>
          </w:divBdr>
        </w:div>
        <w:div w:id="1235697568">
          <w:marLeft w:val="0"/>
          <w:marRight w:val="0"/>
          <w:marTop w:val="0"/>
          <w:marBottom w:val="0"/>
          <w:divBdr>
            <w:top w:val="none" w:sz="0" w:space="0" w:color="auto"/>
            <w:left w:val="none" w:sz="0" w:space="0" w:color="auto"/>
            <w:bottom w:val="none" w:sz="0" w:space="0" w:color="auto"/>
            <w:right w:val="none" w:sz="0" w:space="0" w:color="auto"/>
          </w:divBdr>
        </w:div>
        <w:div w:id="1235697569">
          <w:marLeft w:val="0"/>
          <w:marRight w:val="0"/>
          <w:marTop w:val="0"/>
          <w:marBottom w:val="0"/>
          <w:divBdr>
            <w:top w:val="none" w:sz="0" w:space="0" w:color="auto"/>
            <w:left w:val="none" w:sz="0" w:space="0" w:color="auto"/>
            <w:bottom w:val="none" w:sz="0" w:space="0" w:color="auto"/>
            <w:right w:val="none" w:sz="0" w:space="0" w:color="auto"/>
          </w:divBdr>
        </w:div>
        <w:div w:id="1235697570">
          <w:marLeft w:val="0"/>
          <w:marRight w:val="0"/>
          <w:marTop w:val="0"/>
          <w:marBottom w:val="0"/>
          <w:divBdr>
            <w:top w:val="none" w:sz="0" w:space="0" w:color="auto"/>
            <w:left w:val="none" w:sz="0" w:space="0" w:color="auto"/>
            <w:bottom w:val="none" w:sz="0" w:space="0" w:color="auto"/>
            <w:right w:val="none" w:sz="0" w:space="0" w:color="auto"/>
          </w:divBdr>
        </w:div>
        <w:div w:id="12356975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322</Words>
  <Characters>1836</Characters>
  <Application>Microsoft Office Outlook</Application>
  <DocSecurity>0</DocSecurity>
  <Lines>0</Lines>
  <Paragraphs>0</Paragraphs>
  <ScaleCrop>false</ScaleCrop>
  <Company>the dti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NATIONAL ASSEMBLY</dc:title>
  <dc:subject/>
  <dc:creator>RFrost</dc:creator>
  <cp:keywords/>
  <dc:description/>
  <cp:lastModifiedBy>schuene</cp:lastModifiedBy>
  <cp:revision>2</cp:revision>
  <cp:lastPrinted>2016-02-22T14:38:00Z</cp:lastPrinted>
  <dcterms:created xsi:type="dcterms:W3CDTF">2016-02-24T14:01:00Z</dcterms:created>
  <dcterms:modified xsi:type="dcterms:W3CDTF">2016-02-24T14:01:00Z</dcterms:modified>
</cp:coreProperties>
</file>