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0919F2"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2F140E">
        <w:rPr>
          <w:rFonts w:cs="Arial"/>
          <w:b/>
          <w:szCs w:val="24"/>
          <w:lang w:val="en-US"/>
        </w:rPr>
        <w:t>2672</w:t>
      </w:r>
      <w:r w:rsidR="00EC354B">
        <w:rPr>
          <w:rFonts w:cs="Arial"/>
          <w:b/>
          <w:szCs w:val="24"/>
          <w:lang w:val="en-US"/>
        </w:rPr>
        <w:t xml:space="preserve"> [</w:t>
      </w:r>
      <w:r w:rsidR="002F140E">
        <w:rPr>
          <w:rFonts w:cs="Arial"/>
          <w:b/>
          <w:szCs w:val="24"/>
          <w:lang w:val="en-US"/>
        </w:rPr>
        <w:t>NW3158</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516F0C" w:rsidRDefault="00516F0C" w:rsidP="00C327A4">
      <w:pPr>
        <w:spacing w:after="160" w:line="259" w:lineRule="auto"/>
        <w:jc w:val="both"/>
        <w:rPr>
          <w:rFonts w:ascii="Arial Black" w:eastAsia="Calibri" w:hAnsi="Arial Black" w:cs="Arial"/>
          <w:b/>
          <w:szCs w:val="24"/>
          <w:lang w:val="en-ZA"/>
        </w:rPr>
      </w:pPr>
    </w:p>
    <w:p w:rsidR="002F140E" w:rsidRPr="00464D58" w:rsidRDefault="002F140E" w:rsidP="002F140E">
      <w:pPr>
        <w:spacing w:before="100" w:beforeAutospacing="1" w:after="100" w:afterAutospacing="1"/>
        <w:jc w:val="both"/>
        <w:outlineLvl w:val="0"/>
        <w:rPr>
          <w:rFonts w:ascii="Times New Roman" w:hAnsi="Times New Roman"/>
          <w:b/>
          <w:szCs w:val="24"/>
        </w:rPr>
      </w:pPr>
      <w:r>
        <w:rPr>
          <w:rFonts w:ascii="Times New Roman" w:hAnsi="Times New Roman"/>
          <w:b/>
          <w:szCs w:val="24"/>
        </w:rPr>
        <w:t>2672.</w:t>
      </w:r>
      <w:r>
        <w:rPr>
          <w:rFonts w:ascii="Times New Roman" w:hAnsi="Times New Roman"/>
          <w:b/>
          <w:szCs w:val="24"/>
        </w:rPr>
        <w:tab/>
      </w:r>
      <w:r w:rsidRPr="00464D58">
        <w:rPr>
          <w:rFonts w:ascii="Times New Roman" w:hAnsi="Times New Roman"/>
          <w:b/>
          <w:szCs w:val="24"/>
        </w:rPr>
        <w:t xml:space="preserve">Mrs H </w:t>
      </w:r>
      <w:proofErr w:type="spellStart"/>
      <w:r w:rsidRPr="00464D58">
        <w:rPr>
          <w:rFonts w:ascii="Times New Roman" w:hAnsi="Times New Roman"/>
          <w:b/>
          <w:szCs w:val="24"/>
        </w:rPr>
        <w:t>Denner</w:t>
      </w:r>
      <w:proofErr w:type="spellEnd"/>
      <w:r w:rsidRPr="00464D58">
        <w:rPr>
          <w:rFonts w:ascii="Times New Roman" w:hAnsi="Times New Roman"/>
          <w:b/>
          <w:szCs w:val="24"/>
        </w:rPr>
        <w:t xml:space="preserve"> (FF Plus) to ask the Minister of Employment and Labour</w:t>
      </w:r>
      <w:r w:rsidR="000919F2">
        <w:rPr>
          <w:rFonts w:ascii="Times New Roman" w:hAnsi="Times New Roman"/>
          <w:b/>
          <w:szCs w:val="24"/>
        </w:rPr>
        <w:fldChar w:fldCharType="begin"/>
      </w:r>
      <w:r>
        <w:instrText xml:space="preserve"> XE "</w:instrText>
      </w:r>
      <w:r w:rsidRPr="007C0A23">
        <w:rPr>
          <w:rFonts w:ascii="Times New Roman" w:hAnsi="Times New Roman"/>
          <w:b/>
          <w:szCs w:val="24"/>
          <w:lang w:val="en-US"/>
        </w:rPr>
        <w:instrText>Employment and Labour</w:instrText>
      </w:r>
      <w:r>
        <w:instrText xml:space="preserve">" </w:instrText>
      </w:r>
      <w:r w:rsidR="000919F2">
        <w:rPr>
          <w:rFonts w:ascii="Times New Roman" w:hAnsi="Times New Roman"/>
          <w:b/>
          <w:szCs w:val="24"/>
        </w:rPr>
        <w:fldChar w:fldCharType="end"/>
      </w:r>
      <w:r w:rsidRPr="00464D58">
        <w:rPr>
          <w:rFonts w:ascii="Times New Roman" w:hAnsi="Times New Roman"/>
          <w:b/>
          <w:szCs w:val="24"/>
        </w:rPr>
        <w:t>:</w:t>
      </w:r>
    </w:p>
    <w:p w:rsidR="002F140E" w:rsidRPr="002F140E" w:rsidRDefault="002F140E" w:rsidP="002F140E">
      <w:pPr>
        <w:spacing w:before="100" w:beforeAutospacing="1" w:after="100" w:afterAutospacing="1" w:line="360" w:lineRule="auto"/>
        <w:ind w:left="1440" w:hanging="720"/>
        <w:jc w:val="both"/>
        <w:outlineLvl w:val="0"/>
        <w:rPr>
          <w:rFonts w:cs="Arial"/>
          <w:szCs w:val="24"/>
        </w:rPr>
      </w:pPr>
      <w:r w:rsidRPr="00464D58">
        <w:rPr>
          <w:rFonts w:ascii="Times New Roman" w:hAnsi="Times New Roman"/>
          <w:szCs w:val="24"/>
        </w:rPr>
        <w:t>(1)</w:t>
      </w:r>
      <w:r w:rsidRPr="002F140E">
        <w:rPr>
          <w:rFonts w:cs="Arial"/>
          <w:szCs w:val="24"/>
        </w:rPr>
        <w:tab/>
        <w:t xml:space="preserve">Whether, with reference to a certain consulting company (name furnished) which was </w:t>
      </w:r>
      <w:r w:rsidRPr="002F140E">
        <w:rPr>
          <w:rFonts w:cs="Arial"/>
          <w:szCs w:val="24"/>
          <w:lang w:val="en-US"/>
        </w:rPr>
        <w:t>appointed</w:t>
      </w:r>
      <w:r w:rsidRPr="002F140E">
        <w:rPr>
          <w:rFonts w:cs="Arial"/>
          <w:szCs w:val="24"/>
        </w:rPr>
        <w:t xml:space="preserve"> by the Unemployment Insurance Fund (UIF) to manage risk at the UIF, he will indicate how often the risk register is communicated to the management of the UIF; if not, why not; if so, what are the relevant details;</w:t>
      </w:r>
    </w:p>
    <w:p w:rsidR="002F140E" w:rsidRPr="002F140E" w:rsidRDefault="002F140E" w:rsidP="002F140E">
      <w:pPr>
        <w:spacing w:before="100" w:beforeAutospacing="1" w:after="100" w:afterAutospacing="1" w:line="360" w:lineRule="auto"/>
        <w:ind w:left="1440" w:hanging="720"/>
        <w:jc w:val="both"/>
        <w:outlineLvl w:val="0"/>
        <w:rPr>
          <w:rFonts w:cs="Arial"/>
          <w:szCs w:val="24"/>
        </w:rPr>
      </w:pPr>
      <w:r w:rsidRPr="002F140E">
        <w:rPr>
          <w:rFonts w:cs="Arial"/>
          <w:szCs w:val="24"/>
        </w:rPr>
        <w:t>(2)</w:t>
      </w:r>
      <w:r w:rsidRPr="002F140E">
        <w:rPr>
          <w:rFonts w:cs="Arial"/>
          <w:szCs w:val="24"/>
        </w:rPr>
        <w:tab/>
        <w:t xml:space="preserve">whether the shortcomings of the Information and Communications Technology (ICT) system of the UIF were identified by the specified company and relayed </w:t>
      </w:r>
      <w:r w:rsidRPr="002F140E">
        <w:rPr>
          <w:rFonts w:cs="Arial"/>
          <w:szCs w:val="24"/>
          <w:lang w:val="en-US"/>
        </w:rPr>
        <w:t>to</w:t>
      </w:r>
      <w:r w:rsidRPr="002F140E">
        <w:rPr>
          <w:rFonts w:cs="Arial"/>
          <w:szCs w:val="24"/>
        </w:rPr>
        <w:t xml:space="preserve"> the management of the UIF; if not, why not; if so, what steps were taken by his department to address the shortcomings in the ICT system of the UIF;</w:t>
      </w:r>
    </w:p>
    <w:p w:rsidR="002F140E" w:rsidRPr="002F140E" w:rsidRDefault="002F140E" w:rsidP="002F140E">
      <w:pPr>
        <w:spacing w:before="100" w:beforeAutospacing="1" w:after="100" w:afterAutospacing="1" w:line="360" w:lineRule="auto"/>
        <w:ind w:left="1440" w:hanging="720"/>
        <w:jc w:val="both"/>
        <w:outlineLvl w:val="0"/>
        <w:rPr>
          <w:rFonts w:cs="Arial"/>
          <w:szCs w:val="24"/>
        </w:rPr>
      </w:pPr>
      <w:r w:rsidRPr="002F140E">
        <w:rPr>
          <w:rFonts w:cs="Arial"/>
          <w:szCs w:val="24"/>
        </w:rPr>
        <w:t>(3)</w:t>
      </w:r>
      <w:r w:rsidRPr="002F140E">
        <w:rPr>
          <w:rFonts w:cs="Arial"/>
          <w:szCs w:val="24"/>
        </w:rPr>
        <w:tab/>
        <w:t>whether any other risks were identified by the company that could have resulted in erroneous and fraudulent payments of UIF-Temporary Employer/</w:t>
      </w:r>
      <w:r w:rsidRPr="002F140E">
        <w:rPr>
          <w:rFonts w:cs="Arial"/>
          <w:szCs w:val="24"/>
          <w:lang w:val="en-US"/>
        </w:rPr>
        <w:t>Employee</w:t>
      </w:r>
      <w:r w:rsidRPr="002F140E">
        <w:rPr>
          <w:rFonts w:cs="Arial"/>
          <w:szCs w:val="24"/>
        </w:rPr>
        <w:t xml:space="preserve"> Relief Scheme funds; if not, what is the position in this regard; if so, what are the relevant details of such risks;</w:t>
      </w:r>
    </w:p>
    <w:p w:rsidR="002F140E" w:rsidRDefault="002F140E" w:rsidP="002F140E">
      <w:pPr>
        <w:spacing w:before="100" w:beforeAutospacing="1" w:after="100" w:afterAutospacing="1" w:line="360" w:lineRule="auto"/>
        <w:ind w:left="1440" w:hanging="720"/>
        <w:jc w:val="both"/>
        <w:outlineLvl w:val="0"/>
        <w:rPr>
          <w:rFonts w:ascii="Times New Roman" w:hAnsi="Times New Roman"/>
          <w:sz w:val="20"/>
        </w:rPr>
      </w:pPr>
      <w:r w:rsidRPr="002F140E">
        <w:rPr>
          <w:rFonts w:cs="Arial"/>
          <w:szCs w:val="24"/>
        </w:rPr>
        <w:t>(4)</w:t>
      </w:r>
      <w:r w:rsidRPr="002F140E">
        <w:rPr>
          <w:rFonts w:cs="Arial"/>
          <w:szCs w:val="24"/>
        </w:rPr>
        <w:tab/>
      </w:r>
      <w:proofErr w:type="gramStart"/>
      <w:r w:rsidRPr="002F140E">
        <w:rPr>
          <w:rFonts w:cs="Arial"/>
          <w:szCs w:val="24"/>
        </w:rPr>
        <w:t>whether</w:t>
      </w:r>
      <w:proofErr w:type="gramEnd"/>
      <w:r w:rsidRPr="002F140E">
        <w:rPr>
          <w:rFonts w:cs="Arial"/>
          <w:szCs w:val="24"/>
        </w:rPr>
        <w:t xml:space="preserve"> he will </w:t>
      </w:r>
      <w:r w:rsidRPr="002F140E">
        <w:rPr>
          <w:rFonts w:cs="Arial"/>
          <w:szCs w:val="24"/>
          <w:lang w:val="en-US"/>
        </w:rPr>
        <w:t>make</w:t>
      </w:r>
      <w:r w:rsidRPr="002F140E">
        <w:rPr>
          <w:rFonts w:cs="Arial"/>
          <w:szCs w:val="24"/>
        </w:rPr>
        <w:t xml:space="preserve"> a statement on the matter?</w:t>
      </w:r>
      <w:r w:rsidRPr="002F140E">
        <w:rPr>
          <w:rFonts w:cs="Arial"/>
          <w:szCs w:val="24"/>
        </w:rPr>
        <w:tab/>
      </w:r>
      <w:r w:rsidRPr="00464D58">
        <w:rPr>
          <w:rFonts w:ascii="Times New Roman" w:hAnsi="Times New Roman"/>
          <w:szCs w:val="24"/>
        </w:rPr>
        <w:tab/>
      </w:r>
      <w:r>
        <w:rPr>
          <w:rFonts w:ascii="Times New Roman" w:hAnsi="Times New Roman"/>
          <w:szCs w:val="24"/>
        </w:rPr>
        <w:tab/>
      </w:r>
      <w:r w:rsidRPr="00464D58">
        <w:rPr>
          <w:rFonts w:ascii="Times New Roman" w:hAnsi="Times New Roman"/>
          <w:sz w:val="20"/>
        </w:rPr>
        <w:t>NW3158E</w:t>
      </w:r>
    </w:p>
    <w:p w:rsidR="005E0596" w:rsidRPr="005E0596" w:rsidRDefault="005E0596" w:rsidP="005E0596">
      <w:pPr>
        <w:spacing w:before="100" w:beforeAutospacing="1" w:after="100" w:afterAutospacing="1" w:line="360" w:lineRule="auto"/>
        <w:ind w:left="720"/>
        <w:jc w:val="both"/>
        <w:rPr>
          <w:rFonts w:ascii="Times New Roman" w:hAnsi="Times New Roman"/>
          <w:szCs w:val="24"/>
        </w:rPr>
      </w:pPr>
    </w:p>
    <w:p w:rsidR="00102EE2" w:rsidRDefault="00102EE2" w:rsidP="00C327A4">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465F71" w:rsidRPr="004B29DD" w:rsidRDefault="00465F71" w:rsidP="00760E96">
      <w:pPr>
        <w:pStyle w:val="ListParagraph"/>
        <w:numPr>
          <w:ilvl w:val="0"/>
          <w:numId w:val="7"/>
        </w:numPr>
        <w:spacing w:after="160"/>
        <w:jc w:val="both"/>
        <w:rPr>
          <w:rFonts w:ascii="Arial" w:eastAsia="Times New Roman" w:hAnsi="Arial" w:cs="Arial"/>
          <w:sz w:val="24"/>
          <w:szCs w:val="24"/>
          <w:lang w:val="en-GB"/>
        </w:rPr>
      </w:pPr>
      <w:r w:rsidRPr="004B29DD">
        <w:rPr>
          <w:rFonts w:ascii="Arial" w:eastAsia="Times New Roman" w:hAnsi="Arial" w:cs="Arial"/>
          <w:sz w:val="24"/>
          <w:szCs w:val="24"/>
          <w:lang w:val="en-GB"/>
        </w:rPr>
        <w:t xml:space="preserve">UIF appointed </w:t>
      </w:r>
      <w:proofErr w:type="spellStart"/>
      <w:r w:rsidRPr="004B29DD">
        <w:rPr>
          <w:rFonts w:ascii="Arial" w:eastAsia="Times New Roman" w:hAnsi="Arial" w:cs="Arial"/>
          <w:sz w:val="24"/>
          <w:szCs w:val="24"/>
          <w:lang w:val="en-GB"/>
        </w:rPr>
        <w:t>Vindya</w:t>
      </w:r>
      <w:proofErr w:type="spellEnd"/>
      <w:r w:rsidRPr="004B29DD">
        <w:rPr>
          <w:rFonts w:ascii="Arial" w:eastAsia="Times New Roman" w:hAnsi="Arial" w:cs="Arial"/>
          <w:sz w:val="24"/>
          <w:szCs w:val="24"/>
          <w:lang w:val="en-GB"/>
        </w:rPr>
        <w:t xml:space="preserve"> Systems in July 2018 to support and maintain the UIF claim management system which was developed in Java. NB: that was before. Their scope of work is not to update the risk register as that is done by risk management directorate. Every month the risk register is updated by ICT risk officer and Risk Management Directorate. </w:t>
      </w:r>
    </w:p>
    <w:p w:rsidR="00760E96" w:rsidRPr="004B29DD" w:rsidRDefault="00760E96" w:rsidP="00760E96">
      <w:pPr>
        <w:pStyle w:val="ListParagraph"/>
        <w:spacing w:after="160"/>
        <w:jc w:val="both"/>
        <w:rPr>
          <w:rFonts w:ascii="Arial" w:eastAsia="Times New Roman" w:hAnsi="Arial" w:cs="Arial"/>
          <w:sz w:val="24"/>
          <w:szCs w:val="24"/>
          <w:lang w:val="en-GB"/>
        </w:rPr>
      </w:pPr>
    </w:p>
    <w:p w:rsidR="00610C5B" w:rsidRPr="004B29DD" w:rsidRDefault="00C16CE6" w:rsidP="00760E96">
      <w:pPr>
        <w:pStyle w:val="ListParagraph"/>
        <w:numPr>
          <w:ilvl w:val="0"/>
          <w:numId w:val="7"/>
        </w:numPr>
        <w:spacing w:before="100" w:beforeAutospacing="1" w:after="100" w:afterAutospacing="1"/>
        <w:jc w:val="both"/>
        <w:outlineLvl w:val="0"/>
        <w:rPr>
          <w:rFonts w:ascii="Arial" w:eastAsia="Times New Roman" w:hAnsi="Arial" w:cs="Arial"/>
          <w:sz w:val="24"/>
          <w:szCs w:val="24"/>
          <w:lang w:val="en-GB"/>
        </w:rPr>
      </w:pPr>
      <w:r w:rsidRPr="004B29DD">
        <w:rPr>
          <w:rFonts w:ascii="Arial" w:eastAsia="Times New Roman" w:hAnsi="Arial" w:cs="Arial"/>
          <w:sz w:val="24"/>
          <w:szCs w:val="24"/>
          <w:lang w:val="en-GB"/>
        </w:rPr>
        <w:t xml:space="preserve">Due to pressures to process payments the shortcomings were identified while the Fund was paying claims and continued to be addressed. </w:t>
      </w:r>
      <w:r w:rsidR="008B0580" w:rsidRPr="004B29DD">
        <w:rPr>
          <w:rFonts w:ascii="Arial" w:eastAsia="Times New Roman" w:hAnsi="Arial" w:cs="Arial"/>
          <w:sz w:val="24"/>
          <w:szCs w:val="24"/>
          <w:lang w:val="en-GB"/>
        </w:rPr>
        <w:t xml:space="preserve">The scope of work was to enable the employers to apply online since applying on email was having huge delays. </w:t>
      </w:r>
    </w:p>
    <w:p w:rsidR="00C16CE6" w:rsidRPr="004B29DD" w:rsidRDefault="00610C5B" w:rsidP="00760E96">
      <w:pPr>
        <w:pStyle w:val="ListParagraph"/>
        <w:spacing w:before="100" w:beforeAutospacing="1" w:after="100" w:afterAutospacing="1"/>
        <w:jc w:val="both"/>
        <w:outlineLvl w:val="0"/>
        <w:rPr>
          <w:rFonts w:ascii="Arial" w:eastAsia="Times New Roman" w:hAnsi="Arial" w:cs="Arial"/>
          <w:sz w:val="24"/>
          <w:szCs w:val="24"/>
          <w:lang w:val="en-GB"/>
        </w:rPr>
      </w:pPr>
      <w:r w:rsidRPr="004B29DD">
        <w:rPr>
          <w:rFonts w:ascii="Arial" w:eastAsia="Times New Roman" w:hAnsi="Arial" w:cs="Arial"/>
          <w:sz w:val="24"/>
          <w:szCs w:val="24"/>
          <w:lang w:val="en-GB"/>
        </w:rPr>
        <w:t xml:space="preserve">The shortcomings of the systems which were identified were addressed on the </w:t>
      </w:r>
      <w:r w:rsidR="00C16CE6" w:rsidRPr="004B29DD">
        <w:rPr>
          <w:rFonts w:ascii="Arial" w:eastAsia="Times New Roman" w:hAnsi="Arial" w:cs="Arial"/>
          <w:sz w:val="24"/>
          <w:szCs w:val="24"/>
          <w:lang w:val="en-GB"/>
        </w:rPr>
        <w:t xml:space="preserve">system </w:t>
      </w:r>
      <w:r w:rsidRPr="004B29DD">
        <w:rPr>
          <w:rFonts w:ascii="Arial" w:eastAsia="Times New Roman" w:hAnsi="Arial" w:cs="Arial"/>
          <w:sz w:val="24"/>
          <w:szCs w:val="24"/>
          <w:lang w:val="en-GB"/>
        </w:rPr>
        <w:t xml:space="preserve">release of the 21 September 2020. </w:t>
      </w:r>
      <w:r w:rsidR="00C16CE6" w:rsidRPr="004B29DD">
        <w:rPr>
          <w:rFonts w:ascii="Arial" w:eastAsia="Times New Roman" w:hAnsi="Arial" w:cs="Arial"/>
          <w:sz w:val="24"/>
          <w:szCs w:val="24"/>
          <w:lang w:val="en-GB"/>
        </w:rPr>
        <w:t xml:space="preserve">The short comings include integration with </w:t>
      </w:r>
      <w:r w:rsidR="00E82BF9" w:rsidRPr="004B29DD">
        <w:rPr>
          <w:rFonts w:ascii="Arial" w:eastAsia="Times New Roman" w:hAnsi="Arial" w:cs="Arial"/>
          <w:sz w:val="24"/>
          <w:szCs w:val="24"/>
          <w:lang w:val="en-GB"/>
        </w:rPr>
        <w:t>Correctional services, DPSA</w:t>
      </w:r>
      <w:r w:rsidR="00C16CE6" w:rsidRPr="004B29DD">
        <w:rPr>
          <w:rFonts w:ascii="Arial" w:eastAsia="Times New Roman" w:hAnsi="Arial" w:cs="Arial"/>
          <w:sz w:val="24"/>
          <w:szCs w:val="24"/>
          <w:lang w:val="en-GB"/>
        </w:rPr>
        <w:t>, live link with Home Affairs and the link with SARS.</w:t>
      </w:r>
    </w:p>
    <w:p w:rsidR="00760E96" w:rsidRPr="004B29DD" w:rsidRDefault="00760E96" w:rsidP="00760E96">
      <w:pPr>
        <w:pStyle w:val="ListParagraph"/>
        <w:spacing w:before="100" w:beforeAutospacing="1" w:after="100" w:afterAutospacing="1"/>
        <w:jc w:val="both"/>
        <w:outlineLvl w:val="0"/>
        <w:rPr>
          <w:rFonts w:ascii="Arial" w:eastAsia="Times New Roman" w:hAnsi="Arial" w:cs="Arial"/>
          <w:sz w:val="24"/>
          <w:szCs w:val="24"/>
          <w:lang w:val="en-GB"/>
        </w:rPr>
      </w:pPr>
    </w:p>
    <w:p w:rsidR="00465F71" w:rsidRPr="004B29DD" w:rsidRDefault="00E82BF9" w:rsidP="00760E96">
      <w:pPr>
        <w:pStyle w:val="ListParagraph"/>
        <w:spacing w:before="100" w:beforeAutospacing="1" w:after="100" w:afterAutospacing="1"/>
        <w:jc w:val="both"/>
        <w:outlineLvl w:val="0"/>
        <w:rPr>
          <w:rFonts w:ascii="Arial" w:eastAsia="Times New Roman" w:hAnsi="Arial" w:cs="Arial"/>
          <w:sz w:val="24"/>
          <w:szCs w:val="24"/>
          <w:lang w:val="en-GB"/>
        </w:rPr>
      </w:pPr>
      <w:r w:rsidRPr="004B29DD">
        <w:rPr>
          <w:rFonts w:ascii="Arial" w:eastAsia="Times New Roman" w:hAnsi="Arial" w:cs="Arial"/>
          <w:sz w:val="24"/>
          <w:szCs w:val="24"/>
          <w:lang w:val="en-GB"/>
        </w:rPr>
        <w:t>Also the link between the DEL and Home Affairs was</w:t>
      </w:r>
      <w:r w:rsidR="00C16CE6" w:rsidRPr="004B29DD">
        <w:rPr>
          <w:rFonts w:ascii="Arial" w:eastAsia="Times New Roman" w:hAnsi="Arial" w:cs="Arial"/>
          <w:sz w:val="24"/>
          <w:szCs w:val="24"/>
          <w:lang w:val="en-GB"/>
        </w:rPr>
        <w:t xml:space="preserve"> not </w:t>
      </w:r>
      <w:r w:rsidRPr="004B29DD">
        <w:rPr>
          <w:rFonts w:ascii="Arial" w:eastAsia="Times New Roman" w:hAnsi="Arial" w:cs="Arial"/>
          <w:sz w:val="24"/>
          <w:szCs w:val="24"/>
          <w:lang w:val="en-GB"/>
        </w:rPr>
        <w:t>sending the updates c</w:t>
      </w:r>
      <w:r w:rsidR="00C16CE6" w:rsidRPr="004B29DD">
        <w:rPr>
          <w:rFonts w:ascii="Arial" w:eastAsia="Times New Roman" w:hAnsi="Arial" w:cs="Arial"/>
          <w:sz w:val="24"/>
          <w:szCs w:val="24"/>
          <w:lang w:val="en-GB"/>
        </w:rPr>
        <w:t>aptured on Saturdays and Sunday because the old configuration of sending updates was Mondays to Fridays.</w:t>
      </w:r>
      <w:r w:rsidRPr="004B29DD">
        <w:rPr>
          <w:rFonts w:ascii="Arial" w:eastAsia="Times New Roman" w:hAnsi="Arial" w:cs="Arial"/>
          <w:sz w:val="24"/>
          <w:szCs w:val="24"/>
          <w:lang w:val="en-GB"/>
        </w:rPr>
        <w:t xml:space="preserve">  </w:t>
      </w:r>
      <w:r w:rsidR="00610C5B" w:rsidRPr="004B29DD">
        <w:rPr>
          <w:rFonts w:ascii="Arial" w:eastAsia="Times New Roman" w:hAnsi="Arial" w:cs="Arial"/>
          <w:sz w:val="24"/>
          <w:szCs w:val="24"/>
          <w:lang w:val="en-GB"/>
        </w:rPr>
        <w:t xml:space="preserve"> </w:t>
      </w:r>
      <w:r w:rsidR="00C16CE6" w:rsidRPr="004B29DD">
        <w:rPr>
          <w:rFonts w:ascii="Arial" w:eastAsia="Times New Roman" w:hAnsi="Arial" w:cs="Arial"/>
          <w:sz w:val="24"/>
          <w:szCs w:val="24"/>
          <w:lang w:val="en-GB"/>
        </w:rPr>
        <w:t xml:space="preserve">The system was initially intended to be used to process claims of those who were already in the systems </w:t>
      </w:r>
      <w:proofErr w:type="spellStart"/>
      <w:r w:rsidR="00C16CE6" w:rsidRPr="004B29DD">
        <w:rPr>
          <w:rFonts w:ascii="Arial" w:eastAsia="Times New Roman" w:hAnsi="Arial" w:cs="Arial"/>
          <w:sz w:val="24"/>
          <w:szCs w:val="24"/>
          <w:lang w:val="en-GB"/>
        </w:rPr>
        <w:t>i.e</w:t>
      </w:r>
      <w:proofErr w:type="spellEnd"/>
      <w:r w:rsidR="00C16CE6" w:rsidRPr="004B29DD">
        <w:rPr>
          <w:rFonts w:ascii="Arial" w:eastAsia="Times New Roman" w:hAnsi="Arial" w:cs="Arial"/>
          <w:sz w:val="24"/>
          <w:szCs w:val="24"/>
          <w:lang w:val="en-GB"/>
        </w:rPr>
        <w:t xml:space="preserve"> the UIF beneficiaries which was </w:t>
      </w:r>
      <w:r w:rsidR="009773B7" w:rsidRPr="004B29DD">
        <w:rPr>
          <w:rFonts w:ascii="Arial" w:eastAsia="Times New Roman" w:hAnsi="Arial" w:cs="Arial"/>
          <w:sz w:val="24"/>
          <w:szCs w:val="24"/>
          <w:lang w:val="en-GB"/>
        </w:rPr>
        <w:t>having less</w:t>
      </w:r>
      <w:r w:rsidR="00C16CE6" w:rsidRPr="004B29DD">
        <w:rPr>
          <w:rFonts w:ascii="Arial" w:eastAsia="Times New Roman" w:hAnsi="Arial" w:cs="Arial"/>
          <w:sz w:val="24"/>
          <w:szCs w:val="24"/>
          <w:lang w:val="en-GB"/>
        </w:rPr>
        <w:t xml:space="preserve"> risk as UIF was processing such claims.</w:t>
      </w:r>
    </w:p>
    <w:p w:rsidR="00760E96" w:rsidRPr="004B29DD" w:rsidRDefault="00760E96" w:rsidP="00760E96">
      <w:pPr>
        <w:pStyle w:val="ListParagraph"/>
        <w:spacing w:before="100" w:beforeAutospacing="1" w:after="100" w:afterAutospacing="1"/>
        <w:jc w:val="both"/>
        <w:outlineLvl w:val="0"/>
        <w:rPr>
          <w:rFonts w:ascii="Arial" w:eastAsia="Times New Roman" w:hAnsi="Arial" w:cs="Arial"/>
          <w:sz w:val="24"/>
          <w:szCs w:val="24"/>
          <w:lang w:val="en-GB"/>
        </w:rPr>
      </w:pPr>
    </w:p>
    <w:p w:rsidR="009773B7" w:rsidRDefault="009773B7" w:rsidP="00760E96">
      <w:pPr>
        <w:pStyle w:val="ListParagraph"/>
        <w:numPr>
          <w:ilvl w:val="0"/>
          <w:numId w:val="7"/>
        </w:numPr>
        <w:spacing w:after="160"/>
        <w:jc w:val="both"/>
        <w:rPr>
          <w:rFonts w:ascii="Arial" w:eastAsia="Times New Roman" w:hAnsi="Arial" w:cs="Arial"/>
          <w:sz w:val="24"/>
          <w:szCs w:val="24"/>
          <w:lang w:val="en-GB"/>
        </w:rPr>
      </w:pPr>
      <w:r w:rsidRPr="004B29DD">
        <w:rPr>
          <w:rFonts w:ascii="Arial" w:eastAsia="Times New Roman" w:hAnsi="Arial" w:cs="Arial"/>
          <w:sz w:val="24"/>
          <w:szCs w:val="24"/>
          <w:lang w:val="en-GB"/>
        </w:rPr>
        <w:t xml:space="preserve">The major risk identified was that employers who were not UIF contributors were also claiming at the beginning of </w:t>
      </w:r>
      <w:r w:rsidR="00760E96" w:rsidRPr="004B29DD">
        <w:rPr>
          <w:rFonts w:ascii="Arial" w:eastAsia="Times New Roman" w:hAnsi="Arial" w:cs="Arial"/>
          <w:sz w:val="24"/>
          <w:szCs w:val="24"/>
          <w:lang w:val="en-GB"/>
        </w:rPr>
        <w:t>TERS</w:t>
      </w:r>
      <w:r w:rsidRPr="004B29DD">
        <w:rPr>
          <w:rFonts w:ascii="Arial" w:eastAsia="Times New Roman" w:hAnsi="Arial" w:cs="Arial"/>
          <w:sz w:val="24"/>
          <w:szCs w:val="24"/>
          <w:lang w:val="en-GB"/>
        </w:rPr>
        <w:t xml:space="preserve"> as result out of 16 000 employees applied for only 57 that were meeting all requirements to qualify for </w:t>
      </w:r>
      <w:r w:rsidR="00760E96" w:rsidRPr="004B29DD">
        <w:rPr>
          <w:rFonts w:ascii="Arial" w:eastAsia="Times New Roman" w:hAnsi="Arial" w:cs="Arial"/>
          <w:sz w:val="24"/>
          <w:szCs w:val="24"/>
          <w:lang w:val="en-GB"/>
        </w:rPr>
        <w:t>TERS</w:t>
      </w:r>
      <w:r w:rsidRPr="004B29DD">
        <w:rPr>
          <w:rFonts w:ascii="Arial" w:eastAsia="Times New Roman" w:hAnsi="Arial" w:cs="Arial"/>
          <w:sz w:val="24"/>
          <w:szCs w:val="24"/>
          <w:lang w:val="en-GB"/>
        </w:rPr>
        <w:t>.  The departmental management together with UIF then took a decision not to punish employees because their employers didn’t contribute for them. That decision opened the UIF to lot of fraudulent claims as it meant that any company can claim for people that never worked for if as long as they managed to source ID numbers. More than 90% of wrongly paid people result from this decision which was not taken by ICT management of the company maintaining the system.</w:t>
      </w:r>
    </w:p>
    <w:p w:rsidR="004B29DD" w:rsidRDefault="004B29DD" w:rsidP="004B29DD">
      <w:pPr>
        <w:pStyle w:val="ListParagraph"/>
        <w:spacing w:after="160"/>
        <w:jc w:val="both"/>
        <w:rPr>
          <w:rFonts w:ascii="Arial" w:eastAsia="Times New Roman" w:hAnsi="Arial" w:cs="Arial"/>
          <w:sz w:val="24"/>
          <w:szCs w:val="24"/>
          <w:lang w:val="en-GB"/>
        </w:rPr>
      </w:pPr>
    </w:p>
    <w:p w:rsidR="004B29DD" w:rsidRPr="004B29DD" w:rsidRDefault="004B29DD" w:rsidP="00760E96">
      <w:pPr>
        <w:pStyle w:val="ListParagraph"/>
        <w:numPr>
          <w:ilvl w:val="0"/>
          <w:numId w:val="7"/>
        </w:numPr>
        <w:spacing w:after="160"/>
        <w:jc w:val="both"/>
        <w:rPr>
          <w:rFonts w:ascii="Arial" w:eastAsia="Times New Roman" w:hAnsi="Arial" w:cs="Arial"/>
          <w:sz w:val="24"/>
          <w:szCs w:val="24"/>
          <w:lang w:val="en-GB"/>
        </w:rPr>
      </w:pPr>
      <w:r>
        <w:rPr>
          <w:rFonts w:ascii="Arial" w:eastAsia="Times New Roman" w:hAnsi="Arial" w:cs="Arial"/>
          <w:sz w:val="24"/>
          <w:szCs w:val="24"/>
          <w:lang w:val="en-GB"/>
        </w:rPr>
        <w:t>The above serves as a statement on the matter</w:t>
      </w:r>
    </w:p>
    <w:p w:rsidR="00465F71" w:rsidRPr="004B29DD" w:rsidRDefault="00465F71" w:rsidP="00760E96">
      <w:pPr>
        <w:spacing w:after="160" w:line="276" w:lineRule="auto"/>
        <w:jc w:val="both"/>
        <w:rPr>
          <w:rFonts w:cs="Arial"/>
          <w:szCs w:val="24"/>
        </w:rPr>
      </w:pPr>
    </w:p>
    <w:sectPr w:rsidR="00465F71" w:rsidRPr="004B29DD"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DE" w:rsidRDefault="00CD4CDE" w:rsidP="00646E39">
      <w:r>
        <w:separator/>
      </w:r>
    </w:p>
  </w:endnote>
  <w:endnote w:type="continuationSeparator" w:id="0">
    <w:p w:rsidR="00CD4CDE" w:rsidRDefault="00CD4CDE"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68E" w:rsidRDefault="000919F2">
    <w:pPr>
      <w:pStyle w:val="Footer"/>
      <w:jc w:val="center"/>
    </w:pPr>
    <w:r>
      <w:fldChar w:fldCharType="begin"/>
    </w:r>
    <w:r w:rsidR="0044268E">
      <w:instrText xml:space="preserve"> PAGE   \* MERGEFORMAT </w:instrText>
    </w:r>
    <w:r>
      <w:fldChar w:fldCharType="separate"/>
    </w:r>
    <w:r w:rsidR="00F90608">
      <w:rPr>
        <w:noProof/>
      </w:rPr>
      <w:t>1</w:t>
    </w:r>
    <w:r>
      <w:rPr>
        <w:noProof/>
      </w:rPr>
      <w:fldChar w:fldCharType="end"/>
    </w:r>
  </w:p>
  <w:p w:rsidR="0044268E" w:rsidRDefault="00442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DE" w:rsidRDefault="00CD4CDE" w:rsidP="00646E39">
      <w:r>
        <w:separator/>
      </w:r>
    </w:p>
  </w:footnote>
  <w:footnote w:type="continuationSeparator" w:id="0">
    <w:p w:rsidR="00CD4CDE" w:rsidRDefault="00CD4CDE"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8157"/>
        </w:tabs>
        <w:ind w:left="8157" w:hanging="360"/>
      </w:pPr>
      <w:rPr>
        <w:rFonts w:ascii="Symbol" w:hAnsi="Symbol" w:hint="default"/>
      </w:rPr>
    </w:lvl>
    <w:lvl w:ilvl="1" w:tplc="04090003" w:tentative="1">
      <w:start w:val="1"/>
      <w:numFmt w:val="bullet"/>
      <w:lvlText w:val="o"/>
      <w:lvlJc w:val="left"/>
      <w:pPr>
        <w:tabs>
          <w:tab w:val="num" w:pos="8877"/>
        </w:tabs>
        <w:ind w:left="8877" w:hanging="360"/>
      </w:pPr>
      <w:rPr>
        <w:rFonts w:ascii="Courier New" w:hAnsi="Courier New" w:cs="Courier New" w:hint="default"/>
      </w:rPr>
    </w:lvl>
    <w:lvl w:ilvl="2" w:tplc="04090005" w:tentative="1">
      <w:start w:val="1"/>
      <w:numFmt w:val="bullet"/>
      <w:lvlText w:val=""/>
      <w:lvlJc w:val="left"/>
      <w:pPr>
        <w:tabs>
          <w:tab w:val="num" w:pos="9597"/>
        </w:tabs>
        <w:ind w:left="9597" w:hanging="360"/>
      </w:pPr>
      <w:rPr>
        <w:rFonts w:ascii="Wingdings" w:hAnsi="Wingdings" w:hint="default"/>
      </w:rPr>
    </w:lvl>
    <w:lvl w:ilvl="3" w:tplc="04090001" w:tentative="1">
      <w:start w:val="1"/>
      <w:numFmt w:val="bullet"/>
      <w:lvlText w:val=""/>
      <w:lvlJc w:val="left"/>
      <w:pPr>
        <w:tabs>
          <w:tab w:val="num" w:pos="10317"/>
        </w:tabs>
        <w:ind w:left="10317" w:hanging="360"/>
      </w:pPr>
      <w:rPr>
        <w:rFonts w:ascii="Symbol" w:hAnsi="Symbol" w:hint="default"/>
      </w:rPr>
    </w:lvl>
    <w:lvl w:ilvl="4" w:tplc="04090003" w:tentative="1">
      <w:start w:val="1"/>
      <w:numFmt w:val="bullet"/>
      <w:lvlText w:val="o"/>
      <w:lvlJc w:val="left"/>
      <w:pPr>
        <w:tabs>
          <w:tab w:val="num" w:pos="11037"/>
        </w:tabs>
        <w:ind w:left="11037" w:hanging="360"/>
      </w:pPr>
      <w:rPr>
        <w:rFonts w:ascii="Courier New" w:hAnsi="Courier New" w:cs="Courier New" w:hint="default"/>
      </w:rPr>
    </w:lvl>
    <w:lvl w:ilvl="5" w:tplc="04090005" w:tentative="1">
      <w:start w:val="1"/>
      <w:numFmt w:val="bullet"/>
      <w:lvlText w:val=""/>
      <w:lvlJc w:val="left"/>
      <w:pPr>
        <w:tabs>
          <w:tab w:val="num" w:pos="11757"/>
        </w:tabs>
        <w:ind w:left="11757" w:hanging="360"/>
      </w:pPr>
      <w:rPr>
        <w:rFonts w:ascii="Wingdings" w:hAnsi="Wingdings" w:hint="default"/>
      </w:rPr>
    </w:lvl>
    <w:lvl w:ilvl="6" w:tplc="04090001" w:tentative="1">
      <w:start w:val="1"/>
      <w:numFmt w:val="bullet"/>
      <w:lvlText w:val=""/>
      <w:lvlJc w:val="left"/>
      <w:pPr>
        <w:tabs>
          <w:tab w:val="num" w:pos="12477"/>
        </w:tabs>
        <w:ind w:left="12477" w:hanging="360"/>
      </w:pPr>
      <w:rPr>
        <w:rFonts w:ascii="Symbol" w:hAnsi="Symbol" w:hint="default"/>
      </w:rPr>
    </w:lvl>
    <w:lvl w:ilvl="7" w:tplc="04090003" w:tentative="1">
      <w:start w:val="1"/>
      <w:numFmt w:val="bullet"/>
      <w:lvlText w:val="o"/>
      <w:lvlJc w:val="left"/>
      <w:pPr>
        <w:tabs>
          <w:tab w:val="num" w:pos="13197"/>
        </w:tabs>
        <w:ind w:left="13197" w:hanging="360"/>
      </w:pPr>
      <w:rPr>
        <w:rFonts w:ascii="Courier New" w:hAnsi="Courier New" w:cs="Courier New" w:hint="default"/>
      </w:rPr>
    </w:lvl>
    <w:lvl w:ilvl="8" w:tplc="04090005" w:tentative="1">
      <w:start w:val="1"/>
      <w:numFmt w:val="bullet"/>
      <w:lvlText w:val=""/>
      <w:lvlJc w:val="left"/>
      <w:pPr>
        <w:tabs>
          <w:tab w:val="num" w:pos="13917"/>
        </w:tabs>
        <w:ind w:left="13917"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D786E4A"/>
    <w:multiLevelType w:val="hybridMultilevel"/>
    <w:tmpl w:val="8390992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667314C"/>
    <w:multiLevelType w:val="hybridMultilevel"/>
    <w:tmpl w:val="A8763A7E"/>
    <w:lvl w:ilvl="0" w:tplc="35B246EE">
      <w:start w:val="3"/>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5CA4373C"/>
    <w:multiLevelType w:val="hybridMultilevel"/>
    <w:tmpl w:val="C480F244"/>
    <w:lvl w:ilvl="0" w:tplc="9D44C3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03AC"/>
    <w:rsid w:val="00053D39"/>
    <w:rsid w:val="00060BC9"/>
    <w:rsid w:val="00070E30"/>
    <w:rsid w:val="000901BC"/>
    <w:rsid w:val="000919F2"/>
    <w:rsid w:val="000A415E"/>
    <w:rsid w:val="000B46BB"/>
    <w:rsid w:val="000C4FCD"/>
    <w:rsid w:val="000E3E84"/>
    <w:rsid w:val="00102EE2"/>
    <w:rsid w:val="001160E8"/>
    <w:rsid w:val="00132042"/>
    <w:rsid w:val="0013744A"/>
    <w:rsid w:val="00146B10"/>
    <w:rsid w:val="001872A7"/>
    <w:rsid w:val="00197D8E"/>
    <w:rsid w:val="001A5240"/>
    <w:rsid w:val="00201CE3"/>
    <w:rsid w:val="00204CF1"/>
    <w:rsid w:val="002064B8"/>
    <w:rsid w:val="00210A29"/>
    <w:rsid w:val="00210E97"/>
    <w:rsid w:val="002244FC"/>
    <w:rsid w:val="00227098"/>
    <w:rsid w:val="0024010C"/>
    <w:rsid w:val="00252E46"/>
    <w:rsid w:val="002864BC"/>
    <w:rsid w:val="00287415"/>
    <w:rsid w:val="00292FB0"/>
    <w:rsid w:val="002A5795"/>
    <w:rsid w:val="002D38A3"/>
    <w:rsid w:val="002E1C5F"/>
    <w:rsid w:val="002E29A3"/>
    <w:rsid w:val="002E2FA2"/>
    <w:rsid w:val="002F140E"/>
    <w:rsid w:val="002F655A"/>
    <w:rsid w:val="00303EA7"/>
    <w:rsid w:val="00303FE9"/>
    <w:rsid w:val="00337B29"/>
    <w:rsid w:val="00356381"/>
    <w:rsid w:val="003855C4"/>
    <w:rsid w:val="003946AA"/>
    <w:rsid w:val="0039754E"/>
    <w:rsid w:val="003C2B89"/>
    <w:rsid w:val="003C4F07"/>
    <w:rsid w:val="003C538B"/>
    <w:rsid w:val="003E7F6C"/>
    <w:rsid w:val="003F2860"/>
    <w:rsid w:val="0041333B"/>
    <w:rsid w:val="00425CF2"/>
    <w:rsid w:val="0044268E"/>
    <w:rsid w:val="004549DE"/>
    <w:rsid w:val="00464D0D"/>
    <w:rsid w:val="00465F71"/>
    <w:rsid w:val="00472A7F"/>
    <w:rsid w:val="00473D97"/>
    <w:rsid w:val="00491D11"/>
    <w:rsid w:val="00491FC8"/>
    <w:rsid w:val="004945A0"/>
    <w:rsid w:val="004B0E63"/>
    <w:rsid w:val="004B134A"/>
    <w:rsid w:val="004B29DD"/>
    <w:rsid w:val="004D1B84"/>
    <w:rsid w:val="004D32B8"/>
    <w:rsid w:val="004D3E5D"/>
    <w:rsid w:val="004D7AAE"/>
    <w:rsid w:val="004E4437"/>
    <w:rsid w:val="004F066C"/>
    <w:rsid w:val="00503D24"/>
    <w:rsid w:val="0051244B"/>
    <w:rsid w:val="005136D8"/>
    <w:rsid w:val="00516F0C"/>
    <w:rsid w:val="00531FBB"/>
    <w:rsid w:val="005454F7"/>
    <w:rsid w:val="00551E1A"/>
    <w:rsid w:val="005620B6"/>
    <w:rsid w:val="0057390A"/>
    <w:rsid w:val="005A270F"/>
    <w:rsid w:val="005B0B22"/>
    <w:rsid w:val="005D378C"/>
    <w:rsid w:val="005D4FC4"/>
    <w:rsid w:val="005E0596"/>
    <w:rsid w:val="00604BB8"/>
    <w:rsid w:val="00610C5B"/>
    <w:rsid w:val="00611C65"/>
    <w:rsid w:val="00624906"/>
    <w:rsid w:val="00646E39"/>
    <w:rsid w:val="006721AC"/>
    <w:rsid w:val="00682242"/>
    <w:rsid w:val="00683A8C"/>
    <w:rsid w:val="006A1596"/>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E96"/>
    <w:rsid w:val="00760FB3"/>
    <w:rsid w:val="00773011"/>
    <w:rsid w:val="007B5AD1"/>
    <w:rsid w:val="007B7129"/>
    <w:rsid w:val="007D1A78"/>
    <w:rsid w:val="007D51CE"/>
    <w:rsid w:val="007D67F5"/>
    <w:rsid w:val="007D7ABD"/>
    <w:rsid w:val="007E3ECB"/>
    <w:rsid w:val="007E6F52"/>
    <w:rsid w:val="007E7757"/>
    <w:rsid w:val="007F7723"/>
    <w:rsid w:val="008106C5"/>
    <w:rsid w:val="00810C11"/>
    <w:rsid w:val="008402E5"/>
    <w:rsid w:val="0084624F"/>
    <w:rsid w:val="0084742A"/>
    <w:rsid w:val="00884C10"/>
    <w:rsid w:val="0088630C"/>
    <w:rsid w:val="0089052F"/>
    <w:rsid w:val="008B0580"/>
    <w:rsid w:val="00913C59"/>
    <w:rsid w:val="00917A69"/>
    <w:rsid w:val="0093224E"/>
    <w:rsid w:val="00933E1F"/>
    <w:rsid w:val="009357A9"/>
    <w:rsid w:val="009404F0"/>
    <w:rsid w:val="00961B84"/>
    <w:rsid w:val="009773B7"/>
    <w:rsid w:val="009B0C6D"/>
    <w:rsid w:val="009B14B2"/>
    <w:rsid w:val="009B779E"/>
    <w:rsid w:val="009D7180"/>
    <w:rsid w:val="009E7E58"/>
    <w:rsid w:val="009F46AD"/>
    <w:rsid w:val="009F48F8"/>
    <w:rsid w:val="00A17A42"/>
    <w:rsid w:val="00A21ED3"/>
    <w:rsid w:val="00A25302"/>
    <w:rsid w:val="00A32CCC"/>
    <w:rsid w:val="00A55C17"/>
    <w:rsid w:val="00A601AA"/>
    <w:rsid w:val="00A67EE2"/>
    <w:rsid w:val="00A76353"/>
    <w:rsid w:val="00AA30CC"/>
    <w:rsid w:val="00AB7355"/>
    <w:rsid w:val="00AB7EDD"/>
    <w:rsid w:val="00AC0747"/>
    <w:rsid w:val="00AC170C"/>
    <w:rsid w:val="00AD7C35"/>
    <w:rsid w:val="00AE027F"/>
    <w:rsid w:val="00AE6921"/>
    <w:rsid w:val="00AF5608"/>
    <w:rsid w:val="00B0592D"/>
    <w:rsid w:val="00B371F7"/>
    <w:rsid w:val="00B4092E"/>
    <w:rsid w:val="00B506F8"/>
    <w:rsid w:val="00B51230"/>
    <w:rsid w:val="00B6152D"/>
    <w:rsid w:val="00B66D4B"/>
    <w:rsid w:val="00B70947"/>
    <w:rsid w:val="00B711C5"/>
    <w:rsid w:val="00B8562A"/>
    <w:rsid w:val="00B86FFB"/>
    <w:rsid w:val="00BB0477"/>
    <w:rsid w:val="00BB4CDB"/>
    <w:rsid w:val="00BB75DA"/>
    <w:rsid w:val="00BC26EE"/>
    <w:rsid w:val="00C0505E"/>
    <w:rsid w:val="00C15480"/>
    <w:rsid w:val="00C16CE6"/>
    <w:rsid w:val="00C327A4"/>
    <w:rsid w:val="00C60A5C"/>
    <w:rsid w:val="00C75C93"/>
    <w:rsid w:val="00CB1F54"/>
    <w:rsid w:val="00CB3B65"/>
    <w:rsid w:val="00CB422B"/>
    <w:rsid w:val="00CC4066"/>
    <w:rsid w:val="00CD4CDE"/>
    <w:rsid w:val="00CD4FED"/>
    <w:rsid w:val="00CE4338"/>
    <w:rsid w:val="00CF0FEF"/>
    <w:rsid w:val="00D13158"/>
    <w:rsid w:val="00D208A6"/>
    <w:rsid w:val="00D353BC"/>
    <w:rsid w:val="00D46D12"/>
    <w:rsid w:val="00D64996"/>
    <w:rsid w:val="00D66930"/>
    <w:rsid w:val="00D833A0"/>
    <w:rsid w:val="00D91831"/>
    <w:rsid w:val="00DC4EA3"/>
    <w:rsid w:val="00DF0749"/>
    <w:rsid w:val="00E26639"/>
    <w:rsid w:val="00E335AE"/>
    <w:rsid w:val="00E46C6E"/>
    <w:rsid w:val="00E47DA5"/>
    <w:rsid w:val="00E516AA"/>
    <w:rsid w:val="00E55838"/>
    <w:rsid w:val="00E60511"/>
    <w:rsid w:val="00E62F07"/>
    <w:rsid w:val="00E65D3A"/>
    <w:rsid w:val="00E7319D"/>
    <w:rsid w:val="00E82BF9"/>
    <w:rsid w:val="00E83359"/>
    <w:rsid w:val="00E87985"/>
    <w:rsid w:val="00E91253"/>
    <w:rsid w:val="00E91284"/>
    <w:rsid w:val="00E95CE7"/>
    <w:rsid w:val="00EB549B"/>
    <w:rsid w:val="00EB7C76"/>
    <w:rsid w:val="00EC354B"/>
    <w:rsid w:val="00EC6A69"/>
    <w:rsid w:val="00F32F6D"/>
    <w:rsid w:val="00F43048"/>
    <w:rsid w:val="00F46215"/>
    <w:rsid w:val="00F67700"/>
    <w:rsid w:val="00F90608"/>
    <w:rsid w:val="00FA5FAC"/>
    <w:rsid w:val="00FB44EE"/>
    <w:rsid w:val="00FC3D6F"/>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 w:type="character" w:customStyle="1" w:styleId="markedcontent">
    <w:name w:val="markedcontent"/>
    <w:basedOn w:val="DefaultParagraphFont"/>
    <w:rsid w:val="007E7757"/>
  </w:style>
</w:styles>
</file>

<file path=word/webSettings.xml><?xml version="1.0" encoding="utf-8"?>
<w:webSettings xmlns:r="http://schemas.openxmlformats.org/officeDocument/2006/relationships" xmlns:w="http://schemas.openxmlformats.org/wordprocessingml/2006/main">
  <w:divs>
    <w:div w:id="126435600">
      <w:bodyDiv w:val="1"/>
      <w:marLeft w:val="0"/>
      <w:marRight w:val="0"/>
      <w:marTop w:val="0"/>
      <w:marBottom w:val="0"/>
      <w:divBdr>
        <w:top w:val="none" w:sz="0" w:space="0" w:color="auto"/>
        <w:left w:val="none" w:sz="0" w:space="0" w:color="auto"/>
        <w:bottom w:val="none" w:sz="0" w:space="0" w:color="auto"/>
        <w:right w:val="none" w:sz="0" w:space="0" w:color="auto"/>
      </w:divBdr>
    </w:div>
    <w:div w:id="159080848">
      <w:bodyDiv w:val="1"/>
      <w:marLeft w:val="0"/>
      <w:marRight w:val="0"/>
      <w:marTop w:val="0"/>
      <w:marBottom w:val="0"/>
      <w:divBdr>
        <w:top w:val="none" w:sz="0" w:space="0" w:color="auto"/>
        <w:left w:val="none" w:sz="0" w:space="0" w:color="auto"/>
        <w:bottom w:val="none" w:sz="0" w:space="0" w:color="auto"/>
        <w:right w:val="none" w:sz="0" w:space="0" w:color="auto"/>
      </w:divBdr>
    </w:div>
    <w:div w:id="182325555">
      <w:bodyDiv w:val="1"/>
      <w:marLeft w:val="0"/>
      <w:marRight w:val="0"/>
      <w:marTop w:val="0"/>
      <w:marBottom w:val="0"/>
      <w:divBdr>
        <w:top w:val="none" w:sz="0" w:space="0" w:color="auto"/>
        <w:left w:val="none" w:sz="0" w:space="0" w:color="auto"/>
        <w:bottom w:val="none" w:sz="0" w:space="0" w:color="auto"/>
        <w:right w:val="none" w:sz="0" w:space="0" w:color="auto"/>
      </w:divBdr>
    </w:div>
    <w:div w:id="199243152">
      <w:bodyDiv w:val="1"/>
      <w:marLeft w:val="0"/>
      <w:marRight w:val="0"/>
      <w:marTop w:val="0"/>
      <w:marBottom w:val="0"/>
      <w:divBdr>
        <w:top w:val="none" w:sz="0" w:space="0" w:color="auto"/>
        <w:left w:val="none" w:sz="0" w:space="0" w:color="auto"/>
        <w:bottom w:val="none" w:sz="0" w:space="0" w:color="auto"/>
        <w:right w:val="none" w:sz="0" w:space="0" w:color="auto"/>
      </w:divBdr>
    </w:div>
    <w:div w:id="317540514">
      <w:bodyDiv w:val="1"/>
      <w:marLeft w:val="0"/>
      <w:marRight w:val="0"/>
      <w:marTop w:val="0"/>
      <w:marBottom w:val="0"/>
      <w:divBdr>
        <w:top w:val="none" w:sz="0" w:space="0" w:color="auto"/>
        <w:left w:val="none" w:sz="0" w:space="0" w:color="auto"/>
        <w:bottom w:val="none" w:sz="0" w:space="0" w:color="auto"/>
        <w:right w:val="none" w:sz="0" w:space="0" w:color="auto"/>
      </w:divBdr>
    </w:div>
    <w:div w:id="41015462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15353757">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914312524">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QUESTION NUMBER: 2672 [NW3158E]</vt:lpstr>
      <vt:lpstr/>
      <vt:lpstr>2672.	Mrs H Denner (FF Plus) to ask the Minister of Employment and Labour:</vt:lpstr>
      <vt:lpstr>(1)	Whether, with reference to a certain consulting company (name furnished) whi</vt:lpstr>
      <vt:lpstr>(2)	whether the shortcomings of the Information and Communications Technology (I</vt:lpstr>
      <vt:lpstr>(3)	whether any other risks were identified by the company that could have resul</vt:lpstr>
      <vt:lpstr>(4)	whether he will make a statement on the matter?			NW3158E</vt:lpstr>
      <vt:lpstr>Due to pressures to process payments the shortcomings were identified while the </vt:lpstr>
      <vt:lpstr>The shortcomings of the systems which were identified were addressed on the syst</vt:lpstr>
      <vt:lpstr/>
      <vt:lpstr>Also the link between the DEL and Home Affairs was not sending the updates captu</vt:lpstr>
      <vt:lpstr/>
    </vt:vector>
  </TitlesOfParts>
  <Company>NDPW</Company>
  <LinksUpToDate>false</LinksUpToDate>
  <CharactersWithSpaces>3441</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2021-12-13T17:47:00Z</dcterms:created>
  <dcterms:modified xsi:type="dcterms:W3CDTF">2021-12-13T17:47:00Z</dcterms:modified>
</cp:coreProperties>
</file>