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72" w:rsidRPr="007E3D40" w:rsidRDefault="00DA0B72" w:rsidP="007E3D40">
      <w:pPr>
        <w:tabs>
          <w:tab w:val="left" w:pos="2488"/>
        </w:tabs>
        <w:spacing w:after="0" w:line="360" w:lineRule="auto"/>
        <w:ind w:left="720" w:hanging="720"/>
        <w:jc w:val="center"/>
        <w:outlineLvl w:val="0"/>
        <w:rPr>
          <w:rFonts w:ascii="Arial" w:hAnsi="Arial" w:cs="Arial"/>
          <w:b/>
          <w:sz w:val="24"/>
          <w:szCs w:val="24"/>
          <w:lang w:val="en-GB"/>
        </w:rPr>
      </w:pPr>
      <w:bookmarkStart w:id="0" w:name="_GoBack"/>
      <w:bookmarkEnd w:id="0"/>
      <w:r w:rsidRPr="007E3D40">
        <w:rPr>
          <w:rFonts w:ascii="Arial" w:hAnsi="Arial" w:cs="Arial"/>
          <w:b/>
          <w:sz w:val="24"/>
          <w:szCs w:val="24"/>
          <w:lang w:val="en-GB"/>
        </w:rPr>
        <w:t>NATIONAL ASSEMBLY</w:t>
      </w:r>
    </w:p>
    <w:p w:rsidR="00DA0B72" w:rsidRPr="007E3D40" w:rsidRDefault="00DA0B72" w:rsidP="007E3D40">
      <w:pPr>
        <w:tabs>
          <w:tab w:val="left" w:pos="2488"/>
        </w:tabs>
        <w:spacing w:after="0" w:line="360" w:lineRule="auto"/>
        <w:ind w:left="720" w:hanging="720"/>
        <w:jc w:val="center"/>
        <w:outlineLvl w:val="0"/>
        <w:rPr>
          <w:rFonts w:ascii="Arial" w:hAnsi="Arial" w:cs="Arial"/>
          <w:b/>
          <w:sz w:val="24"/>
          <w:szCs w:val="24"/>
          <w:lang w:val="en-GB"/>
        </w:rPr>
      </w:pPr>
      <w:r w:rsidRPr="007E3D40">
        <w:rPr>
          <w:rFonts w:ascii="Arial" w:hAnsi="Arial" w:cs="Arial"/>
          <w:b/>
          <w:sz w:val="24"/>
          <w:szCs w:val="24"/>
          <w:lang w:val="en-GB"/>
        </w:rPr>
        <w:t>QUESTIONS FOR WRITTEN REPLY</w:t>
      </w:r>
    </w:p>
    <w:p w:rsidR="00DA0B72" w:rsidRDefault="00DA0B72" w:rsidP="007E3D40">
      <w:pPr>
        <w:tabs>
          <w:tab w:val="left" w:pos="432"/>
          <w:tab w:val="left" w:pos="864"/>
        </w:tabs>
        <w:spacing w:after="0" w:line="360" w:lineRule="auto"/>
        <w:jc w:val="center"/>
        <w:rPr>
          <w:rFonts w:ascii="Arial" w:hAnsi="Arial" w:cs="Arial"/>
          <w:b/>
          <w:sz w:val="24"/>
          <w:szCs w:val="24"/>
          <w:lang w:val="en-GB"/>
        </w:rPr>
      </w:pPr>
      <w:r w:rsidRPr="007E3D40">
        <w:rPr>
          <w:rFonts w:ascii="Arial" w:hAnsi="Arial" w:cs="Arial"/>
          <w:b/>
          <w:sz w:val="24"/>
          <w:szCs w:val="24"/>
          <w:lang w:val="en-GB"/>
        </w:rPr>
        <w:t>FRIDAY, 6 NOVEMBER 2020</w:t>
      </w:r>
    </w:p>
    <w:p w:rsidR="007E3D40" w:rsidRPr="007E3D40" w:rsidRDefault="007E3D40" w:rsidP="007E3D40">
      <w:pPr>
        <w:tabs>
          <w:tab w:val="left" w:pos="432"/>
          <w:tab w:val="left" w:pos="864"/>
        </w:tabs>
        <w:spacing w:after="0" w:line="360" w:lineRule="auto"/>
        <w:jc w:val="center"/>
        <w:rPr>
          <w:rFonts w:ascii="Arial" w:hAnsi="Arial" w:cs="Arial"/>
          <w:b/>
          <w:sz w:val="24"/>
          <w:szCs w:val="24"/>
          <w:lang w:val="en-GB"/>
        </w:rPr>
      </w:pPr>
    </w:p>
    <w:p w:rsidR="00DA0B72" w:rsidRPr="007E3D40" w:rsidRDefault="00DA0B72" w:rsidP="007E3D40">
      <w:pPr>
        <w:tabs>
          <w:tab w:val="left" w:pos="432"/>
          <w:tab w:val="left" w:pos="864"/>
        </w:tabs>
        <w:spacing w:after="0" w:line="360" w:lineRule="auto"/>
        <w:jc w:val="center"/>
        <w:rPr>
          <w:rFonts w:ascii="Arial" w:hAnsi="Arial" w:cs="Arial"/>
          <w:b/>
          <w:sz w:val="24"/>
          <w:szCs w:val="24"/>
          <w:lang w:val="en-GB"/>
        </w:rPr>
      </w:pPr>
      <w:r w:rsidRPr="007E3D40">
        <w:rPr>
          <w:rFonts w:ascii="Arial" w:hAnsi="Arial" w:cs="Arial"/>
          <w:b/>
          <w:sz w:val="24"/>
          <w:szCs w:val="24"/>
          <w:lang w:val="en-GB"/>
        </w:rPr>
        <w:t>DUE DATE: 20 NOVEMBER 2020</w:t>
      </w:r>
    </w:p>
    <w:p w:rsidR="00DA0B72" w:rsidRPr="007E3D40" w:rsidRDefault="00DA0B72" w:rsidP="007E3D40">
      <w:pPr>
        <w:spacing w:after="0" w:line="360" w:lineRule="auto"/>
        <w:ind w:left="720" w:hanging="720"/>
        <w:outlineLvl w:val="0"/>
        <w:rPr>
          <w:rFonts w:ascii="Arial" w:hAnsi="Arial" w:cs="Arial"/>
          <w:b/>
          <w:sz w:val="24"/>
          <w:szCs w:val="24"/>
          <w:lang w:val="en-GB"/>
        </w:rPr>
      </w:pPr>
    </w:p>
    <w:p w:rsidR="00DA0B72" w:rsidRPr="007E3D40" w:rsidRDefault="00DA0B72" w:rsidP="007E3D40">
      <w:pPr>
        <w:spacing w:after="0" w:line="360" w:lineRule="auto"/>
        <w:ind w:left="720" w:hanging="720"/>
        <w:outlineLvl w:val="0"/>
        <w:rPr>
          <w:rFonts w:ascii="Arial" w:hAnsi="Arial" w:cs="Arial"/>
          <w:b/>
          <w:bCs/>
          <w:sz w:val="24"/>
          <w:szCs w:val="24"/>
          <w:lang w:val="en-GB"/>
        </w:rPr>
      </w:pPr>
      <w:r w:rsidRPr="007E3D40">
        <w:rPr>
          <w:rFonts w:ascii="Arial" w:hAnsi="Arial" w:cs="Arial"/>
          <w:b/>
          <w:sz w:val="24"/>
          <w:szCs w:val="24"/>
          <w:lang w:val="en-GB"/>
        </w:rPr>
        <w:t>2654.</w:t>
      </w:r>
      <w:r w:rsidRPr="007E3D40">
        <w:rPr>
          <w:rFonts w:ascii="Arial" w:hAnsi="Arial" w:cs="Arial"/>
          <w:b/>
          <w:sz w:val="24"/>
          <w:szCs w:val="24"/>
          <w:lang w:val="en-GB"/>
        </w:rPr>
        <w:tab/>
        <w:t>Ms</w:t>
      </w:r>
      <w:r w:rsidRPr="007E3D40">
        <w:rPr>
          <w:rFonts w:ascii="Arial" w:hAnsi="Arial" w:cs="Arial"/>
          <w:b/>
          <w:bCs/>
          <w:sz w:val="24"/>
          <w:szCs w:val="24"/>
          <w:lang w:val="en-GB"/>
        </w:rPr>
        <w:t xml:space="preserve"> N V Mente (EFF) to ask the </w:t>
      </w:r>
      <w:r w:rsidRPr="007E3D40">
        <w:rPr>
          <w:rFonts w:ascii="Arial" w:hAnsi="Arial" w:cs="Arial"/>
          <w:b/>
          <w:sz w:val="24"/>
          <w:szCs w:val="24"/>
          <w:lang w:val="en-GB"/>
        </w:rPr>
        <w:t>President</w:t>
      </w:r>
      <w:r w:rsidRPr="007E3D40">
        <w:rPr>
          <w:rFonts w:ascii="Arial" w:hAnsi="Arial" w:cs="Arial"/>
          <w:b/>
          <w:bCs/>
          <w:sz w:val="24"/>
          <w:szCs w:val="24"/>
          <w:lang w:val="en-GB"/>
        </w:rPr>
        <w:t xml:space="preserve"> of the Republic</w:t>
      </w:r>
      <w:r w:rsidR="0046055E" w:rsidRPr="007E3D40">
        <w:rPr>
          <w:rFonts w:ascii="Arial" w:hAnsi="Arial" w:cs="Arial"/>
          <w:b/>
          <w:bCs/>
          <w:sz w:val="24"/>
          <w:szCs w:val="24"/>
          <w:lang w:val="en-GB"/>
        </w:rPr>
        <w:fldChar w:fldCharType="begin"/>
      </w:r>
      <w:r w:rsidRPr="007E3D40">
        <w:rPr>
          <w:rFonts w:ascii="Arial" w:hAnsi="Arial" w:cs="Arial"/>
          <w:sz w:val="24"/>
          <w:szCs w:val="24"/>
        </w:rPr>
        <w:instrText xml:space="preserve"> XE "</w:instrText>
      </w:r>
      <w:r w:rsidRPr="007E3D40">
        <w:rPr>
          <w:rFonts w:ascii="Arial" w:hAnsi="Arial" w:cs="Arial"/>
          <w:b/>
          <w:sz w:val="24"/>
          <w:szCs w:val="24"/>
          <w:lang w:val="en-GB"/>
        </w:rPr>
        <w:instrText>President</w:instrText>
      </w:r>
      <w:r w:rsidRPr="007E3D40">
        <w:rPr>
          <w:rFonts w:ascii="Arial" w:hAnsi="Arial" w:cs="Arial"/>
          <w:b/>
          <w:bCs/>
          <w:sz w:val="24"/>
          <w:szCs w:val="24"/>
          <w:lang w:val="en-GB"/>
        </w:rPr>
        <w:instrText xml:space="preserve"> of the Republic</w:instrText>
      </w:r>
      <w:r w:rsidRPr="007E3D40">
        <w:rPr>
          <w:rFonts w:ascii="Arial" w:hAnsi="Arial" w:cs="Arial"/>
          <w:sz w:val="24"/>
          <w:szCs w:val="24"/>
        </w:rPr>
        <w:instrText xml:space="preserve">" </w:instrText>
      </w:r>
      <w:r w:rsidR="0046055E" w:rsidRPr="007E3D40">
        <w:rPr>
          <w:rFonts w:ascii="Arial" w:hAnsi="Arial" w:cs="Arial"/>
          <w:b/>
          <w:bCs/>
          <w:sz w:val="24"/>
          <w:szCs w:val="24"/>
          <w:lang w:val="en-GB"/>
        </w:rPr>
        <w:fldChar w:fldCharType="end"/>
      </w:r>
      <w:r w:rsidRPr="007E3D40">
        <w:rPr>
          <w:rFonts w:ascii="Arial" w:hAnsi="Arial" w:cs="Arial"/>
          <w:b/>
          <w:bCs/>
          <w:sz w:val="24"/>
          <w:szCs w:val="24"/>
          <w:lang w:val="en-GB"/>
        </w:rPr>
        <w:t>:</w:t>
      </w:r>
    </w:p>
    <w:p w:rsidR="00DA0B72" w:rsidRPr="007E3D40" w:rsidRDefault="00DA0B72" w:rsidP="007E3D40">
      <w:pPr>
        <w:spacing w:after="0" w:line="360" w:lineRule="auto"/>
        <w:ind w:left="720"/>
        <w:rPr>
          <w:rFonts w:ascii="Arial" w:hAnsi="Arial" w:cs="Arial"/>
          <w:color w:val="000000"/>
          <w:sz w:val="24"/>
          <w:szCs w:val="24"/>
          <w:lang w:val="en-GB"/>
        </w:rPr>
      </w:pPr>
      <w:r w:rsidRPr="007E3D40">
        <w:rPr>
          <w:rFonts w:ascii="Arial" w:hAnsi="Arial" w:cs="Arial"/>
          <w:sz w:val="24"/>
          <w:szCs w:val="24"/>
          <w:lang w:val="en-GB"/>
        </w:rPr>
        <w:t xml:space="preserve">Whether, since the Commission for Gender Equality (CGE) released a report on the forced sterilisation of HIV-positive women, he has held any meeting(s) with the Department of Women, Youth and Persons with Disabilities to determine their actioned response to the CGE Report; if not, why not, since he has continuously declared gender-based violence and </w:t>
      </w:r>
      <w:proofErr w:type="spellStart"/>
      <w:r w:rsidRPr="007E3D40">
        <w:rPr>
          <w:rFonts w:ascii="Arial" w:hAnsi="Arial" w:cs="Arial"/>
          <w:sz w:val="24"/>
          <w:szCs w:val="24"/>
          <w:lang w:val="en-GB"/>
        </w:rPr>
        <w:t>femicide</w:t>
      </w:r>
      <w:proofErr w:type="spellEnd"/>
      <w:r w:rsidRPr="007E3D40">
        <w:rPr>
          <w:rFonts w:ascii="Arial" w:hAnsi="Arial" w:cs="Arial"/>
          <w:sz w:val="24"/>
          <w:szCs w:val="24"/>
          <w:lang w:val="en-GB"/>
        </w:rPr>
        <w:t xml:space="preserve"> (GBVF) a pandemic and it is actually pandemics such as GBFV that demand concomitant action; if so, what are the relevant details including (a) the date on which the meeting(s) took place, (b) who participated in the meeting(s), (c) what was the determined response and (d) what is the current status?</w:t>
      </w:r>
      <w:r w:rsidRPr="007E3D40">
        <w:rPr>
          <w:rFonts w:ascii="Arial" w:hAnsi="Arial" w:cs="Arial"/>
          <w:color w:val="000000"/>
          <w:sz w:val="24"/>
          <w:szCs w:val="24"/>
          <w:lang w:val="en-GB"/>
        </w:rPr>
        <w:tab/>
        <w:t>NW3369E</w:t>
      </w:r>
    </w:p>
    <w:p w:rsidR="00DA0B72" w:rsidRPr="007E3D40" w:rsidRDefault="00DA0B72" w:rsidP="007E3D40">
      <w:pPr>
        <w:tabs>
          <w:tab w:val="left" w:pos="432"/>
          <w:tab w:val="left" w:pos="864"/>
        </w:tabs>
        <w:spacing w:after="0" w:line="360" w:lineRule="auto"/>
        <w:rPr>
          <w:rFonts w:ascii="Arial" w:hAnsi="Arial" w:cs="Arial"/>
          <w:b/>
          <w:sz w:val="24"/>
          <w:szCs w:val="24"/>
          <w:lang w:val="en-GB"/>
        </w:rPr>
      </w:pPr>
    </w:p>
    <w:p w:rsidR="00DA0B72" w:rsidRPr="007E3D40" w:rsidRDefault="00B07DD9" w:rsidP="007E3D40">
      <w:pPr>
        <w:tabs>
          <w:tab w:val="left" w:pos="432"/>
          <w:tab w:val="left" w:pos="864"/>
        </w:tabs>
        <w:spacing w:after="0" w:line="360" w:lineRule="auto"/>
        <w:rPr>
          <w:rFonts w:ascii="Arial" w:hAnsi="Arial" w:cs="Arial"/>
          <w:sz w:val="24"/>
          <w:szCs w:val="24"/>
          <w:lang w:val="en-GB"/>
        </w:rPr>
      </w:pPr>
      <w:r w:rsidRPr="007E3D40">
        <w:rPr>
          <w:rFonts w:ascii="Arial" w:hAnsi="Arial" w:cs="Arial"/>
          <w:b/>
          <w:sz w:val="24"/>
          <w:szCs w:val="24"/>
          <w:lang w:val="en-GB"/>
        </w:rPr>
        <w:t>REPLY</w:t>
      </w:r>
    </w:p>
    <w:p w:rsidR="007E3D40" w:rsidRDefault="007E3D40" w:rsidP="007E3D40">
      <w:pPr>
        <w:tabs>
          <w:tab w:val="left" w:pos="432"/>
          <w:tab w:val="left" w:pos="864"/>
        </w:tabs>
        <w:spacing w:after="0" w:line="360" w:lineRule="auto"/>
        <w:rPr>
          <w:rFonts w:ascii="Arial" w:hAnsi="Arial" w:cs="Arial"/>
          <w:sz w:val="24"/>
          <w:szCs w:val="24"/>
        </w:rPr>
      </w:pPr>
    </w:p>
    <w:p w:rsidR="00B07DD9" w:rsidRDefault="007E3D40" w:rsidP="007E3D40">
      <w:pPr>
        <w:tabs>
          <w:tab w:val="left" w:pos="432"/>
          <w:tab w:val="left" w:pos="864"/>
        </w:tabs>
        <w:spacing w:after="0" w:line="360" w:lineRule="auto"/>
        <w:rPr>
          <w:rFonts w:ascii="Arial" w:hAnsi="Arial" w:cs="Arial"/>
          <w:sz w:val="24"/>
          <w:szCs w:val="24"/>
        </w:rPr>
      </w:pPr>
      <w:r>
        <w:rPr>
          <w:rFonts w:ascii="Arial" w:hAnsi="Arial" w:cs="Arial"/>
          <w:sz w:val="24"/>
          <w:szCs w:val="24"/>
        </w:rPr>
        <w:t>The report of the Commission for Gender Equality</w:t>
      </w:r>
      <w:r w:rsidR="00B07DD9" w:rsidRPr="007E3D40">
        <w:rPr>
          <w:rFonts w:ascii="Arial" w:hAnsi="Arial" w:cs="Arial"/>
          <w:sz w:val="24"/>
          <w:szCs w:val="24"/>
        </w:rPr>
        <w:t xml:space="preserve"> </w:t>
      </w:r>
      <w:r>
        <w:rPr>
          <w:rFonts w:ascii="Arial" w:hAnsi="Arial" w:cs="Arial"/>
          <w:sz w:val="24"/>
          <w:szCs w:val="24"/>
        </w:rPr>
        <w:t xml:space="preserve">(CGE) </w:t>
      </w:r>
      <w:r w:rsidR="00B07DD9" w:rsidRPr="007E3D40">
        <w:rPr>
          <w:rFonts w:ascii="Arial" w:hAnsi="Arial" w:cs="Arial"/>
          <w:sz w:val="24"/>
          <w:szCs w:val="24"/>
        </w:rPr>
        <w:t>o</w:t>
      </w:r>
      <w:r>
        <w:rPr>
          <w:rFonts w:ascii="Arial" w:hAnsi="Arial" w:cs="Arial"/>
          <w:sz w:val="24"/>
          <w:szCs w:val="24"/>
        </w:rPr>
        <w:t>n</w:t>
      </w:r>
      <w:r w:rsidR="00B07DD9" w:rsidRPr="007E3D40">
        <w:rPr>
          <w:rFonts w:ascii="Arial" w:hAnsi="Arial" w:cs="Arial"/>
          <w:sz w:val="24"/>
          <w:szCs w:val="24"/>
        </w:rPr>
        <w:t xml:space="preserve"> the forced sterili</w:t>
      </w:r>
      <w:r>
        <w:rPr>
          <w:rFonts w:ascii="Arial" w:hAnsi="Arial" w:cs="Arial"/>
          <w:sz w:val="24"/>
          <w:szCs w:val="24"/>
        </w:rPr>
        <w:t>s</w:t>
      </w:r>
      <w:r w:rsidR="00B07DD9" w:rsidRPr="007E3D40">
        <w:rPr>
          <w:rFonts w:ascii="Arial" w:hAnsi="Arial" w:cs="Arial"/>
          <w:sz w:val="24"/>
          <w:szCs w:val="24"/>
        </w:rPr>
        <w:t xml:space="preserve">ation of HIV positive women </w:t>
      </w:r>
      <w:r>
        <w:rPr>
          <w:rFonts w:ascii="Arial" w:hAnsi="Arial" w:cs="Arial"/>
          <w:sz w:val="24"/>
          <w:szCs w:val="24"/>
        </w:rPr>
        <w:t xml:space="preserve">is deeply concerning and </w:t>
      </w:r>
      <w:r w:rsidR="00B07DD9" w:rsidRPr="007E3D40">
        <w:rPr>
          <w:rFonts w:ascii="Arial" w:hAnsi="Arial" w:cs="Arial"/>
          <w:sz w:val="24"/>
          <w:szCs w:val="24"/>
        </w:rPr>
        <w:t>we condemn in the strongest terms the violation of all human rights, including the rights of people living with HIV.</w:t>
      </w:r>
    </w:p>
    <w:p w:rsidR="007E3D40" w:rsidRPr="007E3D40" w:rsidRDefault="007E3D40" w:rsidP="007E3D40">
      <w:pPr>
        <w:tabs>
          <w:tab w:val="left" w:pos="432"/>
          <w:tab w:val="left" w:pos="864"/>
        </w:tabs>
        <w:spacing w:after="0" w:line="360" w:lineRule="auto"/>
        <w:rPr>
          <w:rFonts w:ascii="Arial" w:hAnsi="Arial" w:cs="Arial"/>
          <w:sz w:val="24"/>
          <w:szCs w:val="24"/>
        </w:rPr>
      </w:pPr>
    </w:p>
    <w:p w:rsidR="00B07DD9" w:rsidRDefault="00B07DD9" w:rsidP="007E3D40">
      <w:pPr>
        <w:tabs>
          <w:tab w:val="left" w:pos="432"/>
          <w:tab w:val="left" w:pos="864"/>
        </w:tabs>
        <w:spacing w:after="0" w:line="360" w:lineRule="auto"/>
        <w:rPr>
          <w:rFonts w:ascii="Arial" w:hAnsi="Arial" w:cs="Arial"/>
          <w:sz w:val="24"/>
          <w:szCs w:val="24"/>
        </w:rPr>
      </w:pPr>
      <w:r w:rsidRPr="007E3D40">
        <w:rPr>
          <w:rFonts w:ascii="Arial" w:hAnsi="Arial" w:cs="Arial"/>
          <w:sz w:val="24"/>
          <w:szCs w:val="24"/>
        </w:rPr>
        <w:t>The issue of the sterili</w:t>
      </w:r>
      <w:r w:rsidR="007E3D40">
        <w:rPr>
          <w:rFonts w:ascii="Arial" w:hAnsi="Arial" w:cs="Arial"/>
          <w:sz w:val="24"/>
          <w:szCs w:val="24"/>
        </w:rPr>
        <w:t>s</w:t>
      </w:r>
      <w:r w:rsidRPr="007E3D40">
        <w:rPr>
          <w:rFonts w:ascii="Arial" w:hAnsi="Arial" w:cs="Arial"/>
          <w:sz w:val="24"/>
          <w:szCs w:val="24"/>
        </w:rPr>
        <w:t xml:space="preserve">ation of HIV positive women was handled directly by the National Department of Health and the CGE and reports have been submitted by </w:t>
      </w:r>
      <w:r w:rsidR="007E3D40">
        <w:rPr>
          <w:rFonts w:ascii="Arial" w:hAnsi="Arial" w:cs="Arial"/>
          <w:sz w:val="24"/>
          <w:szCs w:val="24"/>
        </w:rPr>
        <w:t>the</w:t>
      </w:r>
      <w:r w:rsidRPr="007E3D40">
        <w:rPr>
          <w:rFonts w:ascii="Arial" w:hAnsi="Arial" w:cs="Arial"/>
          <w:sz w:val="24"/>
          <w:szCs w:val="24"/>
        </w:rPr>
        <w:t xml:space="preserve"> Department to the CGE.</w:t>
      </w:r>
    </w:p>
    <w:p w:rsidR="007E3D40" w:rsidRPr="007E3D40" w:rsidRDefault="007E3D40" w:rsidP="007E3D40">
      <w:pPr>
        <w:tabs>
          <w:tab w:val="left" w:pos="432"/>
          <w:tab w:val="left" w:pos="864"/>
        </w:tabs>
        <w:spacing w:after="0" w:line="360" w:lineRule="auto"/>
        <w:rPr>
          <w:rFonts w:ascii="Arial" w:hAnsi="Arial" w:cs="Arial"/>
          <w:sz w:val="24"/>
          <w:szCs w:val="24"/>
        </w:rPr>
      </w:pPr>
    </w:p>
    <w:p w:rsidR="00B07DD9" w:rsidRPr="007E3D40" w:rsidRDefault="00B07DD9" w:rsidP="007E3D40">
      <w:pPr>
        <w:tabs>
          <w:tab w:val="left" w:pos="432"/>
          <w:tab w:val="left" w:pos="864"/>
        </w:tabs>
        <w:spacing w:after="0" w:line="360" w:lineRule="auto"/>
        <w:rPr>
          <w:rFonts w:ascii="Arial" w:hAnsi="Arial" w:cs="Arial"/>
          <w:sz w:val="24"/>
          <w:szCs w:val="24"/>
        </w:rPr>
      </w:pPr>
      <w:r w:rsidRPr="007E3D40">
        <w:rPr>
          <w:rFonts w:ascii="Arial" w:hAnsi="Arial" w:cs="Arial"/>
          <w:sz w:val="24"/>
          <w:szCs w:val="24"/>
        </w:rPr>
        <w:t>Interventions to prevent the recurrence of the </w:t>
      </w:r>
      <w:r w:rsidRPr="004B65A4">
        <w:rPr>
          <w:rFonts w:ascii="Arial" w:hAnsi="Arial" w:cs="Arial"/>
          <w:sz w:val="24"/>
          <w:szCs w:val="24"/>
        </w:rPr>
        <w:t>alleged</w:t>
      </w:r>
      <w:r w:rsidRPr="007E3D40">
        <w:rPr>
          <w:rFonts w:ascii="Arial" w:hAnsi="Arial" w:cs="Arial"/>
          <w:sz w:val="24"/>
          <w:szCs w:val="24"/>
        </w:rPr>
        <w:t> coerced procedures include the revision of the policy on sterili</w:t>
      </w:r>
      <w:r w:rsidR="007E3D40">
        <w:rPr>
          <w:rFonts w:ascii="Arial" w:hAnsi="Arial" w:cs="Arial"/>
          <w:sz w:val="24"/>
          <w:szCs w:val="24"/>
        </w:rPr>
        <w:t>s</w:t>
      </w:r>
      <w:r w:rsidRPr="007E3D40">
        <w:rPr>
          <w:rFonts w:ascii="Arial" w:hAnsi="Arial" w:cs="Arial"/>
          <w:sz w:val="24"/>
          <w:szCs w:val="24"/>
        </w:rPr>
        <w:t>ations, revision of the informed consent form (including translating the form into all official languages) and the inclusion of the informed consent form as part of the standard maternity record. </w:t>
      </w:r>
    </w:p>
    <w:p w:rsidR="00B07DD9" w:rsidRPr="007E3D40" w:rsidRDefault="00B07DD9" w:rsidP="007E3D40">
      <w:pPr>
        <w:tabs>
          <w:tab w:val="left" w:pos="432"/>
          <w:tab w:val="left" w:pos="864"/>
        </w:tabs>
        <w:spacing w:after="0" w:line="360" w:lineRule="auto"/>
        <w:rPr>
          <w:rFonts w:ascii="Arial" w:hAnsi="Arial" w:cs="Arial"/>
          <w:sz w:val="24"/>
          <w:szCs w:val="24"/>
        </w:rPr>
      </w:pPr>
    </w:p>
    <w:p w:rsidR="00B07DD9" w:rsidRDefault="00B07DD9" w:rsidP="007E3D40">
      <w:pPr>
        <w:tabs>
          <w:tab w:val="left" w:pos="432"/>
          <w:tab w:val="left" w:pos="864"/>
        </w:tabs>
        <w:spacing w:after="0" w:line="360" w:lineRule="auto"/>
        <w:rPr>
          <w:rFonts w:ascii="Arial" w:hAnsi="Arial" w:cs="Arial"/>
          <w:sz w:val="24"/>
          <w:szCs w:val="24"/>
        </w:rPr>
      </w:pPr>
      <w:r w:rsidRPr="007E3D40">
        <w:rPr>
          <w:rFonts w:ascii="Arial" w:hAnsi="Arial" w:cs="Arial"/>
          <w:sz w:val="24"/>
          <w:szCs w:val="24"/>
        </w:rPr>
        <w:lastRenderedPageBreak/>
        <w:t>The National Department of Health has also appointed an independent obstetrician to review the hospital records of each patient cited in the report and to provide an opinion on each case.</w:t>
      </w:r>
    </w:p>
    <w:p w:rsidR="007E3D40" w:rsidRPr="007E3D40" w:rsidRDefault="007E3D40" w:rsidP="007E3D40">
      <w:pPr>
        <w:tabs>
          <w:tab w:val="left" w:pos="432"/>
          <w:tab w:val="left" w:pos="864"/>
        </w:tabs>
        <w:spacing w:after="0" w:line="360" w:lineRule="auto"/>
        <w:rPr>
          <w:rFonts w:ascii="Arial" w:hAnsi="Arial" w:cs="Arial"/>
          <w:sz w:val="24"/>
          <w:szCs w:val="24"/>
        </w:rPr>
      </w:pPr>
    </w:p>
    <w:p w:rsidR="00B07DD9" w:rsidRDefault="00B07DD9" w:rsidP="007E3D40">
      <w:pPr>
        <w:tabs>
          <w:tab w:val="left" w:pos="432"/>
          <w:tab w:val="left" w:pos="864"/>
        </w:tabs>
        <w:spacing w:after="0" w:line="360" w:lineRule="auto"/>
        <w:rPr>
          <w:rFonts w:ascii="Arial" w:hAnsi="Arial" w:cs="Arial"/>
          <w:sz w:val="24"/>
          <w:szCs w:val="24"/>
        </w:rPr>
      </w:pPr>
      <w:r w:rsidRPr="007E3D40">
        <w:rPr>
          <w:rFonts w:ascii="Arial" w:hAnsi="Arial" w:cs="Arial"/>
          <w:sz w:val="24"/>
          <w:szCs w:val="24"/>
        </w:rPr>
        <w:t>The matter of sterili</w:t>
      </w:r>
      <w:r w:rsidR="007E3D40">
        <w:rPr>
          <w:rFonts w:ascii="Arial" w:hAnsi="Arial" w:cs="Arial"/>
          <w:sz w:val="24"/>
          <w:szCs w:val="24"/>
        </w:rPr>
        <w:t>s</w:t>
      </w:r>
      <w:r w:rsidRPr="007E3D40">
        <w:rPr>
          <w:rFonts w:ascii="Arial" w:hAnsi="Arial" w:cs="Arial"/>
          <w:sz w:val="24"/>
          <w:szCs w:val="24"/>
        </w:rPr>
        <w:t>ation in the form of tubal ligations is a health competence and there is a continuous interaction between the National Department of Health and the CGE.</w:t>
      </w:r>
    </w:p>
    <w:p w:rsidR="007E3D40" w:rsidRPr="007E3D40" w:rsidRDefault="007E3D40" w:rsidP="007E3D40">
      <w:pPr>
        <w:tabs>
          <w:tab w:val="left" w:pos="432"/>
          <w:tab w:val="left" w:pos="864"/>
        </w:tabs>
        <w:spacing w:after="0" w:line="360" w:lineRule="auto"/>
        <w:rPr>
          <w:rFonts w:ascii="Arial" w:hAnsi="Arial" w:cs="Arial"/>
          <w:sz w:val="24"/>
          <w:szCs w:val="24"/>
        </w:rPr>
      </w:pPr>
    </w:p>
    <w:p w:rsidR="00335412" w:rsidRPr="007E3D40" w:rsidRDefault="00B07DD9" w:rsidP="007E3D40">
      <w:pPr>
        <w:tabs>
          <w:tab w:val="left" w:pos="432"/>
          <w:tab w:val="left" w:pos="864"/>
        </w:tabs>
        <w:spacing w:after="0" w:line="360" w:lineRule="auto"/>
        <w:rPr>
          <w:rFonts w:ascii="Arial" w:hAnsi="Arial" w:cs="Arial"/>
          <w:sz w:val="24"/>
          <w:szCs w:val="24"/>
        </w:rPr>
      </w:pPr>
      <w:r w:rsidRPr="007E3D40">
        <w:rPr>
          <w:rFonts w:ascii="Arial" w:hAnsi="Arial" w:cs="Arial"/>
          <w:sz w:val="24"/>
          <w:szCs w:val="24"/>
        </w:rPr>
        <w:t>I am confident that the Department of Health has the necessary competence to address this problem. </w:t>
      </w:r>
    </w:p>
    <w:sectPr w:rsidR="00335412" w:rsidRPr="007E3D40" w:rsidSect="0046055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1C" w:rsidRDefault="00A0481C" w:rsidP="006E4117">
      <w:pPr>
        <w:spacing w:after="0" w:line="240" w:lineRule="auto"/>
      </w:pPr>
      <w:r>
        <w:separator/>
      </w:r>
    </w:p>
  </w:endnote>
  <w:endnote w:type="continuationSeparator" w:id="0">
    <w:p w:rsidR="00A0481C" w:rsidRDefault="00A0481C" w:rsidP="006E4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26093"/>
      <w:docPartObj>
        <w:docPartGallery w:val="Page Numbers (Bottom of Page)"/>
        <w:docPartUnique/>
      </w:docPartObj>
    </w:sdtPr>
    <w:sdtEndPr>
      <w:rPr>
        <w:noProof/>
      </w:rPr>
    </w:sdtEndPr>
    <w:sdtContent>
      <w:p w:rsidR="006E4117" w:rsidRDefault="0046055E">
        <w:pPr>
          <w:pStyle w:val="Footer"/>
          <w:jc w:val="right"/>
        </w:pPr>
        <w:r>
          <w:fldChar w:fldCharType="begin"/>
        </w:r>
        <w:r w:rsidR="006E4117">
          <w:instrText xml:space="preserve"> PAGE   \* MERGEFORMAT </w:instrText>
        </w:r>
        <w:r>
          <w:fldChar w:fldCharType="separate"/>
        </w:r>
        <w:r w:rsidR="003036CF">
          <w:rPr>
            <w:noProof/>
          </w:rPr>
          <w:t>1</w:t>
        </w:r>
        <w:r>
          <w:rPr>
            <w:noProof/>
          </w:rPr>
          <w:fldChar w:fldCharType="end"/>
        </w:r>
      </w:p>
    </w:sdtContent>
  </w:sdt>
  <w:p w:rsidR="006E4117" w:rsidRDefault="006E4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1C" w:rsidRDefault="00A0481C" w:rsidP="006E4117">
      <w:pPr>
        <w:spacing w:after="0" w:line="240" w:lineRule="auto"/>
      </w:pPr>
      <w:r>
        <w:separator/>
      </w:r>
    </w:p>
  </w:footnote>
  <w:footnote w:type="continuationSeparator" w:id="0">
    <w:p w:rsidR="00A0481C" w:rsidRDefault="00A0481C" w:rsidP="006E4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0B72"/>
    <w:rsid w:val="00021FBE"/>
    <w:rsid w:val="003036CF"/>
    <w:rsid w:val="00335412"/>
    <w:rsid w:val="0046055E"/>
    <w:rsid w:val="004B65A4"/>
    <w:rsid w:val="00580A4A"/>
    <w:rsid w:val="005C16A9"/>
    <w:rsid w:val="005F4125"/>
    <w:rsid w:val="006E4117"/>
    <w:rsid w:val="007E3D40"/>
    <w:rsid w:val="00A0481C"/>
    <w:rsid w:val="00AF7FA7"/>
    <w:rsid w:val="00B07DD9"/>
    <w:rsid w:val="00C6336B"/>
    <w:rsid w:val="00C7524E"/>
    <w:rsid w:val="00DA0B72"/>
    <w:rsid w:val="00E64C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72"/>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17"/>
    <w:rPr>
      <w:rFonts w:asciiTheme="minorHAnsi" w:hAnsiTheme="minorHAnsi"/>
      <w:sz w:val="22"/>
    </w:rPr>
  </w:style>
  <w:style w:type="paragraph" w:styleId="Footer">
    <w:name w:val="footer"/>
    <w:basedOn w:val="Normal"/>
    <w:link w:val="FooterChar"/>
    <w:uiPriority w:val="99"/>
    <w:unhideWhenUsed/>
    <w:rsid w:val="006E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1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2021-02-01T09:52:00Z</dcterms:created>
  <dcterms:modified xsi:type="dcterms:W3CDTF">2021-02-01T09:52:00Z</dcterms:modified>
</cp:coreProperties>
</file>