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FA" w:rsidRDefault="00A96EFA">
      <w:pPr>
        <w:ind w:left="-540"/>
        <w:rPr>
          <w:color w:val="000000"/>
          <w:sz w:val="22"/>
        </w:rPr>
      </w:pPr>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9" r:link="rId10"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F517CE">
        <w:rPr>
          <w:rFonts w:ascii="Arial" w:hAnsi="Arial" w:cs="Arial"/>
          <w:b/>
          <w:bCs/>
          <w:sz w:val="20"/>
        </w:rPr>
        <w:t>2645</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F517CE">
        <w:rPr>
          <w:sz w:val="20"/>
        </w:rPr>
        <w:t>1</w:t>
      </w:r>
      <w:r w:rsidR="003D12B3">
        <w:rPr>
          <w:sz w:val="20"/>
        </w:rPr>
        <w:t xml:space="preserve"> </w:t>
      </w:r>
      <w:r w:rsidR="00F517CE">
        <w:rPr>
          <w:sz w:val="20"/>
        </w:rPr>
        <w:t xml:space="preserve">September </w:t>
      </w:r>
      <w:r w:rsidR="003D12B3">
        <w:rPr>
          <w:sz w:val="20"/>
        </w:rPr>
        <w:t>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F517CE">
        <w:rPr>
          <w:rFonts w:ascii="Arial" w:hAnsi="Arial" w:cs="Arial"/>
          <w:sz w:val="20"/>
          <w:szCs w:val="20"/>
        </w:rPr>
        <w:t>2645</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1"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F517CE">
        <w:rPr>
          <w:rFonts w:ascii="Tahoma" w:hAnsi="Tahoma" w:cs="Tahoma"/>
          <w:b/>
          <w:bCs/>
          <w:sz w:val="22"/>
          <w:szCs w:val="22"/>
          <w:lang w:val="en-ZA"/>
        </w:rPr>
        <w:t>2645</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F517CE">
        <w:rPr>
          <w:rFonts w:ascii="Tahoma" w:hAnsi="Tahoma" w:cs="Tahoma"/>
          <w:b/>
          <w:bCs/>
          <w:sz w:val="22"/>
          <w:szCs w:val="22"/>
          <w:lang w:val="en-ZA"/>
        </w:rPr>
        <w:t>1 September 2017</w:t>
      </w:r>
    </w:p>
    <w:p w:rsidR="005C28EA" w:rsidRDefault="005C28EA">
      <w:pPr>
        <w:rPr>
          <w:rFonts w:ascii="Arial" w:hAnsi="Arial" w:cs="Arial"/>
          <w:bCs/>
          <w:sz w:val="22"/>
          <w:szCs w:val="22"/>
        </w:rPr>
      </w:pPr>
    </w:p>
    <w:p w:rsidR="00F517CE" w:rsidRDefault="00F517CE" w:rsidP="00702EFA">
      <w:pPr>
        <w:jc w:val="both"/>
        <w:rPr>
          <w:rFonts w:ascii="Arial" w:hAnsi="Arial" w:cs="Arial"/>
          <w:bCs/>
          <w:sz w:val="22"/>
          <w:szCs w:val="22"/>
        </w:rPr>
      </w:pPr>
      <w:proofErr w:type="spellStart"/>
      <w:r w:rsidRPr="00886776">
        <w:rPr>
          <w:rFonts w:ascii="Arial" w:hAnsi="Arial" w:cs="Arial"/>
          <w:iCs/>
          <w:sz w:val="22"/>
          <w:szCs w:val="22"/>
        </w:rPr>
        <w:t>Ms</w:t>
      </w:r>
      <w:proofErr w:type="spellEnd"/>
      <w:r w:rsidRPr="00886776">
        <w:rPr>
          <w:rFonts w:ascii="Arial" w:hAnsi="Arial" w:cs="Arial"/>
          <w:iCs/>
          <w:sz w:val="22"/>
          <w:szCs w:val="22"/>
        </w:rPr>
        <w:t xml:space="preserve"> N W A </w:t>
      </w:r>
      <w:proofErr w:type="spellStart"/>
      <w:r w:rsidRPr="00886776">
        <w:rPr>
          <w:rFonts w:ascii="Arial" w:hAnsi="Arial" w:cs="Arial"/>
          <w:iCs/>
          <w:sz w:val="22"/>
          <w:szCs w:val="22"/>
        </w:rPr>
        <w:t>Mazzone</w:t>
      </w:r>
      <w:proofErr w:type="spellEnd"/>
      <w:r w:rsidRPr="00886776">
        <w:rPr>
          <w:rFonts w:ascii="Arial" w:hAnsi="Arial" w:cs="Arial"/>
          <w:iCs/>
          <w:sz w:val="22"/>
          <w:szCs w:val="22"/>
        </w:rPr>
        <w:t xml:space="preserve"> (DA) to ask the Minister of Public Enterprises:  What (a) are the names of the current coal suppliers for each of Eskom’s coal power stations, (b) is the quantity of coal assigned to each supplier and (c) is the length of the contract in</w:t>
      </w:r>
      <w:r>
        <w:rPr>
          <w:rFonts w:ascii="Arial" w:hAnsi="Arial" w:cs="Arial"/>
          <w:iCs/>
          <w:sz w:val="22"/>
          <w:szCs w:val="22"/>
        </w:rPr>
        <w:t xml:space="preserve"> each </w:t>
      </w:r>
      <w:r w:rsidRPr="00886776">
        <w:rPr>
          <w:rFonts w:ascii="Arial" w:hAnsi="Arial" w:cs="Arial"/>
          <w:iCs/>
          <w:sz w:val="22"/>
          <w:szCs w:val="22"/>
        </w:rPr>
        <w:t>case</w:t>
      </w:r>
    </w:p>
    <w:p w:rsidR="00F517CE" w:rsidRDefault="00F517CE">
      <w:pPr>
        <w:rPr>
          <w:rFonts w:ascii="Arial" w:hAnsi="Arial" w:cs="Arial"/>
          <w:bCs/>
          <w:sz w:val="22"/>
          <w:szCs w:val="22"/>
        </w:rPr>
      </w:pPr>
    </w:p>
    <w:p w:rsidR="00170AB9" w:rsidRDefault="00D35463" w:rsidP="00170AB9">
      <w:pPr>
        <w:spacing w:before="100" w:beforeAutospacing="1" w:after="100" w:afterAutospacing="1" w:line="360" w:lineRule="auto"/>
        <w:jc w:val="both"/>
        <w:outlineLvl w:val="0"/>
        <w:rPr>
          <w:rFonts w:ascii="Arial" w:hAnsi="Arial" w:cs="Arial"/>
          <w:sz w:val="22"/>
          <w:szCs w:val="22"/>
        </w:rPr>
      </w:pPr>
      <w:r w:rsidRPr="00C37ADA">
        <w:rPr>
          <w:rFonts w:ascii="Arial" w:hAnsi="Arial" w:cs="Arial"/>
          <w:b/>
          <w:sz w:val="22"/>
          <w:szCs w:val="22"/>
          <w:u w:val="single"/>
        </w:rPr>
        <w:t>REPLY:</w:t>
      </w:r>
    </w:p>
    <w:p w:rsidR="00F517CE" w:rsidRDefault="00F517CE" w:rsidP="00702EFA">
      <w:pPr>
        <w:spacing w:line="360" w:lineRule="auto"/>
        <w:jc w:val="both"/>
        <w:rPr>
          <w:rFonts w:ascii="Arial" w:hAnsi="Arial" w:cs="Arial"/>
          <w:iCs/>
          <w:sz w:val="22"/>
          <w:szCs w:val="22"/>
        </w:rPr>
      </w:pPr>
      <w:r>
        <w:rPr>
          <w:rFonts w:ascii="Arial" w:hAnsi="Arial" w:cs="Arial"/>
          <w:iCs/>
          <w:sz w:val="22"/>
          <w:szCs w:val="22"/>
        </w:rPr>
        <w:t>T</w:t>
      </w:r>
      <w:r w:rsidRPr="00F0280A">
        <w:rPr>
          <w:rFonts w:ascii="Arial" w:hAnsi="Arial" w:cs="Arial"/>
          <w:iCs/>
          <w:sz w:val="22"/>
          <w:szCs w:val="22"/>
        </w:rPr>
        <w:t xml:space="preserve">he majority of coal supply agreements (CSA) are </w:t>
      </w:r>
      <w:r>
        <w:rPr>
          <w:rFonts w:ascii="Arial" w:hAnsi="Arial" w:cs="Arial"/>
          <w:iCs/>
          <w:sz w:val="22"/>
          <w:szCs w:val="22"/>
        </w:rPr>
        <w:t xml:space="preserve">contracted </w:t>
      </w:r>
      <w:r w:rsidRPr="00F0280A">
        <w:rPr>
          <w:rFonts w:ascii="Arial" w:hAnsi="Arial" w:cs="Arial"/>
          <w:iCs/>
          <w:sz w:val="22"/>
          <w:szCs w:val="22"/>
        </w:rPr>
        <w:t>on</w:t>
      </w:r>
      <w:r>
        <w:rPr>
          <w:rFonts w:ascii="Arial" w:hAnsi="Arial" w:cs="Arial"/>
          <w:iCs/>
          <w:sz w:val="22"/>
          <w:szCs w:val="22"/>
        </w:rPr>
        <w:t xml:space="preserve"> an energy basis (Giga joules). </w:t>
      </w:r>
      <w:r w:rsidR="00702EFA">
        <w:rPr>
          <w:rFonts w:ascii="Arial" w:hAnsi="Arial" w:cs="Arial"/>
          <w:iCs/>
          <w:sz w:val="22"/>
          <w:szCs w:val="22"/>
        </w:rPr>
        <w:t>Some CSAs</w:t>
      </w:r>
      <w:r>
        <w:rPr>
          <w:rFonts w:ascii="Arial" w:hAnsi="Arial" w:cs="Arial"/>
          <w:iCs/>
          <w:sz w:val="22"/>
          <w:szCs w:val="22"/>
        </w:rPr>
        <w:t xml:space="preserve"> </w:t>
      </w:r>
      <w:proofErr w:type="gramStart"/>
      <w:r>
        <w:rPr>
          <w:rFonts w:ascii="Arial" w:hAnsi="Arial" w:cs="Arial"/>
          <w:iCs/>
          <w:sz w:val="22"/>
          <w:szCs w:val="22"/>
        </w:rPr>
        <w:t>including  the</w:t>
      </w:r>
      <w:proofErr w:type="gramEnd"/>
      <w:r>
        <w:rPr>
          <w:rFonts w:ascii="Arial" w:hAnsi="Arial" w:cs="Arial"/>
          <w:iCs/>
          <w:sz w:val="22"/>
          <w:szCs w:val="22"/>
        </w:rPr>
        <w:t xml:space="preserve"> c</w:t>
      </w:r>
      <w:r w:rsidRPr="00F0280A">
        <w:rPr>
          <w:rFonts w:ascii="Arial" w:hAnsi="Arial" w:cs="Arial"/>
          <w:iCs/>
          <w:sz w:val="22"/>
          <w:szCs w:val="22"/>
        </w:rPr>
        <w:t>ost-plus</w:t>
      </w:r>
      <w:r>
        <w:rPr>
          <w:rFonts w:ascii="Arial" w:hAnsi="Arial" w:cs="Arial"/>
          <w:iCs/>
          <w:sz w:val="22"/>
          <w:szCs w:val="22"/>
        </w:rPr>
        <w:t xml:space="preserve">, and a few fixed-price  are already </w:t>
      </w:r>
      <w:r w:rsidRPr="00F0280A">
        <w:rPr>
          <w:rFonts w:ascii="Arial" w:hAnsi="Arial" w:cs="Arial"/>
          <w:iCs/>
          <w:sz w:val="22"/>
          <w:szCs w:val="22"/>
        </w:rPr>
        <w:t>on a volume basis (</w:t>
      </w:r>
      <w:proofErr w:type="spellStart"/>
      <w:r w:rsidRPr="00F0280A">
        <w:rPr>
          <w:rFonts w:ascii="Arial" w:hAnsi="Arial" w:cs="Arial"/>
          <w:iCs/>
          <w:sz w:val="22"/>
          <w:szCs w:val="22"/>
        </w:rPr>
        <w:t>Tonnes</w:t>
      </w:r>
      <w:proofErr w:type="spellEnd"/>
      <w:r w:rsidRPr="00F0280A">
        <w:rPr>
          <w:rFonts w:ascii="Arial" w:hAnsi="Arial" w:cs="Arial"/>
          <w:iCs/>
          <w:sz w:val="22"/>
          <w:szCs w:val="22"/>
        </w:rPr>
        <w:t>).</w:t>
      </w:r>
      <w:r>
        <w:rPr>
          <w:rFonts w:ascii="Arial" w:hAnsi="Arial" w:cs="Arial"/>
          <w:iCs/>
          <w:sz w:val="22"/>
          <w:szCs w:val="22"/>
        </w:rPr>
        <w:t xml:space="preserve">  In order to provide the quantity of coal, CSA’s on an energy basis had to be converted to </w:t>
      </w:r>
      <w:proofErr w:type="spellStart"/>
      <w:r>
        <w:rPr>
          <w:rFonts w:ascii="Arial" w:hAnsi="Arial" w:cs="Arial"/>
          <w:iCs/>
          <w:sz w:val="22"/>
          <w:szCs w:val="22"/>
        </w:rPr>
        <w:t>tonnes</w:t>
      </w:r>
      <w:proofErr w:type="spellEnd"/>
      <w:r>
        <w:rPr>
          <w:rFonts w:ascii="Arial" w:hAnsi="Arial" w:cs="Arial"/>
          <w:iCs/>
          <w:sz w:val="22"/>
          <w:szCs w:val="22"/>
        </w:rPr>
        <w:t xml:space="preserve">, using the contracted and expected calorific value. </w:t>
      </w:r>
    </w:p>
    <w:p w:rsidR="00F517CE" w:rsidRDefault="00F517CE" w:rsidP="00702EFA">
      <w:pPr>
        <w:spacing w:line="360" w:lineRule="auto"/>
        <w:jc w:val="both"/>
        <w:rPr>
          <w:rFonts w:ascii="Arial" w:hAnsi="Arial" w:cs="Arial"/>
          <w:iCs/>
          <w:sz w:val="22"/>
          <w:szCs w:val="22"/>
        </w:rPr>
      </w:pPr>
    </w:p>
    <w:p w:rsidR="00F517CE" w:rsidRPr="00F0280A" w:rsidRDefault="00F517CE" w:rsidP="00702EFA">
      <w:pPr>
        <w:spacing w:line="360" w:lineRule="auto"/>
        <w:jc w:val="both"/>
        <w:rPr>
          <w:rFonts w:ascii="Arial" w:hAnsi="Arial" w:cs="Arial"/>
          <w:iCs/>
          <w:sz w:val="22"/>
          <w:szCs w:val="22"/>
        </w:rPr>
      </w:pPr>
      <w:r>
        <w:rPr>
          <w:rFonts w:ascii="Arial" w:hAnsi="Arial" w:cs="Arial"/>
          <w:iCs/>
          <w:sz w:val="22"/>
          <w:szCs w:val="22"/>
        </w:rPr>
        <w:t xml:space="preserve">Furthermore, </w:t>
      </w:r>
      <w:r w:rsidRPr="00F0280A">
        <w:rPr>
          <w:rFonts w:ascii="Arial" w:hAnsi="Arial" w:cs="Arial"/>
          <w:iCs/>
          <w:sz w:val="22"/>
          <w:szCs w:val="22"/>
        </w:rPr>
        <w:t>terms and conditions of the CSA</w:t>
      </w:r>
      <w:r>
        <w:rPr>
          <w:rFonts w:ascii="Arial" w:hAnsi="Arial" w:cs="Arial"/>
          <w:iCs/>
          <w:sz w:val="22"/>
          <w:szCs w:val="22"/>
        </w:rPr>
        <w:t xml:space="preserve"> provide flexibility in the volumes delivered to each </w:t>
      </w:r>
      <w:r w:rsidRPr="00F0280A">
        <w:rPr>
          <w:rFonts w:ascii="Arial" w:hAnsi="Arial" w:cs="Arial"/>
          <w:iCs/>
          <w:sz w:val="22"/>
          <w:szCs w:val="22"/>
        </w:rPr>
        <w:t>power station</w:t>
      </w:r>
      <w:r w:rsidR="00702EFA">
        <w:rPr>
          <w:rFonts w:ascii="Arial" w:hAnsi="Arial" w:cs="Arial"/>
          <w:iCs/>
          <w:sz w:val="22"/>
          <w:szCs w:val="22"/>
        </w:rPr>
        <w:t>, accommodating</w:t>
      </w:r>
      <w:r>
        <w:rPr>
          <w:rFonts w:ascii="Arial" w:hAnsi="Arial" w:cs="Arial"/>
          <w:iCs/>
          <w:sz w:val="22"/>
          <w:szCs w:val="22"/>
        </w:rPr>
        <w:t xml:space="preserve"> operational requirements such as the actual power station’s burn requirements.</w:t>
      </w:r>
    </w:p>
    <w:p w:rsidR="00F517CE" w:rsidRDefault="00F517CE" w:rsidP="00702EFA">
      <w:pPr>
        <w:jc w:val="both"/>
        <w:rPr>
          <w:rFonts w:ascii="Arial" w:hAnsi="Arial" w:cs="Arial"/>
          <w:iCs/>
          <w:sz w:val="22"/>
          <w:szCs w:val="22"/>
        </w:rPr>
      </w:pPr>
    </w:p>
    <w:p w:rsidR="001A66B3" w:rsidRDefault="001A66B3">
      <w:pPr>
        <w:rPr>
          <w:rFonts w:ascii="Arial" w:hAnsi="Arial" w:cs="Arial"/>
          <w:iCs/>
          <w:sz w:val="22"/>
          <w:szCs w:val="22"/>
        </w:rPr>
      </w:pPr>
      <w:r>
        <w:rPr>
          <w:rFonts w:ascii="Arial" w:hAnsi="Arial" w:cs="Arial"/>
          <w:iCs/>
          <w:sz w:val="22"/>
          <w:szCs w:val="22"/>
        </w:rPr>
        <w:br w:type="page"/>
      </w:r>
    </w:p>
    <w:p w:rsidR="00F517CE" w:rsidRDefault="00F517CE" w:rsidP="00F517CE">
      <w:pPr>
        <w:spacing w:line="360" w:lineRule="auto"/>
        <w:rPr>
          <w:rFonts w:ascii="Arial" w:hAnsi="Arial" w:cs="Arial"/>
          <w:iCs/>
          <w:sz w:val="22"/>
          <w:szCs w:val="22"/>
        </w:rPr>
      </w:pPr>
    </w:p>
    <w:p w:rsidR="00F517CE" w:rsidRDefault="00F517CE" w:rsidP="00F517CE">
      <w:pPr>
        <w:spacing w:line="360" w:lineRule="auto"/>
        <w:rPr>
          <w:rFonts w:ascii="Arial" w:hAnsi="Arial" w:cs="Arial"/>
          <w:iCs/>
          <w:sz w:val="22"/>
          <w:szCs w:val="22"/>
        </w:rPr>
      </w:pPr>
      <w:r w:rsidRPr="00FB43F0">
        <w:rPr>
          <w:rFonts w:ascii="Arial" w:hAnsi="Arial" w:cs="Arial"/>
          <w:iCs/>
          <w:sz w:val="22"/>
          <w:szCs w:val="22"/>
        </w:rPr>
        <w:t xml:space="preserve">Table </w:t>
      </w:r>
      <w:r w:rsidRPr="00FB43F0">
        <w:rPr>
          <w:rFonts w:ascii="Arial" w:hAnsi="Arial" w:cs="Arial"/>
          <w:iCs/>
          <w:sz w:val="22"/>
          <w:szCs w:val="22"/>
        </w:rPr>
        <w:fldChar w:fldCharType="begin"/>
      </w:r>
      <w:r w:rsidRPr="00FB43F0">
        <w:rPr>
          <w:rFonts w:ascii="Arial" w:hAnsi="Arial" w:cs="Arial"/>
          <w:iCs/>
          <w:sz w:val="22"/>
          <w:szCs w:val="22"/>
        </w:rPr>
        <w:instrText xml:space="preserve"> SEQ Table \* ARABIC </w:instrText>
      </w:r>
      <w:r w:rsidRPr="00FB43F0">
        <w:rPr>
          <w:rFonts w:ascii="Arial" w:hAnsi="Arial" w:cs="Arial"/>
          <w:iCs/>
          <w:sz w:val="22"/>
          <w:szCs w:val="22"/>
        </w:rPr>
        <w:fldChar w:fldCharType="separate"/>
      </w:r>
      <w:r>
        <w:rPr>
          <w:rFonts w:ascii="Arial" w:hAnsi="Arial" w:cs="Arial"/>
          <w:iCs/>
          <w:noProof/>
          <w:sz w:val="22"/>
          <w:szCs w:val="22"/>
        </w:rPr>
        <w:t>1</w:t>
      </w:r>
      <w:r w:rsidRPr="00FB43F0">
        <w:rPr>
          <w:rFonts w:ascii="Arial" w:hAnsi="Arial" w:cs="Arial"/>
          <w:iCs/>
          <w:sz w:val="22"/>
          <w:szCs w:val="22"/>
        </w:rPr>
        <w:fldChar w:fldCharType="end"/>
      </w:r>
      <w:r w:rsidRPr="00FB43F0">
        <w:rPr>
          <w:rFonts w:ascii="Arial" w:hAnsi="Arial" w:cs="Arial"/>
          <w:iCs/>
          <w:sz w:val="22"/>
          <w:szCs w:val="22"/>
        </w:rPr>
        <w:t>: Names of the current coal suppliers for each of Eskom’s coal power station</w:t>
      </w:r>
      <w:r>
        <w:rPr>
          <w:rFonts w:ascii="Arial" w:hAnsi="Arial" w:cs="Arial"/>
          <w:iCs/>
          <w:sz w:val="22"/>
          <w:szCs w:val="22"/>
        </w:rPr>
        <w:t>,</w:t>
      </w:r>
      <w:r w:rsidRPr="00FB43F0">
        <w:rPr>
          <w:rFonts w:ascii="Arial" w:hAnsi="Arial" w:cs="Arial"/>
          <w:iCs/>
          <w:sz w:val="22"/>
          <w:szCs w:val="22"/>
        </w:rPr>
        <w:t xml:space="preserve"> quantities of coal assigned and the length of each contract.</w:t>
      </w:r>
    </w:p>
    <w:p w:rsidR="00F517CE" w:rsidRDefault="00F517CE" w:rsidP="00F517CE">
      <w:pPr>
        <w:spacing w:line="360" w:lineRule="auto"/>
        <w:rPr>
          <w:rFonts w:ascii="Arial" w:hAnsi="Arial" w:cs="Arial"/>
          <w:iCs/>
          <w:sz w:val="22"/>
          <w:szCs w:val="22"/>
        </w:rPr>
      </w:pPr>
    </w:p>
    <w:tbl>
      <w:tblPr>
        <w:tblW w:w="9644" w:type="dxa"/>
        <w:tblInd w:w="103" w:type="dxa"/>
        <w:tblLook w:val="04A0" w:firstRow="1" w:lastRow="0" w:firstColumn="1" w:lastColumn="0" w:noHBand="0" w:noVBand="1"/>
      </w:tblPr>
      <w:tblGrid>
        <w:gridCol w:w="3833"/>
        <w:gridCol w:w="2151"/>
        <w:gridCol w:w="1985"/>
        <w:gridCol w:w="1675"/>
      </w:tblGrid>
      <w:tr w:rsidR="00F517CE" w:rsidTr="00CC328D">
        <w:trPr>
          <w:trHeight w:val="283"/>
        </w:trPr>
        <w:tc>
          <w:tcPr>
            <w:tcW w:w="3833" w:type="dxa"/>
            <w:tcBorders>
              <w:top w:val="single" w:sz="8" w:space="0" w:color="auto"/>
              <w:left w:val="single" w:sz="4" w:space="0" w:color="auto"/>
              <w:bottom w:val="single" w:sz="8" w:space="0" w:color="auto"/>
              <w:right w:val="single" w:sz="4" w:space="0" w:color="auto"/>
            </w:tcBorders>
            <w:shd w:val="clear" w:color="auto" w:fill="BFBFBF" w:themeFill="background1" w:themeFillShade="BF"/>
            <w:hideMark/>
          </w:tcPr>
          <w:p w:rsidR="00F517CE" w:rsidRDefault="00F517CE" w:rsidP="00CC328D">
            <w:pPr>
              <w:rPr>
                <w:rFonts w:ascii="Calibri" w:hAnsi="Calibri"/>
                <w:b/>
                <w:bCs/>
                <w:color w:val="000000"/>
              </w:rPr>
            </w:pPr>
            <w:r>
              <w:rPr>
                <w:rFonts w:ascii="Calibri" w:hAnsi="Calibri"/>
                <w:b/>
                <w:bCs/>
                <w:color w:val="000000"/>
              </w:rPr>
              <w:t>(a) Supplier Name</w:t>
            </w:r>
          </w:p>
        </w:tc>
        <w:tc>
          <w:tcPr>
            <w:tcW w:w="2151" w:type="dxa"/>
            <w:tcBorders>
              <w:top w:val="single" w:sz="8" w:space="0" w:color="auto"/>
              <w:left w:val="nil"/>
              <w:bottom w:val="single" w:sz="8" w:space="0" w:color="auto"/>
              <w:right w:val="single" w:sz="4" w:space="0" w:color="auto"/>
            </w:tcBorders>
            <w:shd w:val="clear" w:color="auto" w:fill="BFBFBF" w:themeFill="background1" w:themeFillShade="BF"/>
            <w:hideMark/>
          </w:tcPr>
          <w:p w:rsidR="00F517CE" w:rsidRDefault="00F517CE" w:rsidP="00CC328D">
            <w:pPr>
              <w:rPr>
                <w:rFonts w:ascii="Calibri" w:hAnsi="Calibri"/>
                <w:b/>
                <w:bCs/>
                <w:color w:val="000000"/>
              </w:rPr>
            </w:pPr>
            <w:r>
              <w:rPr>
                <w:rFonts w:ascii="Calibri" w:hAnsi="Calibri"/>
                <w:b/>
                <w:bCs/>
                <w:color w:val="000000"/>
              </w:rPr>
              <w:t>(a) Power Station Name</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hideMark/>
          </w:tcPr>
          <w:p w:rsidR="00F517CE" w:rsidRDefault="00F517CE" w:rsidP="00CC328D">
            <w:pPr>
              <w:rPr>
                <w:rFonts w:ascii="Calibri" w:hAnsi="Calibri"/>
                <w:b/>
                <w:bCs/>
                <w:color w:val="000000"/>
              </w:rPr>
            </w:pPr>
            <w:r>
              <w:rPr>
                <w:rFonts w:ascii="Calibri" w:hAnsi="Calibri"/>
                <w:b/>
                <w:bCs/>
                <w:color w:val="000000"/>
              </w:rPr>
              <w:t>(c) Contractual Volumes Per Annum (Mt)</w:t>
            </w:r>
          </w:p>
        </w:tc>
        <w:tc>
          <w:tcPr>
            <w:tcW w:w="1675" w:type="dxa"/>
            <w:tcBorders>
              <w:top w:val="single" w:sz="8" w:space="0" w:color="auto"/>
              <w:left w:val="single" w:sz="4" w:space="0" w:color="auto"/>
              <w:bottom w:val="single" w:sz="8" w:space="0" w:color="auto"/>
              <w:right w:val="single" w:sz="4" w:space="0" w:color="auto"/>
            </w:tcBorders>
            <w:shd w:val="clear" w:color="auto" w:fill="BFBFBF" w:themeFill="background1" w:themeFillShade="BF"/>
            <w:hideMark/>
          </w:tcPr>
          <w:p w:rsidR="00F517CE" w:rsidRDefault="00F517CE" w:rsidP="00CC328D">
            <w:pPr>
              <w:rPr>
                <w:rFonts w:ascii="Calibri" w:hAnsi="Calibri"/>
                <w:b/>
                <w:bCs/>
                <w:color w:val="000000"/>
              </w:rPr>
            </w:pPr>
            <w:r>
              <w:rPr>
                <w:rFonts w:ascii="Calibri" w:hAnsi="Calibri"/>
                <w:b/>
                <w:bCs/>
                <w:color w:val="000000"/>
              </w:rPr>
              <w:t>(d) Length of the contract (Years)</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Umsimbithi</w:t>
            </w:r>
            <w:proofErr w:type="spellEnd"/>
            <w:r>
              <w:rPr>
                <w:rFonts w:ascii="Arial" w:hAnsi="Arial" w:cs="Arial"/>
                <w:sz w:val="20"/>
                <w:szCs w:val="20"/>
              </w:rPr>
              <w:t xml:space="preserve"> Mining (Pty) Ltd - </w:t>
            </w:r>
            <w:proofErr w:type="spellStart"/>
            <w:r>
              <w:rPr>
                <w:rFonts w:ascii="Arial" w:hAnsi="Arial" w:cs="Arial"/>
                <w:sz w:val="20"/>
                <w:szCs w:val="20"/>
              </w:rPr>
              <w:t>Wonderfontein</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Arnot</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2.4</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3</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Exxaro</w:t>
            </w:r>
            <w:proofErr w:type="spellEnd"/>
            <w:r>
              <w:rPr>
                <w:rFonts w:ascii="Arial" w:hAnsi="Arial" w:cs="Arial"/>
                <w:sz w:val="20"/>
                <w:szCs w:val="20"/>
              </w:rPr>
              <w:t xml:space="preserve"> Coal Mpumalanga (Pty) Ltd - NBC</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Arnot</w:t>
            </w:r>
            <w:proofErr w:type="spellEnd"/>
            <w:r>
              <w:rPr>
                <w:rFonts w:ascii="Arial" w:hAnsi="Arial" w:cs="Arial"/>
                <w:sz w:val="20"/>
                <w:szCs w:val="20"/>
              </w:rPr>
              <w:t>/Komati/</w:t>
            </w:r>
            <w:proofErr w:type="spellStart"/>
            <w:r>
              <w:rPr>
                <w:rFonts w:ascii="Arial" w:hAnsi="Arial" w:cs="Arial"/>
                <w:sz w:val="20"/>
                <w:szCs w:val="20"/>
              </w:rPr>
              <w:t>Tutuka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2.88</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8</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Vunene</w:t>
            </w:r>
            <w:proofErr w:type="spellEnd"/>
            <w:r>
              <w:rPr>
                <w:rFonts w:ascii="Arial" w:hAnsi="Arial" w:cs="Arial"/>
                <w:color w:val="000000"/>
                <w:sz w:val="20"/>
                <w:szCs w:val="20"/>
              </w:rPr>
              <w:t xml:space="preserve"> Mining (Pty) Ltd – Usutu</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Camden</w:t>
            </w:r>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1.20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5</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Silverlake</w:t>
            </w:r>
            <w:proofErr w:type="spellEnd"/>
            <w:r>
              <w:rPr>
                <w:rFonts w:ascii="Arial" w:hAnsi="Arial" w:cs="Arial"/>
                <w:sz w:val="20"/>
                <w:szCs w:val="20"/>
              </w:rPr>
              <w:t xml:space="preserve"> Trading 447 (Pty) Ltd - </w:t>
            </w:r>
            <w:proofErr w:type="spellStart"/>
            <w:r>
              <w:rPr>
                <w:rFonts w:ascii="Arial" w:hAnsi="Arial" w:cs="Arial"/>
                <w:sz w:val="20"/>
                <w:szCs w:val="20"/>
              </w:rPr>
              <w:t>Uitgevalen</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Camden</w:t>
            </w:r>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0.60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5</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Sudor</w:t>
            </w:r>
            <w:proofErr w:type="spellEnd"/>
            <w:r>
              <w:rPr>
                <w:rFonts w:ascii="Arial" w:hAnsi="Arial" w:cs="Arial"/>
                <w:sz w:val="20"/>
                <w:szCs w:val="20"/>
              </w:rPr>
              <w:t xml:space="preserve"> Coal (Pty) Ltd - </w:t>
            </w:r>
            <w:proofErr w:type="spellStart"/>
            <w:r>
              <w:rPr>
                <w:rFonts w:ascii="Arial" w:hAnsi="Arial" w:cs="Arial"/>
                <w:sz w:val="20"/>
                <w:szCs w:val="20"/>
              </w:rPr>
              <w:t>Halfgewonnen</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Camden</w:t>
            </w:r>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2.16</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10</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South 32 (Pty) Ltd (BECSA) - Middelburg Mine Services</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Duvha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10.00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41</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Liketh</w:t>
            </w:r>
            <w:proofErr w:type="spellEnd"/>
            <w:r>
              <w:rPr>
                <w:rFonts w:ascii="Arial" w:hAnsi="Arial" w:cs="Arial"/>
                <w:sz w:val="20"/>
                <w:szCs w:val="20"/>
              </w:rPr>
              <w:t xml:space="preserve"> Investments (Pty) Ltd - </w:t>
            </w:r>
            <w:proofErr w:type="spellStart"/>
            <w:r>
              <w:rPr>
                <w:rFonts w:ascii="Arial" w:hAnsi="Arial" w:cs="Arial"/>
                <w:sz w:val="20"/>
                <w:szCs w:val="20"/>
              </w:rPr>
              <w:t>Tavistock</w:t>
            </w:r>
            <w:proofErr w:type="spellEnd"/>
            <w:r>
              <w:rPr>
                <w:rFonts w:ascii="Arial" w:hAnsi="Arial" w:cs="Arial"/>
                <w:sz w:val="20"/>
                <w:szCs w:val="20"/>
              </w:rPr>
              <w:t>/</w:t>
            </w:r>
            <w:proofErr w:type="spellStart"/>
            <w:r>
              <w:rPr>
                <w:rFonts w:ascii="Arial" w:hAnsi="Arial" w:cs="Arial"/>
                <w:sz w:val="20"/>
                <w:szCs w:val="20"/>
              </w:rPr>
              <w:t>Tweefontein</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Duvha</w:t>
            </w:r>
            <w:proofErr w:type="spellEnd"/>
            <w:r>
              <w:rPr>
                <w:rFonts w:ascii="Arial" w:hAnsi="Arial" w:cs="Arial"/>
                <w:sz w:val="20"/>
                <w:szCs w:val="20"/>
              </w:rPr>
              <w:t>/Komati</w:t>
            </w:r>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1.30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7</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 xml:space="preserve">HCI </w:t>
            </w:r>
            <w:proofErr w:type="spellStart"/>
            <w:r>
              <w:rPr>
                <w:rFonts w:ascii="Arial" w:hAnsi="Arial" w:cs="Arial"/>
                <w:sz w:val="20"/>
                <w:szCs w:val="20"/>
              </w:rPr>
              <w:t>Khusela</w:t>
            </w:r>
            <w:proofErr w:type="spellEnd"/>
            <w:r>
              <w:rPr>
                <w:rFonts w:ascii="Arial" w:hAnsi="Arial" w:cs="Arial"/>
                <w:sz w:val="20"/>
                <w:szCs w:val="20"/>
              </w:rPr>
              <w:t xml:space="preserve"> Coal (Pty) Ltd – </w:t>
            </w:r>
            <w:proofErr w:type="spellStart"/>
            <w:r>
              <w:rPr>
                <w:rFonts w:ascii="Arial" w:hAnsi="Arial" w:cs="Arial"/>
                <w:sz w:val="20"/>
                <w:szCs w:val="20"/>
              </w:rPr>
              <w:t>Palesa</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Grootvlei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1.92</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8</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Optimum Coal Holdings – Optimum</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Hendrina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5.50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26</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Liketh</w:t>
            </w:r>
            <w:proofErr w:type="spellEnd"/>
            <w:r>
              <w:rPr>
                <w:rFonts w:ascii="Arial" w:hAnsi="Arial" w:cs="Arial"/>
                <w:sz w:val="20"/>
                <w:szCs w:val="20"/>
              </w:rPr>
              <w:t xml:space="preserve"> Investments (Pty) Ltd - KK Pit 5</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Hendrina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2.40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9</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 xml:space="preserve">South 32 (Pty) Ltd (BECSA) - </w:t>
            </w:r>
            <w:proofErr w:type="spellStart"/>
            <w:r>
              <w:rPr>
                <w:rFonts w:ascii="Arial" w:hAnsi="Arial" w:cs="Arial"/>
                <w:color w:val="000000"/>
                <w:sz w:val="20"/>
                <w:szCs w:val="20"/>
              </w:rPr>
              <w:t>Khutala</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Kendal</w:t>
            </w:r>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13.30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40</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 xml:space="preserve">African Exploration Mining and Finance Company - </w:t>
            </w:r>
            <w:proofErr w:type="spellStart"/>
            <w:r>
              <w:rPr>
                <w:rFonts w:ascii="Arial" w:hAnsi="Arial" w:cs="Arial"/>
                <w:sz w:val="20"/>
                <w:szCs w:val="20"/>
              </w:rPr>
              <w:t>Vlakfontein</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Kendal</w:t>
            </w:r>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1.50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5</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Tshedza</w:t>
            </w:r>
            <w:proofErr w:type="spellEnd"/>
            <w:r>
              <w:rPr>
                <w:rFonts w:ascii="Arial" w:hAnsi="Arial" w:cs="Arial"/>
                <w:sz w:val="20"/>
                <w:szCs w:val="20"/>
              </w:rPr>
              <w:t xml:space="preserve"> Mining Resources (Pty) Ltd - </w:t>
            </w:r>
            <w:proofErr w:type="spellStart"/>
            <w:r>
              <w:rPr>
                <w:rFonts w:ascii="Arial" w:hAnsi="Arial" w:cs="Arial"/>
                <w:sz w:val="20"/>
                <w:szCs w:val="20"/>
              </w:rPr>
              <w:t>Manungu</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Kendal/</w:t>
            </w:r>
            <w:proofErr w:type="spellStart"/>
            <w:r>
              <w:rPr>
                <w:rFonts w:ascii="Arial" w:hAnsi="Arial" w:cs="Arial"/>
                <w:sz w:val="20"/>
                <w:szCs w:val="20"/>
              </w:rPr>
              <w:t>Kusile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1.62</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15</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Lurco</w:t>
            </w:r>
            <w:proofErr w:type="spellEnd"/>
            <w:r>
              <w:rPr>
                <w:rFonts w:ascii="Arial" w:hAnsi="Arial" w:cs="Arial"/>
                <w:sz w:val="20"/>
                <w:szCs w:val="20"/>
              </w:rPr>
              <w:t xml:space="preserve"> Mining Services (Pty) Ltd - VDD</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Komati</w:t>
            </w:r>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0.48</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7</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Koornfontein</w:t>
            </w:r>
            <w:proofErr w:type="spellEnd"/>
            <w:r>
              <w:rPr>
                <w:rFonts w:ascii="Arial" w:hAnsi="Arial" w:cs="Arial"/>
                <w:sz w:val="20"/>
                <w:szCs w:val="20"/>
              </w:rPr>
              <w:t xml:space="preserve"> Mines (Pty) Ltd - </w:t>
            </w:r>
            <w:proofErr w:type="spellStart"/>
            <w:r>
              <w:rPr>
                <w:rFonts w:ascii="Arial" w:hAnsi="Arial" w:cs="Arial"/>
                <w:sz w:val="20"/>
                <w:szCs w:val="20"/>
              </w:rPr>
              <w:t>Koornfontein</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Komati</w:t>
            </w:r>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2.40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7</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 xml:space="preserve">Anglo American </w:t>
            </w:r>
            <w:proofErr w:type="spellStart"/>
            <w:r>
              <w:rPr>
                <w:rFonts w:ascii="Arial" w:hAnsi="Arial" w:cs="Arial"/>
                <w:color w:val="000000"/>
                <w:sz w:val="20"/>
                <w:szCs w:val="20"/>
              </w:rPr>
              <w:t>Inyosi</w:t>
            </w:r>
            <w:proofErr w:type="spellEnd"/>
            <w:r>
              <w:rPr>
                <w:rFonts w:ascii="Arial" w:hAnsi="Arial" w:cs="Arial"/>
                <w:color w:val="000000"/>
                <w:sz w:val="20"/>
                <w:szCs w:val="20"/>
              </w:rPr>
              <w:t xml:space="preserve"> Coal SA (Pty) Ltd - </w:t>
            </w:r>
            <w:proofErr w:type="spellStart"/>
            <w:r>
              <w:rPr>
                <w:rFonts w:ascii="Arial" w:hAnsi="Arial" w:cs="Arial"/>
                <w:color w:val="000000"/>
                <w:sz w:val="20"/>
                <w:szCs w:val="20"/>
              </w:rPr>
              <w:t>Kriel</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Kriel</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8.50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40</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 xml:space="preserve">African Exploration Mining and Finance Company - </w:t>
            </w:r>
            <w:proofErr w:type="spellStart"/>
            <w:r>
              <w:rPr>
                <w:rFonts w:ascii="Arial" w:hAnsi="Arial" w:cs="Arial"/>
                <w:sz w:val="20"/>
                <w:szCs w:val="20"/>
              </w:rPr>
              <w:t>Chilwavhusiku</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Kusile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Calibri" w:hAnsi="Calibri"/>
                <w:color w:val="000000"/>
                <w:sz w:val="22"/>
                <w:szCs w:val="22"/>
              </w:rPr>
            </w:pPr>
            <w:r>
              <w:rPr>
                <w:rFonts w:ascii="Calibri" w:hAnsi="Calibri"/>
                <w:color w:val="000000"/>
                <w:sz w:val="22"/>
                <w:szCs w:val="22"/>
              </w:rPr>
              <w:t>0.9</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10</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 xml:space="preserve">African Exploration Mining and Finance Company - </w:t>
            </w:r>
            <w:proofErr w:type="spellStart"/>
            <w:r>
              <w:rPr>
                <w:rFonts w:ascii="Arial" w:hAnsi="Arial" w:cs="Arial"/>
                <w:sz w:val="20"/>
                <w:szCs w:val="20"/>
              </w:rPr>
              <w:t>Mzimkhulu</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Kusile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Calibri" w:hAnsi="Calibri"/>
                <w:color w:val="000000"/>
                <w:sz w:val="22"/>
                <w:szCs w:val="22"/>
              </w:rPr>
            </w:pPr>
            <w:r>
              <w:rPr>
                <w:rFonts w:ascii="Calibri" w:hAnsi="Calibri"/>
                <w:color w:val="000000"/>
                <w:sz w:val="22"/>
                <w:szCs w:val="22"/>
              </w:rPr>
              <w:t>2.48</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10</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 xml:space="preserve">Universal Coal Development I (Pty) Ltd - </w:t>
            </w:r>
            <w:proofErr w:type="spellStart"/>
            <w:r>
              <w:rPr>
                <w:rFonts w:ascii="Arial" w:hAnsi="Arial" w:cs="Arial"/>
                <w:color w:val="000000"/>
                <w:sz w:val="20"/>
                <w:szCs w:val="20"/>
              </w:rPr>
              <w:t>Wolvenfontein</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Kusile</w:t>
            </w:r>
            <w:proofErr w:type="spellEnd"/>
            <w:r>
              <w:rPr>
                <w:rFonts w:ascii="Arial" w:hAnsi="Arial" w:cs="Arial"/>
                <w:color w:val="000000"/>
                <w:sz w:val="20"/>
                <w:szCs w:val="20"/>
              </w:rPr>
              <w:t>/Kendal</w:t>
            </w:r>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2.00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9</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Anglo American Thermal Coal SA (Pty) Ltd - New Vaal</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Lethabo</w:t>
            </w:r>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17.80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40</w:t>
            </w:r>
          </w:p>
        </w:tc>
      </w:tr>
    </w:tbl>
    <w:p w:rsidR="001A66B3" w:rsidRDefault="001A66B3">
      <w:r>
        <w:br w:type="page"/>
      </w:r>
    </w:p>
    <w:p w:rsidR="001A66B3" w:rsidRDefault="001A66B3"/>
    <w:tbl>
      <w:tblPr>
        <w:tblW w:w="9644" w:type="dxa"/>
        <w:tblInd w:w="103" w:type="dxa"/>
        <w:tblLook w:val="04A0" w:firstRow="1" w:lastRow="0" w:firstColumn="1" w:lastColumn="0" w:noHBand="0" w:noVBand="1"/>
      </w:tblPr>
      <w:tblGrid>
        <w:gridCol w:w="3833"/>
        <w:gridCol w:w="2151"/>
        <w:gridCol w:w="1985"/>
        <w:gridCol w:w="1675"/>
      </w:tblGrid>
      <w:tr w:rsidR="00F517CE" w:rsidTr="00CC328D">
        <w:trPr>
          <w:trHeight w:val="510"/>
        </w:trPr>
        <w:tc>
          <w:tcPr>
            <w:tcW w:w="3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F517CE" w:rsidRDefault="00F517CE" w:rsidP="00CC328D">
            <w:pPr>
              <w:rPr>
                <w:rFonts w:ascii="Calibri" w:hAnsi="Calibri"/>
                <w:b/>
                <w:bCs/>
                <w:color w:val="000000"/>
              </w:rPr>
            </w:pPr>
            <w:r>
              <w:rPr>
                <w:rFonts w:ascii="Calibri" w:hAnsi="Calibri"/>
                <w:b/>
                <w:bCs/>
                <w:color w:val="000000"/>
              </w:rPr>
              <w:t>(a) Supplier Name</w:t>
            </w:r>
          </w:p>
        </w:tc>
        <w:tc>
          <w:tcPr>
            <w:tcW w:w="2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F517CE" w:rsidRDefault="00F517CE" w:rsidP="00CC328D">
            <w:pPr>
              <w:rPr>
                <w:rFonts w:ascii="Calibri" w:hAnsi="Calibri"/>
                <w:b/>
                <w:bCs/>
                <w:color w:val="000000"/>
              </w:rPr>
            </w:pPr>
            <w:r>
              <w:rPr>
                <w:rFonts w:ascii="Calibri" w:hAnsi="Calibri"/>
                <w:b/>
                <w:bCs/>
                <w:color w:val="000000"/>
              </w:rPr>
              <w:t>(a) Power Station Name</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F517CE" w:rsidRDefault="00F517CE" w:rsidP="00CC328D">
            <w:pPr>
              <w:rPr>
                <w:rFonts w:ascii="Calibri" w:hAnsi="Calibri"/>
                <w:b/>
                <w:bCs/>
                <w:color w:val="000000"/>
              </w:rPr>
            </w:pPr>
            <w:r>
              <w:rPr>
                <w:rFonts w:ascii="Calibri" w:hAnsi="Calibri"/>
                <w:b/>
                <w:bCs/>
                <w:color w:val="000000"/>
              </w:rPr>
              <w:t>(c) Contractual Volumes Per Annum (Mt)</w:t>
            </w:r>
          </w:p>
        </w:tc>
        <w:tc>
          <w:tcPr>
            <w:tcW w:w="1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F517CE" w:rsidRDefault="00F517CE" w:rsidP="00CC328D">
            <w:pPr>
              <w:rPr>
                <w:rFonts w:ascii="Calibri" w:hAnsi="Calibri"/>
                <w:b/>
                <w:bCs/>
                <w:color w:val="000000"/>
              </w:rPr>
            </w:pPr>
            <w:r>
              <w:rPr>
                <w:rFonts w:ascii="Calibri" w:hAnsi="Calibri"/>
                <w:b/>
                <w:bCs/>
                <w:color w:val="000000"/>
              </w:rPr>
              <w:t>(d) Length of the contract (Years)</w:t>
            </w:r>
          </w:p>
        </w:tc>
      </w:tr>
      <w:tr w:rsidR="00F517CE" w:rsidTr="00CC328D">
        <w:trPr>
          <w:trHeight w:val="510"/>
        </w:trPr>
        <w:tc>
          <w:tcPr>
            <w:tcW w:w="3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Glencore</w:t>
            </w:r>
            <w:proofErr w:type="spellEnd"/>
            <w:r>
              <w:rPr>
                <w:rFonts w:ascii="Arial" w:hAnsi="Arial" w:cs="Arial"/>
                <w:color w:val="000000"/>
                <w:sz w:val="20"/>
                <w:szCs w:val="20"/>
              </w:rPr>
              <w:t xml:space="preserve"> (Xstrata) / African Rainbow Minerals JV - </w:t>
            </w:r>
            <w:proofErr w:type="spellStart"/>
            <w:r>
              <w:rPr>
                <w:rFonts w:ascii="Arial" w:hAnsi="Arial" w:cs="Arial"/>
                <w:color w:val="000000"/>
                <w:sz w:val="20"/>
                <w:szCs w:val="20"/>
              </w:rPr>
              <w:t>Goedgevonden</w:t>
            </w:r>
            <w:proofErr w:type="spellEnd"/>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Majuba</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2.80</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17</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Izimbiwa</w:t>
            </w:r>
            <w:proofErr w:type="spellEnd"/>
            <w:r>
              <w:rPr>
                <w:rFonts w:ascii="Arial" w:hAnsi="Arial" w:cs="Arial"/>
                <w:sz w:val="20"/>
                <w:szCs w:val="20"/>
              </w:rPr>
              <w:t xml:space="preserve"> Coal (Pty) Ltd (previously </w:t>
            </w:r>
            <w:proofErr w:type="spellStart"/>
            <w:r>
              <w:rPr>
                <w:rFonts w:ascii="Arial" w:hAnsi="Arial" w:cs="Arial"/>
                <w:sz w:val="20"/>
                <w:szCs w:val="20"/>
              </w:rPr>
              <w:t>Shanduka</w:t>
            </w:r>
            <w:proofErr w:type="spellEnd"/>
            <w:r>
              <w:rPr>
                <w:rFonts w:ascii="Arial" w:hAnsi="Arial" w:cs="Arial"/>
                <w:sz w:val="20"/>
                <w:szCs w:val="20"/>
              </w:rPr>
              <w:t xml:space="preserve">) - </w:t>
            </w:r>
            <w:proofErr w:type="spellStart"/>
            <w:r>
              <w:rPr>
                <w:rFonts w:ascii="Arial" w:hAnsi="Arial" w:cs="Arial"/>
                <w:sz w:val="20"/>
                <w:szCs w:val="20"/>
              </w:rPr>
              <w:t>Graspan</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Majuba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2.10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8</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Kuyasa</w:t>
            </w:r>
            <w:proofErr w:type="spellEnd"/>
            <w:r>
              <w:rPr>
                <w:rFonts w:ascii="Arial" w:hAnsi="Arial" w:cs="Arial"/>
                <w:sz w:val="20"/>
                <w:szCs w:val="20"/>
              </w:rPr>
              <w:t xml:space="preserve"> Mining (Pty) Ltd – </w:t>
            </w:r>
            <w:proofErr w:type="spellStart"/>
            <w:r>
              <w:rPr>
                <w:rFonts w:ascii="Arial" w:hAnsi="Arial" w:cs="Arial"/>
                <w:sz w:val="20"/>
                <w:szCs w:val="20"/>
              </w:rPr>
              <w:t>Delmas</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Majuba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1.68</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8</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Tegeta</w:t>
            </w:r>
            <w:proofErr w:type="spellEnd"/>
            <w:r>
              <w:rPr>
                <w:rFonts w:ascii="Arial" w:hAnsi="Arial" w:cs="Arial"/>
                <w:sz w:val="20"/>
                <w:szCs w:val="20"/>
              </w:rPr>
              <w:t xml:space="preserve"> Exploration and Resources (Pty) Ltd - </w:t>
            </w:r>
            <w:proofErr w:type="spellStart"/>
            <w:r>
              <w:rPr>
                <w:rFonts w:ascii="Arial" w:hAnsi="Arial" w:cs="Arial"/>
                <w:sz w:val="20"/>
                <w:szCs w:val="20"/>
              </w:rPr>
              <w:t>Brakfontein</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Majuba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1.36</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11</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Wescoal</w:t>
            </w:r>
            <w:proofErr w:type="spellEnd"/>
            <w:r>
              <w:rPr>
                <w:rFonts w:ascii="Arial" w:hAnsi="Arial" w:cs="Arial"/>
                <w:sz w:val="20"/>
                <w:szCs w:val="20"/>
              </w:rPr>
              <w:t xml:space="preserve"> Mining (Pty) Ltd - </w:t>
            </w:r>
            <w:proofErr w:type="spellStart"/>
            <w:r>
              <w:rPr>
                <w:rFonts w:ascii="Arial" w:hAnsi="Arial" w:cs="Arial"/>
                <w:sz w:val="20"/>
                <w:szCs w:val="20"/>
              </w:rPr>
              <w:t>Elandspruit</w:t>
            </w:r>
            <w:proofErr w:type="spellEnd"/>
            <w:r>
              <w:rPr>
                <w:rFonts w:ascii="Arial" w:hAnsi="Arial" w:cs="Arial"/>
                <w:sz w:val="20"/>
                <w:szCs w:val="20"/>
              </w:rPr>
              <w:t xml:space="preserve"> (</w:t>
            </w:r>
            <w:proofErr w:type="spellStart"/>
            <w:r>
              <w:rPr>
                <w:rFonts w:ascii="Arial" w:hAnsi="Arial" w:cs="Arial"/>
                <w:sz w:val="20"/>
                <w:szCs w:val="20"/>
              </w:rPr>
              <w:t>Majuba</w:t>
            </w:r>
            <w:proofErr w:type="spellEnd"/>
            <w:r>
              <w:rPr>
                <w:rFonts w:ascii="Arial" w:hAnsi="Arial" w:cs="Arial"/>
                <w:sz w:val="20"/>
                <w:szCs w:val="20"/>
              </w:rPr>
              <w:t>)</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Majuba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0.42</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5</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Ntshovelo</w:t>
            </w:r>
            <w:proofErr w:type="spellEnd"/>
            <w:r>
              <w:rPr>
                <w:rFonts w:ascii="Arial" w:hAnsi="Arial" w:cs="Arial"/>
                <w:sz w:val="20"/>
                <w:szCs w:val="20"/>
              </w:rPr>
              <w:t xml:space="preserve"> Mining Resources (Pty) Ltd - </w:t>
            </w:r>
            <w:proofErr w:type="spellStart"/>
            <w:r>
              <w:rPr>
                <w:rFonts w:ascii="Arial" w:hAnsi="Arial" w:cs="Arial"/>
                <w:sz w:val="20"/>
                <w:szCs w:val="20"/>
              </w:rPr>
              <w:t>Vlakvarkfontein</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Majuba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1.20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3</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Iyanga</w:t>
            </w:r>
            <w:proofErr w:type="spellEnd"/>
            <w:r>
              <w:rPr>
                <w:rFonts w:ascii="Arial" w:hAnsi="Arial" w:cs="Arial"/>
                <w:sz w:val="20"/>
                <w:szCs w:val="20"/>
              </w:rPr>
              <w:t xml:space="preserve"> Mining (Pty) Ltd – </w:t>
            </w:r>
            <w:proofErr w:type="spellStart"/>
            <w:r>
              <w:rPr>
                <w:rFonts w:ascii="Arial" w:hAnsi="Arial" w:cs="Arial"/>
                <w:sz w:val="20"/>
                <w:szCs w:val="20"/>
              </w:rPr>
              <w:t>Klipfontein</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Majuba</w:t>
            </w:r>
            <w:proofErr w:type="spellEnd"/>
            <w:r>
              <w:rPr>
                <w:rFonts w:ascii="Arial" w:hAnsi="Arial" w:cs="Arial"/>
                <w:sz w:val="20"/>
                <w:szCs w:val="20"/>
              </w:rPr>
              <w:t>/Kendal/</w:t>
            </w:r>
            <w:proofErr w:type="spellStart"/>
            <w:r>
              <w:rPr>
                <w:rFonts w:ascii="Arial" w:hAnsi="Arial" w:cs="Arial"/>
                <w:sz w:val="20"/>
                <w:szCs w:val="20"/>
              </w:rPr>
              <w:t>Kusile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Calibri" w:hAnsi="Calibri"/>
                <w:color w:val="000000"/>
                <w:sz w:val="22"/>
                <w:szCs w:val="22"/>
              </w:rPr>
            </w:pPr>
            <w:r>
              <w:rPr>
                <w:rFonts w:ascii="Calibri" w:hAnsi="Calibri"/>
                <w:color w:val="000000"/>
                <w:sz w:val="22"/>
                <w:szCs w:val="22"/>
              </w:rPr>
              <w:t>1.80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3</w:t>
            </w:r>
          </w:p>
        </w:tc>
      </w:tr>
      <w:tr w:rsidR="00F517CE" w:rsidTr="00CC328D">
        <w:trPr>
          <w:trHeight w:val="624"/>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Perisat</w:t>
            </w:r>
            <w:proofErr w:type="spellEnd"/>
            <w:r>
              <w:rPr>
                <w:rFonts w:ascii="Arial" w:hAnsi="Arial" w:cs="Arial"/>
                <w:color w:val="000000"/>
                <w:sz w:val="20"/>
                <w:szCs w:val="20"/>
              </w:rPr>
              <w:t xml:space="preserve"> Investments (Pty) Ltd - </w:t>
            </w:r>
            <w:proofErr w:type="spellStart"/>
            <w:r>
              <w:rPr>
                <w:rFonts w:ascii="Arial" w:hAnsi="Arial" w:cs="Arial"/>
                <w:color w:val="000000"/>
                <w:sz w:val="20"/>
                <w:szCs w:val="20"/>
              </w:rPr>
              <w:t>Rirhandzu</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Majuba</w:t>
            </w:r>
            <w:proofErr w:type="spellEnd"/>
            <w:r>
              <w:rPr>
                <w:rFonts w:ascii="Arial" w:hAnsi="Arial" w:cs="Arial"/>
                <w:sz w:val="20"/>
                <w:szCs w:val="20"/>
              </w:rPr>
              <w:t>/</w:t>
            </w:r>
            <w:proofErr w:type="spellStart"/>
            <w:r>
              <w:rPr>
                <w:rFonts w:ascii="Arial" w:hAnsi="Arial" w:cs="Arial"/>
                <w:sz w:val="20"/>
                <w:szCs w:val="20"/>
              </w:rPr>
              <w:t>Kusile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1.20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5</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Exxaro</w:t>
            </w:r>
            <w:proofErr w:type="spellEnd"/>
            <w:r>
              <w:rPr>
                <w:rFonts w:ascii="Arial" w:hAnsi="Arial" w:cs="Arial"/>
                <w:color w:val="000000"/>
                <w:sz w:val="20"/>
                <w:szCs w:val="20"/>
              </w:rPr>
              <w:t xml:space="preserve"> Coal (Pty) Ltd – </w:t>
            </w:r>
            <w:proofErr w:type="spellStart"/>
            <w:r>
              <w:rPr>
                <w:rFonts w:ascii="Arial" w:hAnsi="Arial" w:cs="Arial"/>
                <w:color w:val="000000"/>
                <w:sz w:val="20"/>
                <w:szCs w:val="20"/>
              </w:rPr>
              <w:t>Grootegeluk</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Matimba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15.30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45</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Exxaro</w:t>
            </w:r>
            <w:proofErr w:type="spellEnd"/>
            <w:r>
              <w:rPr>
                <w:rFonts w:ascii="Arial" w:hAnsi="Arial" w:cs="Arial"/>
                <w:color w:val="000000"/>
                <w:sz w:val="20"/>
                <w:szCs w:val="20"/>
              </w:rPr>
              <w:t xml:space="preserve"> Coal (Pty) Ltd – </w:t>
            </w:r>
            <w:proofErr w:type="spellStart"/>
            <w:r>
              <w:rPr>
                <w:rFonts w:ascii="Arial" w:hAnsi="Arial" w:cs="Arial"/>
                <w:color w:val="000000"/>
                <w:sz w:val="20"/>
                <w:szCs w:val="20"/>
              </w:rPr>
              <w:t>Matla</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Matla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10.10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40</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Welgemeend</w:t>
            </w:r>
            <w:proofErr w:type="spellEnd"/>
            <w:r>
              <w:rPr>
                <w:rFonts w:ascii="Arial" w:hAnsi="Arial" w:cs="Arial"/>
                <w:sz w:val="20"/>
                <w:szCs w:val="20"/>
              </w:rPr>
              <w:t xml:space="preserve"> Colliery (Pty) Ltd -  </w:t>
            </w:r>
            <w:proofErr w:type="spellStart"/>
            <w:r>
              <w:rPr>
                <w:rFonts w:ascii="Arial" w:hAnsi="Arial" w:cs="Arial"/>
                <w:sz w:val="20"/>
                <w:szCs w:val="20"/>
              </w:rPr>
              <w:t>Welgemeend</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Matla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0.84</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8</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 xml:space="preserve">HCI Coal (Pty) Ltd – </w:t>
            </w:r>
            <w:proofErr w:type="spellStart"/>
            <w:r>
              <w:rPr>
                <w:rFonts w:ascii="Arial" w:hAnsi="Arial" w:cs="Arial"/>
                <w:sz w:val="20"/>
                <w:szCs w:val="20"/>
              </w:rPr>
              <w:t>Mbali</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Matla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0.24</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4</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Universal Coal Development (Pty) Ltd - New Clydesdale Complex</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Matla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1.20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7</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Izimbiwa</w:t>
            </w:r>
            <w:proofErr w:type="spellEnd"/>
            <w:r>
              <w:rPr>
                <w:rFonts w:ascii="Arial" w:hAnsi="Arial" w:cs="Arial"/>
                <w:sz w:val="20"/>
                <w:szCs w:val="20"/>
              </w:rPr>
              <w:t xml:space="preserve"> Handling Systems (Pty) Ltd - </w:t>
            </w:r>
            <w:proofErr w:type="spellStart"/>
            <w:r>
              <w:rPr>
                <w:rFonts w:ascii="Arial" w:hAnsi="Arial" w:cs="Arial"/>
                <w:sz w:val="20"/>
                <w:szCs w:val="20"/>
              </w:rPr>
              <w:t>Doornrug</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Matla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0.60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5</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Overlooked Colliery (Pty) Ltd - Overlooked</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Matla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Calibri" w:hAnsi="Calibri"/>
                <w:color w:val="000000"/>
                <w:sz w:val="22"/>
                <w:szCs w:val="22"/>
              </w:rPr>
            </w:pPr>
            <w:r>
              <w:rPr>
                <w:rFonts w:ascii="Calibri" w:hAnsi="Calibri"/>
                <w:color w:val="000000"/>
                <w:sz w:val="22"/>
                <w:szCs w:val="22"/>
              </w:rPr>
              <w:t>1.29</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6</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Exxaro</w:t>
            </w:r>
            <w:proofErr w:type="spellEnd"/>
            <w:r>
              <w:rPr>
                <w:rFonts w:ascii="Arial" w:hAnsi="Arial" w:cs="Arial"/>
                <w:color w:val="000000"/>
                <w:sz w:val="20"/>
                <w:szCs w:val="20"/>
              </w:rPr>
              <w:t xml:space="preserve"> Coal (Pty) Ltd – </w:t>
            </w:r>
            <w:proofErr w:type="spellStart"/>
            <w:r>
              <w:rPr>
                <w:rFonts w:ascii="Arial" w:hAnsi="Arial" w:cs="Arial"/>
                <w:color w:val="000000"/>
                <w:sz w:val="20"/>
                <w:szCs w:val="20"/>
              </w:rPr>
              <w:t>Grootegeluk</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Medupi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15.10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3A6CEA">
            <w:pPr>
              <w:rPr>
                <w:rFonts w:ascii="Arial" w:hAnsi="Arial" w:cs="Arial"/>
                <w:sz w:val="20"/>
                <w:szCs w:val="20"/>
              </w:rPr>
            </w:pPr>
            <w:r>
              <w:rPr>
                <w:rFonts w:ascii="Arial" w:hAnsi="Arial" w:cs="Arial"/>
                <w:sz w:val="20"/>
                <w:szCs w:val="20"/>
              </w:rPr>
              <w:t>4</w:t>
            </w:r>
            <w:r w:rsidR="003A6CEA">
              <w:rPr>
                <w:rFonts w:ascii="Arial" w:hAnsi="Arial" w:cs="Arial"/>
                <w:sz w:val="20"/>
                <w:szCs w:val="20"/>
              </w:rPr>
              <w:t>9</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Anglo American Thermal Coal SA (Pty) Ltd - New Denmark</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proofErr w:type="spellStart"/>
            <w:r>
              <w:rPr>
                <w:rFonts w:ascii="Arial" w:hAnsi="Arial" w:cs="Arial"/>
                <w:color w:val="000000"/>
                <w:sz w:val="20"/>
                <w:szCs w:val="20"/>
              </w:rPr>
              <w:t>Tutuka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5.10</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40</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 xml:space="preserve">Keaton Mining (Pty) Ltd - </w:t>
            </w:r>
            <w:proofErr w:type="spellStart"/>
            <w:r>
              <w:rPr>
                <w:rFonts w:ascii="Arial" w:hAnsi="Arial" w:cs="Arial"/>
                <w:sz w:val="20"/>
                <w:szCs w:val="20"/>
              </w:rPr>
              <w:t>Vanggatfontein</w:t>
            </w:r>
            <w:proofErr w:type="spellEnd"/>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Tutuka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1.92</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11</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Stuart Coal (Pty) Ltd - East Block</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Tutuka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1.44</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8</w:t>
            </w:r>
          </w:p>
        </w:tc>
      </w:tr>
      <w:tr w:rsidR="00F517CE" w:rsidTr="00CC328D">
        <w:trPr>
          <w:trHeight w:val="51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Wescoal</w:t>
            </w:r>
            <w:proofErr w:type="spellEnd"/>
            <w:r>
              <w:rPr>
                <w:rFonts w:ascii="Arial" w:hAnsi="Arial" w:cs="Arial"/>
                <w:sz w:val="20"/>
                <w:szCs w:val="20"/>
              </w:rPr>
              <w:t xml:space="preserve"> Mining (Pty) Ltd - </w:t>
            </w:r>
            <w:proofErr w:type="spellStart"/>
            <w:r>
              <w:rPr>
                <w:rFonts w:ascii="Arial" w:hAnsi="Arial" w:cs="Arial"/>
                <w:sz w:val="20"/>
                <w:szCs w:val="20"/>
              </w:rPr>
              <w:t>Elandspruit</w:t>
            </w:r>
            <w:proofErr w:type="spellEnd"/>
            <w:r>
              <w:rPr>
                <w:rFonts w:ascii="Arial" w:hAnsi="Arial" w:cs="Arial"/>
                <w:sz w:val="20"/>
                <w:szCs w:val="20"/>
              </w:rPr>
              <w:t xml:space="preserve"> (</w:t>
            </w:r>
            <w:proofErr w:type="spellStart"/>
            <w:r>
              <w:rPr>
                <w:rFonts w:ascii="Arial" w:hAnsi="Arial" w:cs="Arial"/>
                <w:sz w:val="20"/>
                <w:szCs w:val="20"/>
              </w:rPr>
              <w:t>Tutuka</w:t>
            </w:r>
            <w:proofErr w:type="spellEnd"/>
            <w:r>
              <w:rPr>
                <w:rFonts w:ascii="Arial" w:hAnsi="Arial" w:cs="Arial"/>
                <w:sz w:val="20"/>
                <w:szCs w:val="20"/>
              </w:rPr>
              <w:t>)</w:t>
            </w:r>
          </w:p>
        </w:tc>
        <w:tc>
          <w:tcPr>
            <w:tcW w:w="2151"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proofErr w:type="spellStart"/>
            <w:r>
              <w:rPr>
                <w:rFonts w:ascii="Arial" w:hAnsi="Arial" w:cs="Arial"/>
                <w:sz w:val="20"/>
                <w:szCs w:val="20"/>
              </w:rPr>
              <w:t>Tutuka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color w:val="000000"/>
                <w:sz w:val="20"/>
                <w:szCs w:val="20"/>
              </w:rPr>
            </w:pPr>
            <w:r>
              <w:rPr>
                <w:rFonts w:ascii="Arial" w:hAnsi="Arial" w:cs="Arial"/>
                <w:color w:val="000000"/>
                <w:sz w:val="20"/>
                <w:szCs w:val="20"/>
              </w:rPr>
              <w:t>1.14</w:t>
            </w:r>
          </w:p>
        </w:tc>
        <w:tc>
          <w:tcPr>
            <w:tcW w:w="1675" w:type="dxa"/>
            <w:tcBorders>
              <w:top w:val="nil"/>
              <w:left w:val="nil"/>
              <w:bottom w:val="single" w:sz="4" w:space="0" w:color="auto"/>
              <w:right w:val="single" w:sz="4" w:space="0" w:color="auto"/>
            </w:tcBorders>
            <w:shd w:val="clear" w:color="auto" w:fill="auto"/>
            <w:noWrap/>
            <w:vAlign w:val="center"/>
            <w:hideMark/>
          </w:tcPr>
          <w:p w:rsidR="00F517CE" w:rsidRDefault="00F517CE" w:rsidP="00CC328D">
            <w:pPr>
              <w:rPr>
                <w:rFonts w:ascii="Arial" w:hAnsi="Arial" w:cs="Arial"/>
                <w:sz w:val="20"/>
                <w:szCs w:val="20"/>
              </w:rPr>
            </w:pPr>
            <w:r>
              <w:rPr>
                <w:rFonts w:ascii="Arial" w:hAnsi="Arial" w:cs="Arial"/>
                <w:sz w:val="20"/>
                <w:szCs w:val="20"/>
              </w:rPr>
              <w:t>5</w:t>
            </w:r>
          </w:p>
        </w:tc>
      </w:tr>
    </w:tbl>
    <w:p w:rsidR="001A66B3" w:rsidRDefault="001A66B3" w:rsidP="0003135D">
      <w:pPr>
        <w:contextualSpacing/>
        <w:jc w:val="both"/>
        <w:rPr>
          <w:rFonts w:ascii="Arial" w:hAnsi="Arial" w:cs="Arial"/>
          <w:b/>
          <w:bCs/>
          <w:lang w:val="en-ZA"/>
        </w:rPr>
      </w:pPr>
    </w:p>
    <w:p w:rsidR="0003135D" w:rsidRPr="00522234" w:rsidRDefault="0003135D" w:rsidP="0003135D">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03135D" w:rsidRPr="00522234" w:rsidRDefault="0003135D" w:rsidP="0003135D">
      <w:pPr>
        <w:ind w:left="360"/>
        <w:rPr>
          <w:rFonts w:ascii="Arial" w:hAnsi="Arial" w:cs="Arial"/>
          <w:b/>
          <w:bCs/>
          <w:lang w:val="en-ZA"/>
        </w:rPr>
      </w:pPr>
    </w:p>
    <w:p w:rsidR="0003135D" w:rsidRPr="00522234" w:rsidRDefault="0003135D" w:rsidP="0003135D">
      <w:pPr>
        <w:ind w:left="360"/>
        <w:rPr>
          <w:rFonts w:ascii="Arial" w:hAnsi="Arial" w:cs="Arial"/>
          <w:b/>
          <w:bCs/>
          <w:lang w:val="en-ZA"/>
        </w:rPr>
      </w:pPr>
    </w:p>
    <w:p w:rsidR="0003135D" w:rsidRPr="00522234" w:rsidRDefault="0003135D" w:rsidP="0003135D">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03135D" w:rsidRDefault="0003135D" w:rsidP="0003135D">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03135D" w:rsidRPr="00522234" w:rsidRDefault="0003135D" w:rsidP="0003135D">
      <w:pPr>
        <w:contextualSpacing/>
        <w:rPr>
          <w:rFonts w:ascii="Arial" w:hAnsi="Arial" w:cs="Arial"/>
          <w:b/>
          <w:bCs/>
          <w:lang w:val="en-ZA"/>
        </w:rPr>
      </w:pPr>
    </w:p>
    <w:p w:rsidR="0003135D" w:rsidRDefault="0003135D" w:rsidP="0003135D">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p w:rsidR="00F517CE" w:rsidRDefault="00F517CE">
      <w:pPr>
        <w:rPr>
          <w:rFonts w:ascii="Arial" w:hAnsi="Arial" w:cs="Arial"/>
          <w:b/>
          <w:sz w:val="22"/>
          <w:szCs w:val="22"/>
          <w:u w:val="single"/>
        </w:rPr>
      </w:pPr>
      <w:bookmarkStart w:id="0" w:name="_GoBack"/>
      <w:bookmarkEnd w:id="0"/>
    </w:p>
    <w:sectPr w:rsidR="00F517CE" w:rsidSect="00767C12">
      <w:footerReference w:type="default" r:id="rId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DE" w:rsidRDefault="006A43DE" w:rsidP="006A43DE">
      <w:r>
        <w:separator/>
      </w:r>
    </w:p>
  </w:endnote>
  <w:endnote w:type="continuationSeparator" w:id="0">
    <w:p w:rsidR="006A43DE" w:rsidRDefault="006A43DE"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F517CE">
      <w:rPr>
        <w:rFonts w:asciiTheme="majorHAnsi" w:eastAsiaTheme="majorEastAsia" w:hAnsiTheme="majorHAnsi" w:cstheme="majorBidi"/>
      </w:rPr>
      <w:t>2645</w:t>
    </w:r>
    <w:r w:rsidR="003D12B3">
      <w:rPr>
        <w:rFonts w:asciiTheme="majorHAnsi" w:eastAsiaTheme="majorEastAsia" w:hAnsiTheme="majorHAnsi" w:cstheme="majorBidi"/>
      </w:rPr>
      <w:t>_</w:t>
    </w:r>
    <w:r w:rsidR="00F517CE">
      <w:rPr>
        <w:rFonts w:asciiTheme="majorHAnsi" w:eastAsiaTheme="majorEastAsia" w:hAnsiTheme="majorHAnsi" w:cstheme="majorBidi"/>
      </w:rPr>
      <w:t xml:space="preserve">1 September </w:t>
    </w:r>
    <w:r w:rsidR="003D12B3">
      <w:rPr>
        <w:rFonts w:asciiTheme="majorHAnsi" w:eastAsiaTheme="majorEastAsia" w:hAnsiTheme="majorHAnsi" w:cstheme="majorBidi"/>
      </w:rPr>
      <w:t>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A6CEA" w:rsidRPr="003A6CEA">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4F5833" w:rsidRDefault="004F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DE" w:rsidRDefault="006A43DE" w:rsidP="006A43DE">
      <w:r>
        <w:separator/>
      </w:r>
    </w:p>
  </w:footnote>
  <w:footnote w:type="continuationSeparator" w:id="0">
    <w:p w:rsidR="006A43DE" w:rsidRDefault="006A43DE"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2352553"/>
    <w:multiLevelType w:val="hybridMultilevel"/>
    <w:tmpl w:val="401865B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8">
    <w:nsid w:val="546735F0"/>
    <w:multiLevelType w:val="hybridMultilevel"/>
    <w:tmpl w:val="DF1022D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A16D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AB478C"/>
    <w:multiLevelType w:val="hybridMultilevel"/>
    <w:tmpl w:val="F530F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F4B5AE5"/>
    <w:multiLevelType w:val="hybridMultilevel"/>
    <w:tmpl w:val="EA30D082"/>
    <w:lvl w:ilvl="0" w:tplc="7182278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5">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EDD2AD5"/>
    <w:multiLevelType w:val="hybridMultilevel"/>
    <w:tmpl w:val="CFEAE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2"/>
  </w:num>
  <w:num w:numId="5">
    <w:abstractNumId w:val="5"/>
  </w:num>
  <w:num w:numId="6">
    <w:abstractNumId w:val="2"/>
  </w:num>
  <w:num w:numId="7">
    <w:abstractNumId w:val="1"/>
  </w:num>
  <w:num w:numId="8">
    <w:abstractNumId w:val="9"/>
  </w:num>
  <w:num w:numId="9">
    <w:abstractNumId w:val="6"/>
  </w:num>
  <w:num w:numId="10">
    <w:abstractNumId w:val="0"/>
  </w:num>
  <w:num w:numId="11">
    <w:abstractNumId w:val="15"/>
  </w:num>
  <w:num w:numId="12">
    <w:abstractNumId w:val="8"/>
  </w:num>
  <w:num w:numId="13">
    <w:abstractNumId w:val="13"/>
  </w:num>
  <w:num w:numId="14">
    <w:abstractNumId w:val="11"/>
  </w:num>
  <w:num w:numId="15">
    <w:abstractNumId w:val="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3"/>
    <w:rsid w:val="0000393E"/>
    <w:rsid w:val="00003B3F"/>
    <w:rsid w:val="00005888"/>
    <w:rsid w:val="00020CE0"/>
    <w:rsid w:val="00027854"/>
    <w:rsid w:val="0003135D"/>
    <w:rsid w:val="000629C6"/>
    <w:rsid w:val="000B6791"/>
    <w:rsid w:val="000F6FB5"/>
    <w:rsid w:val="001204BE"/>
    <w:rsid w:val="00125D8E"/>
    <w:rsid w:val="00141EAA"/>
    <w:rsid w:val="00152E8D"/>
    <w:rsid w:val="00162952"/>
    <w:rsid w:val="00164073"/>
    <w:rsid w:val="00170AB9"/>
    <w:rsid w:val="00190B29"/>
    <w:rsid w:val="001A66B3"/>
    <w:rsid w:val="001B13C2"/>
    <w:rsid w:val="001C1023"/>
    <w:rsid w:val="001C647A"/>
    <w:rsid w:val="001E09A9"/>
    <w:rsid w:val="001E1264"/>
    <w:rsid w:val="001F2474"/>
    <w:rsid w:val="00203FBE"/>
    <w:rsid w:val="00210533"/>
    <w:rsid w:val="00225771"/>
    <w:rsid w:val="002315C5"/>
    <w:rsid w:val="00243068"/>
    <w:rsid w:val="00246DF8"/>
    <w:rsid w:val="00254818"/>
    <w:rsid w:val="00266DB4"/>
    <w:rsid w:val="0026770C"/>
    <w:rsid w:val="00271AFC"/>
    <w:rsid w:val="002C030C"/>
    <w:rsid w:val="002F1297"/>
    <w:rsid w:val="002F5F24"/>
    <w:rsid w:val="00300499"/>
    <w:rsid w:val="00307D62"/>
    <w:rsid w:val="00320398"/>
    <w:rsid w:val="003468A9"/>
    <w:rsid w:val="00374B91"/>
    <w:rsid w:val="00374F17"/>
    <w:rsid w:val="003A6CEA"/>
    <w:rsid w:val="003D12B3"/>
    <w:rsid w:val="003F0092"/>
    <w:rsid w:val="00420395"/>
    <w:rsid w:val="00424041"/>
    <w:rsid w:val="00435FE3"/>
    <w:rsid w:val="00450239"/>
    <w:rsid w:val="00457D44"/>
    <w:rsid w:val="0046053A"/>
    <w:rsid w:val="004653BA"/>
    <w:rsid w:val="0047791E"/>
    <w:rsid w:val="004A4357"/>
    <w:rsid w:val="004C6935"/>
    <w:rsid w:val="004D1BB5"/>
    <w:rsid w:val="004E4E93"/>
    <w:rsid w:val="004F5833"/>
    <w:rsid w:val="004F6D7D"/>
    <w:rsid w:val="00500074"/>
    <w:rsid w:val="00502666"/>
    <w:rsid w:val="00512022"/>
    <w:rsid w:val="005206AC"/>
    <w:rsid w:val="00521620"/>
    <w:rsid w:val="00534DDF"/>
    <w:rsid w:val="0054518F"/>
    <w:rsid w:val="005703CE"/>
    <w:rsid w:val="005C28EA"/>
    <w:rsid w:val="005D1885"/>
    <w:rsid w:val="005D4F0C"/>
    <w:rsid w:val="00612054"/>
    <w:rsid w:val="0065694F"/>
    <w:rsid w:val="0066527A"/>
    <w:rsid w:val="00665425"/>
    <w:rsid w:val="006807DC"/>
    <w:rsid w:val="006A43DE"/>
    <w:rsid w:val="006D650A"/>
    <w:rsid w:val="006E226F"/>
    <w:rsid w:val="006E28F9"/>
    <w:rsid w:val="00702EFA"/>
    <w:rsid w:val="00716A5F"/>
    <w:rsid w:val="00724095"/>
    <w:rsid w:val="007410D8"/>
    <w:rsid w:val="00741768"/>
    <w:rsid w:val="00753188"/>
    <w:rsid w:val="00763854"/>
    <w:rsid w:val="00766B05"/>
    <w:rsid w:val="00767C12"/>
    <w:rsid w:val="00780828"/>
    <w:rsid w:val="007840BD"/>
    <w:rsid w:val="007A77D7"/>
    <w:rsid w:val="007B2942"/>
    <w:rsid w:val="007C3D68"/>
    <w:rsid w:val="007C48D9"/>
    <w:rsid w:val="00824E8E"/>
    <w:rsid w:val="00892DFB"/>
    <w:rsid w:val="008960B2"/>
    <w:rsid w:val="008968F5"/>
    <w:rsid w:val="008D6B81"/>
    <w:rsid w:val="008E1A9C"/>
    <w:rsid w:val="0090365F"/>
    <w:rsid w:val="00905B7B"/>
    <w:rsid w:val="00930D31"/>
    <w:rsid w:val="00942881"/>
    <w:rsid w:val="00956AE9"/>
    <w:rsid w:val="00957EA0"/>
    <w:rsid w:val="00961B9E"/>
    <w:rsid w:val="009A53BF"/>
    <w:rsid w:val="009B01D5"/>
    <w:rsid w:val="009B4F7B"/>
    <w:rsid w:val="009B6439"/>
    <w:rsid w:val="009C4542"/>
    <w:rsid w:val="009E6C64"/>
    <w:rsid w:val="00A00E8D"/>
    <w:rsid w:val="00A164FA"/>
    <w:rsid w:val="00A207A4"/>
    <w:rsid w:val="00A21970"/>
    <w:rsid w:val="00A2660A"/>
    <w:rsid w:val="00A3548B"/>
    <w:rsid w:val="00A45C08"/>
    <w:rsid w:val="00A77EA7"/>
    <w:rsid w:val="00A828AF"/>
    <w:rsid w:val="00A83BB5"/>
    <w:rsid w:val="00A9377A"/>
    <w:rsid w:val="00A96EFA"/>
    <w:rsid w:val="00AB620F"/>
    <w:rsid w:val="00AD433D"/>
    <w:rsid w:val="00AE07A0"/>
    <w:rsid w:val="00B0743A"/>
    <w:rsid w:val="00B34D01"/>
    <w:rsid w:val="00B43A3C"/>
    <w:rsid w:val="00B66A10"/>
    <w:rsid w:val="00B764B6"/>
    <w:rsid w:val="00B81C28"/>
    <w:rsid w:val="00B81C99"/>
    <w:rsid w:val="00B8431D"/>
    <w:rsid w:val="00BA5C62"/>
    <w:rsid w:val="00BA60D2"/>
    <w:rsid w:val="00BA7FA4"/>
    <w:rsid w:val="00BB2CDD"/>
    <w:rsid w:val="00BB480D"/>
    <w:rsid w:val="00BC24E0"/>
    <w:rsid w:val="00BC60BD"/>
    <w:rsid w:val="00BD0503"/>
    <w:rsid w:val="00C11460"/>
    <w:rsid w:val="00C376CE"/>
    <w:rsid w:val="00C46606"/>
    <w:rsid w:val="00C53F6B"/>
    <w:rsid w:val="00C6140B"/>
    <w:rsid w:val="00C71A4E"/>
    <w:rsid w:val="00C76C58"/>
    <w:rsid w:val="00CB5194"/>
    <w:rsid w:val="00CB7B00"/>
    <w:rsid w:val="00CC6424"/>
    <w:rsid w:val="00CE72A9"/>
    <w:rsid w:val="00CF1AE8"/>
    <w:rsid w:val="00CF2CE3"/>
    <w:rsid w:val="00D02A85"/>
    <w:rsid w:val="00D1305F"/>
    <w:rsid w:val="00D25359"/>
    <w:rsid w:val="00D31EBA"/>
    <w:rsid w:val="00D35463"/>
    <w:rsid w:val="00D53A9C"/>
    <w:rsid w:val="00D543BA"/>
    <w:rsid w:val="00D6168F"/>
    <w:rsid w:val="00D7334D"/>
    <w:rsid w:val="00D80F16"/>
    <w:rsid w:val="00D9364E"/>
    <w:rsid w:val="00DE52C7"/>
    <w:rsid w:val="00DF2645"/>
    <w:rsid w:val="00E06376"/>
    <w:rsid w:val="00E25C2E"/>
    <w:rsid w:val="00E36A15"/>
    <w:rsid w:val="00E4134B"/>
    <w:rsid w:val="00E46280"/>
    <w:rsid w:val="00E46F4E"/>
    <w:rsid w:val="00E51A0C"/>
    <w:rsid w:val="00E71093"/>
    <w:rsid w:val="00E73ABB"/>
    <w:rsid w:val="00E82E1D"/>
    <w:rsid w:val="00E83FF9"/>
    <w:rsid w:val="00EB2717"/>
    <w:rsid w:val="00EE5757"/>
    <w:rsid w:val="00F31673"/>
    <w:rsid w:val="00F34711"/>
    <w:rsid w:val="00F45181"/>
    <w:rsid w:val="00F517CE"/>
    <w:rsid w:val="00F62BDA"/>
    <w:rsid w:val="00F63886"/>
    <w:rsid w:val="00F651DA"/>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03135D"/>
    <w:rPr>
      <w:lang w:val="en-ZA"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ph">
    <w:name w:val="_eph"/>
    <w:basedOn w:val="DefaultParagraphFont"/>
    <w:rsid w:val="00031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03135D"/>
    <w:rPr>
      <w:lang w:val="en-ZA"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ph">
    <w:name w:val="_eph"/>
    <w:basedOn w:val="DefaultParagraphFont"/>
    <w:rsid w:val="0003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5705">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0075530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01296492">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25824673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0959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file:///C:\Users\cruywagenc\Documents\PQs\DPE%20Stationery:DPE%20log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DE0B-7703-4A4E-831C-0313355C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4721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3</cp:revision>
  <cp:lastPrinted>2017-09-07T13:52:00Z</cp:lastPrinted>
  <dcterms:created xsi:type="dcterms:W3CDTF">2017-09-26T09:35:00Z</dcterms:created>
  <dcterms:modified xsi:type="dcterms:W3CDTF">2017-09-26T09:56:00Z</dcterms:modified>
</cp:coreProperties>
</file>