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B0" w:rsidRPr="00B943D7" w:rsidRDefault="00C832B0" w:rsidP="00BC0DFE">
      <w:pPr>
        <w:ind w:left="720" w:hanging="720"/>
        <w:jc w:val="right"/>
        <w:outlineLvl w:val="0"/>
        <w:rPr>
          <w:rFonts w:ascii="Arial" w:hAnsi="Arial" w:cs="Arial"/>
          <w:b/>
        </w:rPr>
      </w:pPr>
      <w:r w:rsidRPr="00B943D7">
        <w:rPr>
          <w:rFonts w:ascii="Arial" w:hAnsi="Arial" w:cs="Arial"/>
          <w:b/>
        </w:rPr>
        <w:t>36/1/4/1/201500216</w:t>
      </w:r>
    </w:p>
    <w:p w:rsidR="00C832B0" w:rsidRPr="00B943D7" w:rsidRDefault="00C832B0" w:rsidP="00BC0DFE">
      <w:pPr>
        <w:ind w:left="720" w:hanging="720"/>
        <w:jc w:val="center"/>
        <w:outlineLvl w:val="0"/>
        <w:rPr>
          <w:rFonts w:ascii="Arial" w:hAnsi="Arial" w:cs="Arial"/>
          <w:b/>
        </w:rPr>
      </w:pPr>
      <w:r w:rsidRPr="00B943D7">
        <w:rPr>
          <w:rFonts w:ascii="Arial" w:hAnsi="Arial" w:cs="Arial"/>
          <w:b/>
        </w:rPr>
        <w:t>NATIONAL ASSEMBLY</w:t>
      </w:r>
    </w:p>
    <w:p w:rsidR="00C832B0" w:rsidRPr="00B943D7" w:rsidRDefault="00C832B0" w:rsidP="00BC0DFE">
      <w:pPr>
        <w:ind w:left="720" w:hanging="720"/>
        <w:jc w:val="both"/>
        <w:outlineLvl w:val="0"/>
        <w:rPr>
          <w:rFonts w:ascii="Arial" w:hAnsi="Arial" w:cs="Arial"/>
          <w:b/>
          <w:u w:val="single"/>
        </w:rPr>
      </w:pPr>
    </w:p>
    <w:p w:rsidR="00C832B0" w:rsidRPr="00B943D7" w:rsidRDefault="00C832B0" w:rsidP="00BC0DFE">
      <w:pPr>
        <w:ind w:left="720" w:hanging="720"/>
        <w:jc w:val="both"/>
        <w:outlineLvl w:val="0"/>
        <w:rPr>
          <w:rFonts w:ascii="Arial" w:hAnsi="Arial" w:cs="Arial"/>
          <w:b/>
          <w:u w:val="single"/>
        </w:rPr>
      </w:pPr>
      <w:r w:rsidRPr="00B943D7">
        <w:rPr>
          <w:rFonts w:ascii="Arial" w:hAnsi="Arial" w:cs="Arial"/>
          <w:b/>
          <w:u w:val="single"/>
        </w:rPr>
        <w:t>FOR WRITTEN REPLY</w:t>
      </w:r>
    </w:p>
    <w:p w:rsidR="00C832B0" w:rsidRPr="00B943D7" w:rsidRDefault="00C832B0" w:rsidP="00BC0DFE">
      <w:pPr>
        <w:ind w:left="720" w:hanging="720"/>
        <w:jc w:val="both"/>
        <w:outlineLvl w:val="0"/>
        <w:rPr>
          <w:rFonts w:ascii="Arial" w:hAnsi="Arial" w:cs="Arial"/>
          <w:b/>
          <w:u w:val="single"/>
        </w:rPr>
      </w:pPr>
    </w:p>
    <w:p w:rsidR="00C832B0" w:rsidRPr="00B943D7" w:rsidRDefault="00C832B0" w:rsidP="00BC0DFE">
      <w:pPr>
        <w:ind w:left="720" w:hanging="720"/>
        <w:jc w:val="both"/>
        <w:outlineLvl w:val="0"/>
        <w:rPr>
          <w:rFonts w:ascii="Arial" w:hAnsi="Arial" w:cs="Arial"/>
          <w:b/>
          <w:u w:val="single"/>
        </w:rPr>
      </w:pPr>
      <w:r w:rsidRPr="00B943D7">
        <w:rPr>
          <w:rFonts w:ascii="Arial" w:hAnsi="Arial" w:cs="Arial"/>
          <w:b/>
          <w:u w:val="single"/>
        </w:rPr>
        <w:t>QUESTION 2640</w:t>
      </w:r>
    </w:p>
    <w:p w:rsidR="00C832B0" w:rsidRPr="00B943D7" w:rsidRDefault="00C832B0" w:rsidP="00BC0DFE">
      <w:pPr>
        <w:ind w:left="720" w:hanging="720"/>
        <w:jc w:val="center"/>
        <w:outlineLvl w:val="0"/>
        <w:rPr>
          <w:rFonts w:ascii="Arial" w:hAnsi="Arial" w:cs="Arial"/>
          <w:b/>
          <w:u w:val="single"/>
        </w:rPr>
      </w:pPr>
    </w:p>
    <w:p w:rsidR="00C832B0" w:rsidRPr="00B943D7" w:rsidRDefault="00C832B0" w:rsidP="00BC0DFE">
      <w:pPr>
        <w:ind w:left="720" w:hanging="720"/>
        <w:jc w:val="center"/>
        <w:outlineLvl w:val="0"/>
        <w:rPr>
          <w:rFonts w:ascii="Arial" w:hAnsi="Arial" w:cs="Arial"/>
          <w:b/>
          <w:u w:val="single"/>
        </w:rPr>
      </w:pPr>
      <w:r w:rsidRPr="00B943D7">
        <w:rPr>
          <w:rFonts w:ascii="Arial" w:hAnsi="Arial" w:cs="Arial"/>
          <w:b/>
          <w:u w:val="single"/>
        </w:rPr>
        <w:t>DATE OF PUBLICATION IN INTERNAL QUESTION PAPER: 31 JULY 2015</w:t>
      </w:r>
    </w:p>
    <w:p w:rsidR="00C832B0" w:rsidRPr="00B943D7" w:rsidRDefault="00C832B0" w:rsidP="00BC0DFE">
      <w:pPr>
        <w:jc w:val="center"/>
        <w:rPr>
          <w:rFonts w:ascii="Arial" w:hAnsi="Arial" w:cs="Arial"/>
          <w:b/>
          <w:u w:val="single"/>
        </w:rPr>
      </w:pPr>
    </w:p>
    <w:p w:rsidR="00C832B0" w:rsidRPr="00B943D7" w:rsidRDefault="00C832B0" w:rsidP="00BC0DFE">
      <w:pPr>
        <w:jc w:val="center"/>
        <w:rPr>
          <w:rFonts w:ascii="Arial" w:hAnsi="Arial" w:cs="Arial"/>
        </w:rPr>
      </w:pPr>
      <w:r w:rsidRPr="00B943D7">
        <w:rPr>
          <w:rFonts w:ascii="Arial" w:hAnsi="Arial" w:cs="Arial"/>
          <w:b/>
          <w:u w:val="single"/>
        </w:rPr>
        <w:t>(INTERNAL QUESTION PAPER NO 26-2015)</w:t>
      </w:r>
    </w:p>
    <w:p w:rsidR="00C832B0" w:rsidRPr="00B943D7" w:rsidRDefault="00C832B0" w:rsidP="003949D7">
      <w:pPr>
        <w:spacing w:before="100" w:beforeAutospacing="1" w:after="100" w:afterAutospacing="1"/>
        <w:ind w:left="851" w:hanging="851"/>
        <w:jc w:val="both"/>
        <w:outlineLvl w:val="0"/>
        <w:rPr>
          <w:rFonts w:ascii="Arial" w:hAnsi="Arial" w:cs="Arial"/>
          <w:b/>
        </w:rPr>
      </w:pPr>
    </w:p>
    <w:p w:rsidR="00C832B0" w:rsidRPr="00B943D7" w:rsidRDefault="00C832B0" w:rsidP="003949D7">
      <w:pPr>
        <w:spacing w:before="100" w:beforeAutospacing="1" w:after="100" w:afterAutospacing="1"/>
        <w:ind w:left="851" w:hanging="851"/>
        <w:jc w:val="both"/>
        <w:outlineLvl w:val="0"/>
        <w:rPr>
          <w:rFonts w:ascii="Arial" w:hAnsi="Arial" w:cs="Arial"/>
          <w:b/>
        </w:rPr>
      </w:pPr>
      <w:r w:rsidRPr="00B943D7">
        <w:rPr>
          <w:rFonts w:ascii="Arial" w:hAnsi="Arial" w:cs="Arial"/>
          <w:b/>
        </w:rPr>
        <w:t>2640.</w:t>
      </w:r>
      <w:r w:rsidRPr="00B943D7">
        <w:rPr>
          <w:rFonts w:ascii="Arial" w:hAnsi="Arial" w:cs="Arial"/>
          <w:b/>
        </w:rPr>
        <w:tab/>
        <w:t>Mr L Ramatlakane (ANC) to ask the Minister of Police:</w:t>
      </w:r>
    </w:p>
    <w:p w:rsidR="00C832B0" w:rsidRPr="00B943D7" w:rsidRDefault="00C832B0" w:rsidP="003949D7">
      <w:pPr>
        <w:pStyle w:val="NormalWeb"/>
        <w:ind w:left="567" w:hanging="567"/>
        <w:jc w:val="both"/>
        <w:rPr>
          <w:rFonts w:ascii="Arial" w:hAnsi="Arial" w:cs="Arial"/>
          <w:lang w:val="en-GB"/>
        </w:rPr>
      </w:pPr>
      <w:r w:rsidRPr="00B943D7">
        <w:rPr>
          <w:rFonts w:ascii="Arial" w:hAnsi="Arial" w:cs="Arial"/>
          <w:lang w:val="en-GB"/>
        </w:rPr>
        <w:t>(1)</w:t>
      </w:r>
      <w:r w:rsidRPr="00B943D7">
        <w:rPr>
          <w:rFonts w:ascii="Arial" w:hAnsi="Arial" w:cs="Arial"/>
          <w:lang w:val="en-GB"/>
        </w:rPr>
        <w:tab/>
        <w:t xml:space="preserve">Whether his department is monitoring the police management training </w:t>
      </w:r>
      <w:r w:rsidRPr="00B943D7">
        <w:rPr>
          <w:rFonts w:ascii="Arial" w:hAnsi="Arial" w:cs="Arial"/>
          <w:color w:val="000000"/>
          <w:lang w:val="en-GB"/>
        </w:rPr>
        <w:t>courses</w:t>
      </w:r>
      <w:r w:rsidRPr="00B943D7">
        <w:rPr>
          <w:rFonts w:ascii="Arial" w:hAnsi="Arial" w:cs="Arial"/>
          <w:lang w:val="en-GB"/>
        </w:rPr>
        <w:t xml:space="preserve"> undertaken at station level in order to ensure that the </w:t>
      </w:r>
      <w:r w:rsidRPr="00B943D7">
        <w:rPr>
          <w:rFonts w:ascii="Arial" w:hAnsi="Arial" w:cs="Arial"/>
          <w:color w:val="000000"/>
          <w:lang w:val="en-GB"/>
        </w:rPr>
        <w:t>participants</w:t>
      </w:r>
      <w:r w:rsidRPr="00B943D7">
        <w:rPr>
          <w:rFonts w:ascii="Arial" w:hAnsi="Arial" w:cs="Arial"/>
          <w:lang w:val="en-GB"/>
        </w:rPr>
        <w:t xml:space="preserve"> complete the specified training within the required period; if not, (a) why not, (b) what corrective action does he intend to take and (c) </w:t>
      </w:r>
      <w:r w:rsidRPr="00B943D7">
        <w:rPr>
          <w:rFonts w:ascii="Arial" w:hAnsi="Arial" w:cs="Arial"/>
          <w:color w:val="000000"/>
          <w:lang w:val="en-GB"/>
        </w:rPr>
        <w:t>what</w:t>
      </w:r>
      <w:r w:rsidRPr="00B943D7">
        <w:rPr>
          <w:rFonts w:ascii="Arial" w:hAnsi="Arial" w:cs="Arial"/>
          <w:lang w:val="en-GB"/>
        </w:rPr>
        <w:t xml:space="preserve"> are the relevant details; if so,</w:t>
      </w:r>
    </w:p>
    <w:p w:rsidR="00C832B0" w:rsidRPr="00B943D7" w:rsidRDefault="00C832B0" w:rsidP="003949D7">
      <w:pPr>
        <w:pStyle w:val="NormalWeb"/>
        <w:ind w:left="567" w:hanging="567"/>
        <w:jc w:val="both"/>
        <w:rPr>
          <w:rFonts w:ascii="Arial" w:hAnsi="Arial" w:cs="Arial"/>
          <w:lang w:val="en-GB"/>
        </w:rPr>
      </w:pPr>
      <w:r w:rsidRPr="00B943D7">
        <w:rPr>
          <w:rFonts w:ascii="Arial" w:hAnsi="Arial" w:cs="Arial"/>
          <w:lang w:val="en-GB"/>
        </w:rPr>
        <w:t>(2)</w:t>
      </w:r>
      <w:r w:rsidRPr="00B943D7">
        <w:rPr>
          <w:rFonts w:ascii="Arial" w:hAnsi="Arial" w:cs="Arial"/>
          <w:lang w:val="en-GB"/>
        </w:rPr>
        <w:tab/>
        <w:t xml:space="preserve">(a) how many registered participants completed the specified training, (b) has the specified training improved stations’ effectiveness and efficiency and (c) </w:t>
      </w:r>
      <w:r w:rsidRPr="00B943D7">
        <w:rPr>
          <w:rFonts w:ascii="Arial" w:hAnsi="Arial" w:cs="Arial"/>
          <w:color w:val="000000"/>
          <w:lang w:val="en-GB"/>
        </w:rPr>
        <w:t>which</w:t>
      </w:r>
      <w:r w:rsidRPr="00B943D7">
        <w:rPr>
          <w:rFonts w:ascii="Arial" w:hAnsi="Arial" w:cs="Arial"/>
          <w:lang w:val="en-GB"/>
        </w:rPr>
        <w:t xml:space="preserve"> provinces </w:t>
      </w:r>
      <w:r w:rsidRPr="00B943D7">
        <w:rPr>
          <w:rFonts w:ascii="Arial" w:hAnsi="Arial" w:cs="Arial"/>
          <w:color w:val="000000"/>
          <w:lang w:val="en-GB"/>
        </w:rPr>
        <w:t>have</w:t>
      </w:r>
      <w:r w:rsidRPr="00B943D7">
        <w:rPr>
          <w:rFonts w:ascii="Arial" w:hAnsi="Arial" w:cs="Arial"/>
          <w:lang w:val="en-GB"/>
        </w:rPr>
        <w:t xml:space="preserve"> shown improved results in this regard?</w:t>
      </w:r>
    </w:p>
    <w:p w:rsidR="00C832B0" w:rsidRPr="00B943D7" w:rsidRDefault="00C832B0" w:rsidP="003949D7">
      <w:pPr>
        <w:pStyle w:val="NormalWeb"/>
        <w:ind w:left="567" w:hanging="567"/>
        <w:jc w:val="right"/>
        <w:rPr>
          <w:rFonts w:ascii="Arial" w:hAnsi="Arial" w:cs="Arial"/>
          <w:lang w:val="en-GB"/>
        </w:rPr>
      </w:pPr>
      <w:r w:rsidRPr="00B943D7">
        <w:rPr>
          <w:rFonts w:ascii="Arial" w:hAnsi="Arial" w:cs="Arial"/>
          <w:lang w:val="en-GB"/>
        </w:rPr>
        <w:t>NW3033E</w:t>
      </w:r>
    </w:p>
    <w:p w:rsidR="00C832B0" w:rsidRPr="00B943D7" w:rsidRDefault="00C832B0" w:rsidP="00BC0DFE">
      <w:pPr>
        <w:spacing w:before="100" w:beforeAutospacing="1" w:after="100" w:afterAutospacing="1"/>
        <w:ind w:left="720" w:hanging="720"/>
        <w:jc w:val="both"/>
        <w:rPr>
          <w:rFonts w:ascii="Arial" w:hAnsi="Arial" w:cs="Arial"/>
          <w:b/>
        </w:rPr>
      </w:pPr>
      <w:r w:rsidRPr="00B943D7">
        <w:rPr>
          <w:rFonts w:ascii="Arial" w:hAnsi="Arial" w:cs="Arial"/>
          <w:b/>
        </w:rPr>
        <w:t>REPLY:</w:t>
      </w:r>
    </w:p>
    <w:p w:rsidR="00C832B0" w:rsidRDefault="00C832B0" w:rsidP="00F61D61">
      <w:pPr>
        <w:spacing w:after="200" w:line="360" w:lineRule="auto"/>
        <w:ind w:left="720" w:hanging="720"/>
        <w:jc w:val="both"/>
        <w:rPr>
          <w:rFonts w:ascii="Arial" w:hAnsi="Arial" w:cs="Arial"/>
        </w:rPr>
      </w:pPr>
      <w:r w:rsidRPr="00B943D7">
        <w:rPr>
          <w:rFonts w:ascii="Arial" w:hAnsi="Arial" w:cs="Arial"/>
        </w:rPr>
        <w:t>(1)(a)</w:t>
      </w:r>
      <w:r w:rsidRPr="00B943D7">
        <w:rPr>
          <w:rFonts w:ascii="Arial" w:hAnsi="Arial" w:cs="Arial"/>
          <w:b/>
        </w:rPr>
        <w:t xml:space="preserve"> </w:t>
      </w:r>
      <w:r w:rsidRPr="00B943D7">
        <w:rPr>
          <w:rFonts w:ascii="Arial" w:hAnsi="Arial" w:cs="Arial"/>
          <w:b/>
        </w:rPr>
        <w:tab/>
      </w:r>
      <w:r w:rsidRPr="00B943D7">
        <w:rPr>
          <w:rFonts w:ascii="Arial" w:hAnsi="Arial" w:cs="Arial"/>
        </w:rPr>
        <w:t>All South African Police Service (SAPS) Management and Leadership Programmes for managers are conducted at SAPS Paarl Academy and the SAPS Thabong Academy. There is no training for managers conducted at station level.</w:t>
      </w:r>
    </w:p>
    <w:p w:rsidR="00C832B0" w:rsidRPr="00B943D7" w:rsidRDefault="00C832B0" w:rsidP="00F61D61">
      <w:pPr>
        <w:spacing w:after="200" w:line="360" w:lineRule="auto"/>
        <w:ind w:left="720"/>
        <w:jc w:val="both"/>
        <w:rPr>
          <w:rFonts w:ascii="Arial" w:hAnsi="Arial" w:cs="Arial"/>
        </w:rPr>
      </w:pPr>
      <w:r w:rsidRPr="00B943D7">
        <w:rPr>
          <w:rFonts w:ascii="Arial" w:hAnsi="Arial" w:cs="Arial"/>
        </w:rPr>
        <w:t xml:space="preserve">The SAPS monitor training through the Training Provisioning Plan where the needs for training are determined in consultation with Divisions and Provinces </w:t>
      </w:r>
      <w:r>
        <w:rPr>
          <w:rFonts w:ascii="Arial" w:hAnsi="Arial" w:cs="Arial"/>
        </w:rPr>
        <w:t>to</w:t>
      </w:r>
      <w:r w:rsidRPr="00B943D7">
        <w:rPr>
          <w:rFonts w:ascii="Arial" w:hAnsi="Arial" w:cs="Arial"/>
        </w:rPr>
        <w:t xml:space="preserve"> plan interventions accordingly.</w:t>
      </w:r>
    </w:p>
    <w:p w:rsidR="00C832B0" w:rsidRPr="00B943D7" w:rsidRDefault="00C832B0" w:rsidP="00F61D61">
      <w:pPr>
        <w:spacing w:before="100" w:beforeAutospacing="1" w:after="100" w:afterAutospacing="1" w:line="360" w:lineRule="auto"/>
        <w:ind w:left="720"/>
        <w:jc w:val="both"/>
        <w:rPr>
          <w:rFonts w:ascii="Arial" w:hAnsi="Arial" w:cs="Arial"/>
        </w:rPr>
      </w:pPr>
      <w:r w:rsidRPr="00B943D7">
        <w:rPr>
          <w:rFonts w:ascii="Arial" w:hAnsi="Arial" w:cs="Arial"/>
        </w:rPr>
        <w:t>Courses attended by member</w:t>
      </w:r>
      <w:r>
        <w:rPr>
          <w:rFonts w:ascii="Arial" w:hAnsi="Arial" w:cs="Arial"/>
        </w:rPr>
        <w:t>s</w:t>
      </w:r>
      <w:r w:rsidRPr="00B943D7">
        <w:rPr>
          <w:rFonts w:ascii="Arial" w:hAnsi="Arial" w:cs="Arial"/>
        </w:rPr>
        <w:t xml:space="preserve"> are captured on the South African Police Service’s Training Administration System. The system captures training conducted, memb</w:t>
      </w:r>
      <w:r>
        <w:rPr>
          <w:rFonts w:ascii="Arial" w:hAnsi="Arial" w:cs="Arial"/>
        </w:rPr>
        <w:t xml:space="preserve">ers completed or not completed and members </w:t>
      </w:r>
      <w:r w:rsidRPr="00B943D7">
        <w:rPr>
          <w:rFonts w:ascii="Arial" w:hAnsi="Arial" w:cs="Arial"/>
        </w:rPr>
        <w:t>found competent or not yet competent.</w:t>
      </w:r>
    </w:p>
    <w:p w:rsidR="00C832B0" w:rsidRPr="00B943D7" w:rsidRDefault="00C832B0" w:rsidP="00F61D61">
      <w:pPr>
        <w:spacing w:before="100" w:beforeAutospacing="1" w:after="100" w:afterAutospacing="1" w:line="360" w:lineRule="auto"/>
        <w:ind w:left="720" w:hanging="720"/>
        <w:jc w:val="both"/>
        <w:rPr>
          <w:rFonts w:ascii="Arial" w:hAnsi="Arial" w:cs="Arial"/>
        </w:rPr>
      </w:pPr>
      <w:r w:rsidRPr="00B943D7">
        <w:rPr>
          <w:rFonts w:ascii="Arial" w:hAnsi="Arial" w:cs="Arial"/>
        </w:rPr>
        <w:t>(1)(b)  Members who do not complete training because of withdrawal due to personal reasons</w:t>
      </w:r>
      <w:r>
        <w:rPr>
          <w:rFonts w:ascii="Arial" w:hAnsi="Arial" w:cs="Arial"/>
        </w:rPr>
        <w:t>, such as death of a family member,</w:t>
      </w:r>
      <w:r w:rsidRPr="00B943D7">
        <w:rPr>
          <w:rFonts w:ascii="Arial" w:hAnsi="Arial" w:cs="Arial"/>
        </w:rPr>
        <w:t xml:space="preserve"> </w:t>
      </w:r>
      <w:r>
        <w:rPr>
          <w:rFonts w:ascii="Arial" w:hAnsi="Arial" w:cs="Arial"/>
        </w:rPr>
        <w:t>are called-</w:t>
      </w:r>
      <w:r w:rsidRPr="00B943D7">
        <w:rPr>
          <w:rFonts w:ascii="Arial" w:hAnsi="Arial" w:cs="Arial"/>
        </w:rPr>
        <w:t>up to attend the training at a later stage.</w:t>
      </w:r>
    </w:p>
    <w:p w:rsidR="00C832B0" w:rsidRPr="00B943D7" w:rsidRDefault="00C832B0" w:rsidP="00F61D61">
      <w:pPr>
        <w:spacing w:before="100" w:beforeAutospacing="1" w:after="100" w:afterAutospacing="1" w:line="360" w:lineRule="auto"/>
        <w:ind w:left="720" w:hanging="720"/>
        <w:jc w:val="both"/>
        <w:rPr>
          <w:rFonts w:ascii="Arial" w:hAnsi="Arial" w:cs="Arial"/>
        </w:rPr>
      </w:pPr>
      <w:r w:rsidRPr="00B943D7">
        <w:rPr>
          <w:rFonts w:ascii="Arial" w:hAnsi="Arial" w:cs="Arial"/>
        </w:rPr>
        <w:tab/>
        <w:t>When members of the South African Police Service are found not competent in training provided, they receive remedial training and re-assessment</w:t>
      </w:r>
      <w:r>
        <w:rPr>
          <w:rFonts w:ascii="Arial" w:hAnsi="Arial" w:cs="Arial"/>
        </w:rPr>
        <w:t xml:space="preserve"> is conducted</w:t>
      </w:r>
      <w:r w:rsidRPr="00B943D7">
        <w:rPr>
          <w:rFonts w:ascii="Arial" w:hAnsi="Arial" w:cs="Arial"/>
        </w:rPr>
        <w:t>.</w:t>
      </w:r>
    </w:p>
    <w:p w:rsidR="00C832B0" w:rsidRPr="00B943D7" w:rsidRDefault="00C832B0" w:rsidP="00AA5776">
      <w:pPr>
        <w:spacing w:before="100" w:beforeAutospacing="1" w:after="100" w:afterAutospacing="1"/>
        <w:ind w:left="720" w:hanging="720"/>
        <w:jc w:val="both"/>
        <w:rPr>
          <w:rFonts w:ascii="Arial" w:hAnsi="Arial" w:cs="Arial"/>
        </w:rPr>
      </w:pPr>
      <w:r w:rsidRPr="00B943D7">
        <w:rPr>
          <w:rFonts w:ascii="Arial" w:hAnsi="Arial" w:cs="Arial"/>
        </w:rPr>
        <w:t>(2)(a)</w:t>
      </w:r>
      <w:r w:rsidRPr="00B943D7">
        <w:rPr>
          <w:rFonts w:ascii="Arial" w:hAnsi="Arial" w:cs="Arial"/>
          <w:b/>
        </w:rPr>
        <w:t xml:space="preserve"> </w:t>
      </w:r>
      <w:r w:rsidRPr="00B943D7">
        <w:rPr>
          <w:rFonts w:ascii="Arial" w:hAnsi="Arial" w:cs="Arial"/>
          <w:b/>
          <w:u w:val="single"/>
        </w:rPr>
        <w:t>SAPS Members at Station level trained in Police Leadership and    Management courses  – 2014/2015 financial year:</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2977"/>
        <w:gridCol w:w="1417"/>
        <w:gridCol w:w="1054"/>
      </w:tblGrid>
      <w:tr w:rsidR="00C832B0" w:rsidRPr="00B943D7" w:rsidTr="00E013B5">
        <w:tc>
          <w:tcPr>
            <w:tcW w:w="3686" w:type="dxa"/>
          </w:tcPr>
          <w:p w:rsidR="00C832B0" w:rsidRPr="00E013B5" w:rsidRDefault="00C832B0" w:rsidP="00E013B5">
            <w:pPr>
              <w:jc w:val="both"/>
              <w:rPr>
                <w:rFonts w:ascii="Arial" w:hAnsi="Arial" w:cs="Arial"/>
                <w:b/>
                <w:sz w:val="22"/>
                <w:szCs w:val="22"/>
              </w:rPr>
            </w:pPr>
            <w:r w:rsidRPr="00E013B5">
              <w:rPr>
                <w:rFonts w:ascii="Arial" w:hAnsi="Arial" w:cs="Arial"/>
                <w:b/>
                <w:sz w:val="22"/>
                <w:szCs w:val="22"/>
              </w:rPr>
              <w:t xml:space="preserve">Programme </w:t>
            </w:r>
          </w:p>
        </w:tc>
        <w:tc>
          <w:tcPr>
            <w:tcW w:w="2977" w:type="dxa"/>
          </w:tcPr>
          <w:p w:rsidR="00C832B0" w:rsidRPr="00E013B5" w:rsidRDefault="00C832B0" w:rsidP="00E013B5">
            <w:pPr>
              <w:jc w:val="both"/>
              <w:rPr>
                <w:rFonts w:ascii="Arial" w:hAnsi="Arial" w:cs="Arial"/>
                <w:b/>
                <w:sz w:val="22"/>
                <w:szCs w:val="22"/>
              </w:rPr>
            </w:pPr>
            <w:r w:rsidRPr="00E013B5">
              <w:rPr>
                <w:rFonts w:ascii="Arial" w:hAnsi="Arial" w:cs="Arial"/>
                <w:b/>
                <w:sz w:val="22"/>
                <w:szCs w:val="22"/>
              </w:rPr>
              <w:t xml:space="preserve">Level/Position </w:t>
            </w:r>
          </w:p>
        </w:tc>
        <w:tc>
          <w:tcPr>
            <w:tcW w:w="1417" w:type="dxa"/>
          </w:tcPr>
          <w:p w:rsidR="00C832B0" w:rsidRPr="00E013B5" w:rsidRDefault="00C832B0" w:rsidP="00E013B5">
            <w:pPr>
              <w:jc w:val="both"/>
              <w:rPr>
                <w:rFonts w:ascii="Arial" w:hAnsi="Arial" w:cs="Arial"/>
                <w:b/>
                <w:sz w:val="22"/>
                <w:szCs w:val="22"/>
              </w:rPr>
            </w:pPr>
            <w:r w:rsidRPr="00E013B5">
              <w:rPr>
                <w:rFonts w:ascii="Arial" w:hAnsi="Arial" w:cs="Arial"/>
                <w:b/>
                <w:sz w:val="22"/>
                <w:szCs w:val="22"/>
              </w:rPr>
              <w:t xml:space="preserve">Duration of course </w:t>
            </w:r>
          </w:p>
        </w:tc>
        <w:tc>
          <w:tcPr>
            <w:tcW w:w="1054" w:type="dxa"/>
          </w:tcPr>
          <w:p w:rsidR="00C832B0" w:rsidRPr="00E013B5" w:rsidRDefault="00C832B0" w:rsidP="00E013B5">
            <w:pPr>
              <w:jc w:val="both"/>
              <w:rPr>
                <w:rFonts w:ascii="Arial" w:hAnsi="Arial" w:cs="Arial"/>
                <w:b/>
                <w:sz w:val="22"/>
                <w:szCs w:val="22"/>
              </w:rPr>
            </w:pPr>
            <w:r w:rsidRPr="00E013B5">
              <w:rPr>
                <w:rFonts w:ascii="Arial" w:hAnsi="Arial" w:cs="Arial"/>
                <w:b/>
                <w:sz w:val="22"/>
                <w:szCs w:val="22"/>
              </w:rPr>
              <w:t xml:space="preserve">No trained </w:t>
            </w:r>
          </w:p>
        </w:tc>
      </w:tr>
      <w:tr w:rsidR="00C832B0" w:rsidRPr="00B943D7" w:rsidTr="00E013B5">
        <w:tc>
          <w:tcPr>
            <w:tcW w:w="3686" w:type="dxa"/>
          </w:tcPr>
          <w:p w:rsidR="00C832B0" w:rsidRPr="00E013B5" w:rsidRDefault="00C832B0" w:rsidP="002E2D4B">
            <w:pPr>
              <w:rPr>
                <w:rFonts w:ascii="Arial" w:hAnsi="Arial" w:cs="Arial"/>
                <w:b/>
                <w:sz w:val="22"/>
                <w:szCs w:val="22"/>
              </w:rPr>
            </w:pPr>
            <w:r w:rsidRPr="00E013B5">
              <w:rPr>
                <w:rFonts w:ascii="Arial" w:hAnsi="Arial" w:cs="Arial"/>
                <w:sz w:val="22"/>
                <w:szCs w:val="22"/>
              </w:rPr>
              <w:t>Basic Supervisory Learning Programme</w:t>
            </w:r>
          </w:p>
        </w:tc>
        <w:tc>
          <w:tcPr>
            <w:tcW w:w="2977" w:type="dxa"/>
          </w:tcPr>
          <w:p w:rsidR="00C832B0" w:rsidRPr="00E013B5" w:rsidRDefault="00C832B0" w:rsidP="00E013B5">
            <w:pPr>
              <w:ind w:left="720" w:hanging="720"/>
              <w:rPr>
                <w:rFonts w:ascii="Arial" w:hAnsi="Arial" w:cs="Arial"/>
                <w:sz w:val="22"/>
                <w:szCs w:val="22"/>
              </w:rPr>
            </w:pPr>
            <w:r w:rsidRPr="00E013B5">
              <w:rPr>
                <w:rFonts w:ascii="Arial" w:hAnsi="Arial" w:cs="Arial"/>
                <w:sz w:val="22"/>
                <w:szCs w:val="22"/>
              </w:rPr>
              <w:t xml:space="preserve">Public Service Act </w:t>
            </w:r>
          </w:p>
          <w:p w:rsidR="00C832B0" w:rsidRPr="00E013B5" w:rsidRDefault="00C832B0" w:rsidP="00B943D7">
            <w:pPr>
              <w:rPr>
                <w:rFonts w:ascii="Arial" w:hAnsi="Arial" w:cs="Arial"/>
                <w:b/>
                <w:sz w:val="22"/>
                <w:szCs w:val="22"/>
              </w:rPr>
            </w:pPr>
            <w:r w:rsidRPr="00E013B5">
              <w:rPr>
                <w:rFonts w:ascii="Arial" w:hAnsi="Arial" w:cs="Arial"/>
                <w:sz w:val="22"/>
                <w:szCs w:val="22"/>
              </w:rPr>
              <w:t xml:space="preserve">Personnel on level 6 &amp; 7 </w:t>
            </w:r>
          </w:p>
        </w:tc>
        <w:tc>
          <w:tcPr>
            <w:tcW w:w="1417"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 xml:space="preserve">5 days </w:t>
            </w:r>
          </w:p>
        </w:tc>
        <w:tc>
          <w:tcPr>
            <w:tcW w:w="1054"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174</w:t>
            </w:r>
          </w:p>
        </w:tc>
      </w:tr>
      <w:tr w:rsidR="00C832B0" w:rsidRPr="00B943D7" w:rsidTr="00E013B5">
        <w:tc>
          <w:tcPr>
            <w:tcW w:w="3686" w:type="dxa"/>
          </w:tcPr>
          <w:p w:rsidR="00C832B0" w:rsidRPr="00E013B5" w:rsidRDefault="00C832B0" w:rsidP="002E2D4B">
            <w:pPr>
              <w:rPr>
                <w:rFonts w:ascii="Arial" w:hAnsi="Arial" w:cs="Arial"/>
                <w:b/>
                <w:sz w:val="22"/>
                <w:szCs w:val="22"/>
              </w:rPr>
            </w:pPr>
            <w:r w:rsidRPr="00E013B5">
              <w:rPr>
                <w:rFonts w:ascii="Arial" w:hAnsi="Arial" w:cs="Arial"/>
                <w:sz w:val="22"/>
                <w:szCs w:val="22"/>
              </w:rPr>
              <w:t>Basic Management Learning Programme I</w:t>
            </w:r>
          </w:p>
        </w:tc>
        <w:tc>
          <w:tcPr>
            <w:tcW w:w="2977" w:type="dxa"/>
          </w:tcPr>
          <w:p w:rsidR="00C832B0" w:rsidRPr="00E013B5" w:rsidRDefault="00C832B0" w:rsidP="00E013B5">
            <w:pPr>
              <w:jc w:val="both"/>
              <w:rPr>
                <w:rFonts w:ascii="Arial" w:hAnsi="Arial" w:cs="Arial"/>
                <w:sz w:val="22"/>
                <w:szCs w:val="22"/>
              </w:rPr>
            </w:pPr>
            <w:r w:rsidRPr="00E013B5">
              <w:rPr>
                <w:rFonts w:ascii="Arial" w:hAnsi="Arial" w:cs="Arial"/>
                <w:sz w:val="22"/>
                <w:szCs w:val="22"/>
              </w:rPr>
              <w:t>Constables (with 5 years’ experience)</w:t>
            </w:r>
          </w:p>
        </w:tc>
        <w:tc>
          <w:tcPr>
            <w:tcW w:w="1417"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 xml:space="preserve">5 days </w:t>
            </w:r>
          </w:p>
        </w:tc>
        <w:tc>
          <w:tcPr>
            <w:tcW w:w="1054"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277</w:t>
            </w:r>
          </w:p>
        </w:tc>
      </w:tr>
      <w:tr w:rsidR="00C832B0" w:rsidRPr="00B943D7" w:rsidTr="00E013B5">
        <w:tc>
          <w:tcPr>
            <w:tcW w:w="3686" w:type="dxa"/>
          </w:tcPr>
          <w:p w:rsidR="00C832B0" w:rsidRPr="00E013B5" w:rsidRDefault="00C832B0" w:rsidP="002E2D4B">
            <w:pPr>
              <w:rPr>
                <w:rFonts w:ascii="Arial" w:hAnsi="Arial" w:cs="Arial"/>
                <w:sz w:val="22"/>
                <w:szCs w:val="22"/>
              </w:rPr>
            </w:pPr>
            <w:r w:rsidRPr="00E013B5">
              <w:rPr>
                <w:rFonts w:ascii="Arial" w:hAnsi="Arial" w:cs="Arial"/>
                <w:sz w:val="22"/>
                <w:szCs w:val="22"/>
              </w:rPr>
              <w:t>Basic Management Learning Programme II</w:t>
            </w:r>
          </w:p>
        </w:tc>
        <w:tc>
          <w:tcPr>
            <w:tcW w:w="2977" w:type="dxa"/>
          </w:tcPr>
          <w:p w:rsidR="00C832B0" w:rsidRPr="00E013B5" w:rsidRDefault="00C832B0" w:rsidP="00E013B5">
            <w:pPr>
              <w:jc w:val="both"/>
              <w:rPr>
                <w:rFonts w:ascii="Arial" w:hAnsi="Arial" w:cs="Arial"/>
                <w:sz w:val="22"/>
                <w:szCs w:val="22"/>
              </w:rPr>
            </w:pPr>
            <w:r w:rsidRPr="00E013B5">
              <w:rPr>
                <w:rFonts w:ascii="Arial" w:hAnsi="Arial" w:cs="Arial"/>
                <w:sz w:val="22"/>
                <w:szCs w:val="22"/>
              </w:rPr>
              <w:t xml:space="preserve">Sergeants </w:t>
            </w:r>
          </w:p>
        </w:tc>
        <w:tc>
          <w:tcPr>
            <w:tcW w:w="1417"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4 weeks</w:t>
            </w:r>
          </w:p>
        </w:tc>
        <w:tc>
          <w:tcPr>
            <w:tcW w:w="1054"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295</w:t>
            </w:r>
          </w:p>
        </w:tc>
      </w:tr>
      <w:tr w:rsidR="00C832B0" w:rsidRPr="00B943D7" w:rsidTr="00E013B5">
        <w:tc>
          <w:tcPr>
            <w:tcW w:w="3686" w:type="dxa"/>
          </w:tcPr>
          <w:p w:rsidR="00C832B0" w:rsidRPr="00E013B5" w:rsidRDefault="00C832B0" w:rsidP="002E2D4B">
            <w:pPr>
              <w:rPr>
                <w:rFonts w:ascii="Arial" w:hAnsi="Arial" w:cs="Arial"/>
                <w:sz w:val="22"/>
                <w:szCs w:val="22"/>
              </w:rPr>
            </w:pPr>
            <w:r w:rsidRPr="00E013B5">
              <w:rPr>
                <w:rFonts w:ascii="Arial" w:hAnsi="Arial" w:cs="Arial"/>
                <w:sz w:val="22"/>
                <w:szCs w:val="22"/>
              </w:rPr>
              <w:t>Junior Management Learning Programme</w:t>
            </w:r>
          </w:p>
        </w:tc>
        <w:tc>
          <w:tcPr>
            <w:tcW w:w="2977" w:type="dxa"/>
          </w:tcPr>
          <w:p w:rsidR="00C832B0" w:rsidRPr="00E013B5" w:rsidRDefault="00C832B0" w:rsidP="00E013B5">
            <w:pPr>
              <w:jc w:val="both"/>
              <w:rPr>
                <w:rFonts w:ascii="Arial" w:hAnsi="Arial" w:cs="Arial"/>
                <w:sz w:val="22"/>
                <w:szCs w:val="22"/>
              </w:rPr>
            </w:pPr>
            <w:r w:rsidRPr="00E013B5">
              <w:rPr>
                <w:rFonts w:ascii="Arial" w:hAnsi="Arial" w:cs="Arial"/>
                <w:sz w:val="22"/>
                <w:szCs w:val="22"/>
              </w:rPr>
              <w:t xml:space="preserve">Captains, Lieutenants &amp; Warrant Officers </w:t>
            </w:r>
          </w:p>
        </w:tc>
        <w:tc>
          <w:tcPr>
            <w:tcW w:w="1417"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 xml:space="preserve">7 weeks </w:t>
            </w:r>
          </w:p>
        </w:tc>
        <w:tc>
          <w:tcPr>
            <w:tcW w:w="1054"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210</w:t>
            </w:r>
          </w:p>
        </w:tc>
      </w:tr>
      <w:tr w:rsidR="00C832B0" w:rsidRPr="00B943D7" w:rsidTr="00E013B5">
        <w:tc>
          <w:tcPr>
            <w:tcW w:w="3686" w:type="dxa"/>
          </w:tcPr>
          <w:p w:rsidR="00C832B0" w:rsidRPr="00E013B5" w:rsidRDefault="00C832B0" w:rsidP="002E2D4B">
            <w:pPr>
              <w:rPr>
                <w:rFonts w:ascii="Arial" w:hAnsi="Arial" w:cs="Arial"/>
                <w:sz w:val="22"/>
                <w:szCs w:val="22"/>
              </w:rPr>
            </w:pPr>
            <w:r w:rsidRPr="00E013B5">
              <w:rPr>
                <w:rFonts w:ascii="Arial" w:hAnsi="Arial" w:cs="Arial"/>
                <w:sz w:val="22"/>
                <w:szCs w:val="22"/>
              </w:rPr>
              <w:t>Middle Management Learning Programme</w:t>
            </w:r>
          </w:p>
        </w:tc>
        <w:tc>
          <w:tcPr>
            <w:tcW w:w="2977" w:type="dxa"/>
          </w:tcPr>
          <w:p w:rsidR="00C832B0" w:rsidRPr="00E013B5" w:rsidRDefault="00C832B0" w:rsidP="002E2D4B">
            <w:pPr>
              <w:pStyle w:val="NoSpacing"/>
              <w:rPr>
                <w:rFonts w:ascii="Arial" w:hAnsi="Arial" w:cs="Arial"/>
                <w:lang w:val="en-GB"/>
              </w:rPr>
            </w:pPr>
            <w:r w:rsidRPr="00E013B5">
              <w:rPr>
                <w:rFonts w:ascii="Arial" w:hAnsi="Arial" w:cs="Arial"/>
                <w:lang w:val="en-GB"/>
              </w:rPr>
              <w:t xml:space="preserve">Colonels, Lieutenant Colonels &amp; Majors </w:t>
            </w:r>
          </w:p>
        </w:tc>
        <w:tc>
          <w:tcPr>
            <w:tcW w:w="1417"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 xml:space="preserve">6 weeks </w:t>
            </w:r>
          </w:p>
        </w:tc>
        <w:tc>
          <w:tcPr>
            <w:tcW w:w="1054"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51</w:t>
            </w:r>
          </w:p>
        </w:tc>
      </w:tr>
      <w:tr w:rsidR="00C832B0" w:rsidRPr="00B943D7" w:rsidTr="00E013B5">
        <w:tc>
          <w:tcPr>
            <w:tcW w:w="3686" w:type="dxa"/>
          </w:tcPr>
          <w:p w:rsidR="00C832B0" w:rsidRPr="00E013B5" w:rsidRDefault="00C832B0" w:rsidP="002E2D4B">
            <w:pPr>
              <w:rPr>
                <w:rFonts w:ascii="Arial" w:hAnsi="Arial" w:cs="Arial"/>
                <w:sz w:val="22"/>
                <w:szCs w:val="22"/>
              </w:rPr>
            </w:pPr>
            <w:r w:rsidRPr="00E013B5">
              <w:rPr>
                <w:rFonts w:ascii="Arial" w:hAnsi="Arial" w:cs="Arial"/>
                <w:sz w:val="22"/>
                <w:szCs w:val="22"/>
              </w:rPr>
              <w:t>Executive Development Learning Programme</w:t>
            </w:r>
          </w:p>
        </w:tc>
        <w:tc>
          <w:tcPr>
            <w:tcW w:w="2977" w:type="dxa"/>
          </w:tcPr>
          <w:p w:rsidR="00C832B0" w:rsidRPr="00E013B5" w:rsidRDefault="00C832B0" w:rsidP="002E2D4B">
            <w:pPr>
              <w:pStyle w:val="NoSpacing"/>
              <w:rPr>
                <w:rFonts w:ascii="Arial" w:hAnsi="Arial" w:cs="Arial"/>
                <w:lang w:val="en-GB"/>
              </w:rPr>
            </w:pPr>
            <w:r w:rsidRPr="00E013B5">
              <w:rPr>
                <w:rFonts w:ascii="Arial" w:hAnsi="Arial" w:cs="Arial"/>
                <w:lang w:val="en-GB"/>
              </w:rPr>
              <w:t xml:space="preserve">Major Generals &amp; Brigadiers </w:t>
            </w:r>
          </w:p>
        </w:tc>
        <w:tc>
          <w:tcPr>
            <w:tcW w:w="1417"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 xml:space="preserve">6 months </w:t>
            </w:r>
          </w:p>
        </w:tc>
        <w:tc>
          <w:tcPr>
            <w:tcW w:w="1054"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11</w:t>
            </w:r>
          </w:p>
        </w:tc>
      </w:tr>
      <w:tr w:rsidR="00C832B0" w:rsidRPr="00B943D7" w:rsidTr="00E013B5">
        <w:tc>
          <w:tcPr>
            <w:tcW w:w="3686" w:type="dxa"/>
          </w:tcPr>
          <w:p w:rsidR="00C832B0" w:rsidRPr="00E013B5" w:rsidRDefault="00C832B0" w:rsidP="002E2D4B">
            <w:pPr>
              <w:rPr>
                <w:rFonts w:ascii="Arial" w:hAnsi="Arial" w:cs="Arial"/>
                <w:sz w:val="22"/>
                <w:szCs w:val="22"/>
              </w:rPr>
            </w:pPr>
            <w:r w:rsidRPr="00E013B5">
              <w:rPr>
                <w:rFonts w:ascii="Arial" w:hAnsi="Arial" w:cs="Arial"/>
                <w:sz w:val="22"/>
                <w:szCs w:val="22"/>
              </w:rPr>
              <w:t>Public Management Development Programme</w:t>
            </w:r>
          </w:p>
        </w:tc>
        <w:tc>
          <w:tcPr>
            <w:tcW w:w="2977" w:type="dxa"/>
          </w:tcPr>
          <w:p w:rsidR="00C832B0" w:rsidRPr="00E013B5" w:rsidRDefault="00C832B0" w:rsidP="00E013B5">
            <w:pPr>
              <w:jc w:val="both"/>
              <w:rPr>
                <w:rFonts w:ascii="Arial" w:hAnsi="Arial" w:cs="Arial"/>
                <w:sz w:val="22"/>
                <w:szCs w:val="22"/>
              </w:rPr>
            </w:pPr>
            <w:r w:rsidRPr="00E013B5">
              <w:rPr>
                <w:rFonts w:ascii="Arial" w:hAnsi="Arial" w:cs="Arial"/>
                <w:sz w:val="22"/>
                <w:szCs w:val="22"/>
              </w:rPr>
              <w:t xml:space="preserve">Cluster Commanders </w:t>
            </w:r>
          </w:p>
        </w:tc>
        <w:tc>
          <w:tcPr>
            <w:tcW w:w="1417"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 xml:space="preserve">12 months </w:t>
            </w:r>
          </w:p>
        </w:tc>
        <w:tc>
          <w:tcPr>
            <w:tcW w:w="1054"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29</w:t>
            </w:r>
          </w:p>
        </w:tc>
      </w:tr>
      <w:tr w:rsidR="00C832B0" w:rsidRPr="00B943D7" w:rsidTr="00E013B5">
        <w:tc>
          <w:tcPr>
            <w:tcW w:w="3686" w:type="dxa"/>
          </w:tcPr>
          <w:p w:rsidR="00C832B0" w:rsidRPr="00E013B5" w:rsidRDefault="00C832B0" w:rsidP="002E2D4B">
            <w:pPr>
              <w:rPr>
                <w:rFonts w:ascii="Arial" w:hAnsi="Arial" w:cs="Arial"/>
                <w:sz w:val="22"/>
                <w:szCs w:val="22"/>
              </w:rPr>
            </w:pPr>
            <w:r w:rsidRPr="00E013B5">
              <w:rPr>
                <w:rFonts w:ascii="Arial" w:hAnsi="Arial" w:cs="Arial"/>
                <w:sz w:val="22"/>
                <w:szCs w:val="22"/>
              </w:rPr>
              <w:t>Practical Project Management Programme</w:t>
            </w:r>
          </w:p>
        </w:tc>
        <w:tc>
          <w:tcPr>
            <w:tcW w:w="2977" w:type="dxa"/>
          </w:tcPr>
          <w:p w:rsidR="00C832B0" w:rsidRPr="00E013B5" w:rsidRDefault="00C832B0" w:rsidP="002E2D4B">
            <w:pPr>
              <w:rPr>
                <w:rFonts w:ascii="Arial" w:hAnsi="Arial" w:cs="Arial"/>
                <w:sz w:val="22"/>
                <w:szCs w:val="22"/>
              </w:rPr>
            </w:pPr>
            <w:r w:rsidRPr="00E013B5">
              <w:rPr>
                <w:rFonts w:ascii="Arial" w:hAnsi="Arial" w:cs="Arial"/>
                <w:sz w:val="22"/>
                <w:szCs w:val="22"/>
              </w:rPr>
              <w:t xml:space="preserve">Station and Detective Commanders </w:t>
            </w:r>
          </w:p>
        </w:tc>
        <w:tc>
          <w:tcPr>
            <w:tcW w:w="1417"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 xml:space="preserve">12 months </w:t>
            </w:r>
          </w:p>
        </w:tc>
        <w:tc>
          <w:tcPr>
            <w:tcW w:w="1054"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52</w:t>
            </w:r>
          </w:p>
        </w:tc>
      </w:tr>
      <w:tr w:rsidR="00C832B0" w:rsidRPr="00B943D7" w:rsidTr="00E013B5">
        <w:tc>
          <w:tcPr>
            <w:tcW w:w="3686" w:type="dxa"/>
          </w:tcPr>
          <w:p w:rsidR="00C832B0" w:rsidRPr="00E013B5" w:rsidRDefault="00C832B0" w:rsidP="002E2D4B">
            <w:pPr>
              <w:rPr>
                <w:rFonts w:ascii="Arial" w:hAnsi="Arial" w:cs="Arial"/>
                <w:sz w:val="22"/>
                <w:szCs w:val="22"/>
              </w:rPr>
            </w:pPr>
            <w:r w:rsidRPr="00E013B5">
              <w:rPr>
                <w:rFonts w:ascii="Arial" w:hAnsi="Arial" w:cs="Arial"/>
                <w:sz w:val="22"/>
                <w:szCs w:val="22"/>
              </w:rPr>
              <w:t>Relief Commanders Learning Programme</w:t>
            </w:r>
          </w:p>
        </w:tc>
        <w:tc>
          <w:tcPr>
            <w:tcW w:w="2977" w:type="dxa"/>
          </w:tcPr>
          <w:p w:rsidR="00C832B0" w:rsidRPr="00E013B5" w:rsidRDefault="00C832B0" w:rsidP="00E013B5">
            <w:pPr>
              <w:jc w:val="both"/>
              <w:rPr>
                <w:rFonts w:ascii="Arial" w:hAnsi="Arial" w:cs="Arial"/>
                <w:sz w:val="22"/>
                <w:szCs w:val="22"/>
              </w:rPr>
            </w:pPr>
            <w:r w:rsidRPr="00E013B5">
              <w:rPr>
                <w:rFonts w:ascii="Arial" w:hAnsi="Arial" w:cs="Arial"/>
                <w:sz w:val="22"/>
                <w:szCs w:val="22"/>
              </w:rPr>
              <w:t xml:space="preserve">Relief Commanders </w:t>
            </w:r>
          </w:p>
        </w:tc>
        <w:tc>
          <w:tcPr>
            <w:tcW w:w="1417"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 xml:space="preserve">3 weeks </w:t>
            </w:r>
          </w:p>
        </w:tc>
        <w:tc>
          <w:tcPr>
            <w:tcW w:w="1054"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149</w:t>
            </w:r>
          </w:p>
        </w:tc>
      </w:tr>
      <w:tr w:rsidR="00C832B0" w:rsidRPr="00B943D7" w:rsidTr="00E013B5">
        <w:tc>
          <w:tcPr>
            <w:tcW w:w="3686" w:type="dxa"/>
          </w:tcPr>
          <w:p w:rsidR="00C832B0" w:rsidRPr="00E013B5" w:rsidRDefault="00C832B0" w:rsidP="00E013B5">
            <w:pPr>
              <w:spacing w:before="100" w:beforeAutospacing="1" w:after="100" w:afterAutospacing="1"/>
              <w:ind w:left="33" w:hanging="33"/>
              <w:rPr>
                <w:rFonts w:ascii="Arial" w:hAnsi="Arial" w:cs="Arial"/>
                <w:sz w:val="22"/>
                <w:szCs w:val="22"/>
              </w:rPr>
            </w:pPr>
            <w:r w:rsidRPr="00E013B5">
              <w:rPr>
                <w:rFonts w:ascii="Arial" w:hAnsi="Arial" w:cs="Arial"/>
                <w:sz w:val="22"/>
                <w:szCs w:val="22"/>
              </w:rPr>
              <w:t xml:space="preserve">Detectives Commanders Learning  Programme </w:t>
            </w:r>
          </w:p>
        </w:tc>
        <w:tc>
          <w:tcPr>
            <w:tcW w:w="2977" w:type="dxa"/>
          </w:tcPr>
          <w:p w:rsidR="00C832B0" w:rsidRPr="00E013B5" w:rsidRDefault="00C832B0" w:rsidP="00E013B5">
            <w:pPr>
              <w:jc w:val="both"/>
              <w:rPr>
                <w:rFonts w:ascii="Arial" w:hAnsi="Arial" w:cs="Arial"/>
                <w:sz w:val="22"/>
                <w:szCs w:val="22"/>
              </w:rPr>
            </w:pPr>
            <w:r w:rsidRPr="00E013B5">
              <w:rPr>
                <w:rFonts w:ascii="Arial" w:hAnsi="Arial" w:cs="Arial"/>
                <w:sz w:val="22"/>
                <w:szCs w:val="22"/>
              </w:rPr>
              <w:t xml:space="preserve">Detective Commanders </w:t>
            </w:r>
          </w:p>
        </w:tc>
        <w:tc>
          <w:tcPr>
            <w:tcW w:w="1417"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6 weeks</w:t>
            </w:r>
          </w:p>
        </w:tc>
        <w:tc>
          <w:tcPr>
            <w:tcW w:w="1054"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349</w:t>
            </w:r>
          </w:p>
        </w:tc>
      </w:tr>
      <w:tr w:rsidR="00C832B0" w:rsidRPr="00B943D7" w:rsidTr="00E013B5">
        <w:tc>
          <w:tcPr>
            <w:tcW w:w="3686" w:type="dxa"/>
          </w:tcPr>
          <w:p w:rsidR="00C832B0" w:rsidRPr="00E013B5" w:rsidRDefault="00C832B0" w:rsidP="002E2D4B">
            <w:pPr>
              <w:pStyle w:val="NoSpacing"/>
              <w:rPr>
                <w:rFonts w:ascii="Arial" w:hAnsi="Arial" w:cs="Arial"/>
                <w:lang w:val="en-GB"/>
              </w:rPr>
            </w:pPr>
            <w:r w:rsidRPr="00E013B5">
              <w:rPr>
                <w:rFonts w:ascii="Arial" w:hAnsi="Arial" w:cs="Arial"/>
                <w:lang w:val="en-GB"/>
              </w:rPr>
              <w:t>Operational Commanders</w:t>
            </w:r>
          </w:p>
          <w:p w:rsidR="00C832B0" w:rsidRPr="00E013B5" w:rsidRDefault="00C832B0" w:rsidP="002E2D4B">
            <w:pPr>
              <w:pStyle w:val="NoSpacing"/>
              <w:rPr>
                <w:rFonts w:ascii="Arial" w:hAnsi="Arial" w:cs="Arial"/>
                <w:lang w:val="en-GB"/>
              </w:rPr>
            </w:pPr>
            <w:r w:rsidRPr="00E013B5">
              <w:rPr>
                <w:rFonts w:ascii="Arial" w:hAnsi="Arial" w:cs="Arial"/>
                <w:lang w:val="en-GB"/>
              </w:rPr>
              <w:t xml:space="preserve">Training </w:t>
            </w:r>
          </w:p>
        </w:tc>
        <w:tc>
          <w:tcPr>
            <w:tcW w:w="2977" w:type="dxa"/>
          </w:tcPr>
          <w:p w:rsidR="00C832B0" w:rsidRPr="00E013B5" w:rsidRDefault="00C832B0" w:rsidP="00E013B5">
            <w:pPr>
              <w:jc w:val="both"/>
              <w:rPr>
                <w:rFonts w:ascii="Arial" w:hAnsi="Arial" w:cs="Arial"/>
                <w:sz w:val="22"/>
                <w:szCs w:val="22"/>
              </w:rPr>
            </w:pPr>
            <w:r w:rsidRPr="00E013B5">
              <w:rPr>
                <w:rFonts w:ascii="Arial" w:hAnsi="Arial" w:cs="Arial"/>
                <w:sz w:val="22"/>
                <w:szCs w:val="22"/>
              </w:rPr>
              <w:t xml:space="preserve">Operational Commanders </w:t>
            </w:r>
          </w:p>
        </w:tc>
        <w:tc>
          <w:tcPr>
            <w:tcW w:w="1417"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 xml:space="preserve">4 weeks </w:t>
            </w:r>
          </w:p>
        </w:tc>
        <w:tc>
          <w:tcPr>
            <w:tcW w:w="1054"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78</w:t>
            </w:r>
          </w:p>
        </w:tc>
      </w:tr>
      <w:tr w:rsidR="00C832B0" w:rsidRPr="00B943D7" w:rsidTr="00E013B5">
        <w:trPr>
          <w:trHeight w:val="605"/>
        </w:trPr>
        <w:tc>
          <w:tcPr>
            <w:tcW w:w="3686" w:type="dxa"/>
          </w:tcPr>
          <w:p w:rsidR="00C832B0" w:rsidRPr="00E013B5" w:rsidRDefault="00C832B0" w:rsidP="002E2D4B">
            <w:pPr>
              <w:pStyle w:val="NoSpacing"/>
              <w:rPr>
                <w:rFonts w:ascii="Arial" w:hAnsi="Arial" w:cs="Arial"/>
                <w:lang w:val="en-GB"/>
              </w:rPr>
            </w:pPr>
            <w:r w:rsidRPr="00E013B5">
              <w:rPr>
                <w:rFonts w:ascii="Arial" w:hAnsi="Arial" w:cs="Arial"/>
                <w:lang w:val="en-GB"/>
              </w:rPr>
              <w:t xml:space="preserve">Station Management  </w:t>
            </w:r>
          </w:p>
          <w:p w:rsidR="00C832B0" w:rsidRPr="00E013B5" w:rsidRDefault="00C832B0" w:rsidP="002E2D4B">
            <w:pPr>
              <w:pStyle w:val="NoSpacing"/>
              <w:rPr>
                <w:lang w:val="en-GB"/>
              </w:rPr>
            </w:pPr>
            <w:r w:rsidRPr="00E013B5">
              <w:rPr>
                <w:rFonts w:ascii="Arial" w:hAnsi="Arial" w:cs="Arial"/>
                <w:lang w:val="en-GB"/>
              </w:rPr>
              <w:t>Learning  Programme</w:t>
            </w:r>
          </w:p>
        </w:tc>
        <w:tc>
          <w:tcPr>
            <w:tcW w:w="2977" w:type="dxa"/>
          </w:tcPr>
          <w:p w:rsidR="00C832B0" w:rsidRPr="00E013B5" w:rsidRDefault="00C832B0" w:rsidP="00E013B5">
            <w:pPr>
              <w:jc w:val="both"/>
              <w:rPr>
                <w:rFonts w:ascii="Arial" w:hAnsi="Arial" w:cs="Arial"/>
                <w:sz w:val="22"/>
                <w:szCs w:val="22"/>
              </w:rPr>
            </w:pPr>
            <w:r w:rsidRPr="00E013B5">
              <w:rPr>
                <w:rFonts w:ascii="Arial" w:hAnsi="Arial" w:cs="Arial"/>
                <w:sz w:val="22"/>
                <w:szCs w:val="22"/>
              </w:rPr>
              <w:t xml:space="preserve">Station Commanders </w:t>
            </w:r>
          </w:p>
        </w:tc>
        <w:tc>
          <w:tcPr>
            <w:tcW w:w="1417"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 xml:space="preserve">17 weeks  </w:t>
            </w:r>
          </w:p>
        </w:tc>
        <w:tc>
          <w:tcPr>
            <w:tcW w:w="1054" w:type="dxa"/>
          </w:tcPr>
          <w:p w:rsidR="00C832B0" w:rsidRPr="00E013B5" w:rsidRDefault="00C832B0" w:rsidP="00E013B5">
            <w:pPr>
              <w:jc w:val="center"/>
              <w:rPr>
                <w:rFonts w:ascii="Arial" w:hAnsi="Arial" w:cs="Arial"/>
                <w:sz w:val="22"/>
                <w:szCs w:val="22"/>
              </w:rPr>
            </w:pPr>
            <w:r w:rsidRPr="00E013B5">
              <w:rPr>
                <w:rFonts w:ascii="Arial" w:hAnsi="Arial" w:cs="Arial"/>
                <w:sz w:val="22"/>
                <w:szCs w:val="22"/>
              </w:rPr>
              <w:t>87</w:t>
            </w:r>
          </w:p>
        </w:tc>
      </w:tr>
    </w:tbl>
    <w:p w:rsidR="00C832B0" w:rsidRPr="00B943D7" w:rsidRDefault="00C832B0" w:rsidP="00AA5776">
      <w:pPr>
        <w:spacing w:after="200" w:line="276" w:lineRule="auto"/>
        <w:rPr>
          <w:rFonts w:ascii="Arial" w:hAnsi="Arial" w:cs="Arial"/>
          <w:b/>
        </w:rPr>
      </w:pPr>
    </w:p>
    <w:p w:rsidR="00C832B0" w:rsidRDefault="00C832B0" w:rsidP="00F61D61">
      <w:pPr>
        <w:spacing w:line="360" w:lineRule="auto"/>
        <w:ind w:left="720" w:hanging="720"/>
        <w:jc w:val="both"/>
        <w:rPr>
          <w:rFonts w:ascii="Arial" w:hAnsi="Arial" w:cs="Arial"/>
        </w:rPr>
      </w:pPr>
      <w:r w:rsidRPr="00B943D7">
        <w:rPr>
          <w:rFonts w:ascii="Arial" w:hAnsi="Arial" w:cs="Arial"/>
        </w:rPr>
        <w:t>(2)</w:t>
      </w:r>
      <w:r>
        <w:rPr>
          <w:rFonts w:ascii="Arial" w:hAnsi="Arial" w:cs="Arial"/>
        </w:rPr>
        <w:t>(b)</w:t>
      </w:r>
      <w:r>
        <w:rPr>
          <w:rFonts w:ascii="Arial" w:hAnsi="Arial" w:cs="Arial"/>
        </w:rPr>
        <w:tab/>
      </w:r>
      <w:r w:rsidRPr="00B943D7">
        <w:rPr>
          <w:rFonts w:ascii="Arial" w:hAnsi="Arial" w:cs="Arial"/>
        </w:rPr>
        <w:t>Yes</w:t>
      </w:r>
      <w:r>
        <w:rPr>
          <w:rFonts w:ascii="Arial" w:hAnsi="Arial" w:cs="Arial"/>
        </w:rPr>
        <w:t>, in general, training has enhanced the skills of managers to ensure effective and efficient management of resources and improved performance within their work environment.</w:t>
      </w:r>
    </w:p>
    <w:p w:rsidR="00C832B0" w:rsidRDefault="00C832B0" w:rsidP="00F61D61">
      <w:pPr>
        <w:spacing w:line="360" w:lineRule="auto"/>
        <w:jc w:val="both"/>
        <w:rPr>
          <w:rFonts w:ascii="Arial" w:hAnsi="Arial" w:cs="Arial"/>
        </w:rPr>
      </w:pPr>
    </w:p>
    <w:p w:rsidR="00C832B0" w:rsidRPr="00B943D7" w:rsidRDefault="00C832B0" w:rsidP="00F61D61">
      <w:pPr>
        <w:spacing w:line="360" w:lineRule="auto"/>
        <w:ind w:left="720" w:hanging="720"/>
        <w:jc w:val="both"/>
        <w:rPr>
          <w:rFonts w:ascii="Arial" w:hAnsi="Arial" w:cs="Arial"/>
        </w:rPr>
      </w:pPr>
      <w:r>
        <w:rPr>
          <w:rFonts w:ascii="Arial" w:hAnsi="Arial" w:cs="Arial"/>
        </w:rPr>
        <w:t>(2)(c)</w:t>
      </w:r>
      <w:r>
        <w:rPr>
          <w:rFonts w:ascii="Arial" w:hAnsi="Arial" w:cs="Arial"/>
        </w:rPr>
        <w:tab/>
      </w:r>
      <w:r w:rsidRPr="00B943D7">
        <w:rPr>
          <w:rFonts w:ascii="Arial" w:hAnsi="Arial" w:cs="Arial"/>
        </w:rPr>
        <w:t xml:space="preserve"> </w:t>
      </w:r>
      <w:r>
        <w:rPr>
          <w:rFonts w:ascii="Arial" w:hAnsi="Arial" w:cs="Arial"/>
        </w:rPr>
        <w:t>Impact studies are conducted after a period of between three to four years to assess the impact of training provided to managers and also for the purpose of reviewing the programmes where necessary. Impact studies for Management and Leader Programmes are planned to be conducted during the financial year 2015/2016 and 2017/2018 progressively.</w:t>
      </w:r>
    </w:p>
    <w:p w:rsidR="00C832B0" w:rsidRPr="00B943D7" w:rsidRDefault="00C832B0" w:rsidP="00F61D61">
      <w:pPr>
        <w:spacing w:line="360" w:lineRule="auto"/>
        <w:rPr>
          <w:color w:val="1F497D"/>
        </w:rPr>
      </w:pPr>
    </w:p>
    <w:p w:rsidR="00C832B0" w:rsidRPr="00B943D7" w:rsidRDefault="00C832B0" w:rsidP="00AA5776">
      <w:pPr>
        <w:rPr>
          <w:color w:val="1F497D"/>
        </w:rPr>
      </w:pPr>
      <w:bookmarkStart w:id="0" w:name="_GoBack"/>
      <w:bookmarkEnd w:id="0"/>
    </w:p>
    <w:sectPr w:rsidR="00C832B0" w:rsidRPr="00B943D7" w:rsidSect="004D6547">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2B0" w:rsidRDefault="00C832B0" w:rsidP="004D6547">
      <w:r>
        <w:separator/>
      </w:r>
    </w:p>
  </w:endnote>
  <w:endnote w:type="continuationSeparator" w:id="0">
    <w:p w:rsidR="00C832B0" w:rsidRDefault="00C832B0" w:rsidP="004D65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2B0" w:rsidRDefault="00C832B0" w:rsidP="004D6547">
      <w:r>
        <w:separator/>
      </w:r>
    </w:p>
  </w:footnote>
  <w:footnote w:type="continuationSeparator" w:id="0">
    <w:p w:rsidR="00C832B0" w:rsidRDefault="00C832B0" w:rsidP="004D6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B0" w:rsidRDefault="00C832B0">
    <w:pPr>
      <w:pStyle w:val="Header"/>
      <w:jc w:val="center"/>
    </w:pPr>
    <w:fldSimple w:instr=" PAGE   \* MERGEFORMAT ">
      <w:r>
        <w:rPr>
          <w:noProof/>
        </w:rPr>
        <w:t>3</w:t>
      </w:r>
    </w:fldSimple>
  </w:p>
  <w:p w:rsidR="00C832B0" w:rsidRDefault="00C832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178"/>
    <w:rsid w:val="000055BF"/>
    <w:rsid w:val="000E6F15"/>
    <w:rsid w:val="000F1930"/>
    <w:rsid w:val="001F0254"/>
    <w:rsid w:val="002E2D4B"/>
    <w:rsid w:val="00327204"/>
    <w:rsid w:val="003949D7"/>
    <w:rsid w:val="004064AE"/>
    <w:rsid w:val="00474B2F"/>
    <w:rsid w:val="004D6547"/>
    <w:rsid w:val="00561AC8"/>
    <w:rsid w:val="0069120B"/>
    <w:rsid w:val="0082321F"/>
    <w:rsid w:val="008E5178"/>
    <w:rsid w:val="00A63660"/>
    <w:rsid w:val="00AA5776"/>
    <w:rsid w:val="00B943D7"/>
    <w:rsid w:val="00BA68CD"/>
    <w:rsid w:val="00BC0DFE"/>
    <w:rsid w:val="00C832B0"/>
    <w:rsid w:val="00CD2B27"/>
    <w:rsid w:val="00D854E8"/>
    <w:rsid w:val="00DF432F"/>
    <w:rsid w:val="00E013B5"/>
    <w:rsid w:val="00F61D61"/>
    <w:rsid w:val="00FA2836"/>
    <w:rsid w:val="00FB11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78"/>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49D7"/>
    <w:pPr>
      <w:spacing w:before="100" w:beforeAutospacing="1" w:after="100" w:afterAutospacing="1"/>
    </w:pPr>
    <w:rPr>
      <w:lang w:val="en-ZA" w:eastAsia="en-ZA"/>
    </w:rPr>
  </w:style>
  <w:style w:type="table" w:styleId="TableGrid">
    <w:name w:val="Table Grid"/>
    <w:basedOn w:val="TableNormal"/>
    <w:uiPriority w:val="99"/>
    <w:rsid w:val="00AA5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A5776"/>
    <w:rPr>
      <w:rFonts w:ascii="Times New Roman" w:eastAsia="Times New Roman" w:hAnsi="Times New Roman"/>
      <w:sz w:val="24"/>
      <w:szCs w:val="24"/>
    </w:rPr>
  </w:style>
  <w:style w:type="paragraph" w:styleId="Header">
    <w:name w:val="header"/>
    <w:basedOn w:val="Normal"/>
    <w:link w:val="HeaderChar"/>
    <w:uiPriority w:val="99"/>
    <w:rsid w:val="004D6547"/>
    <w:pPr>
      <w:tabs>
        <w:tab w:val="center" w:pos="4513"/>
        <w:tab w:val="right" w:pos="9026"/>
      </w:tabs>
    </w:pPr>
  </w:style>
  <w:style w:type="character" w:customStyle="1" w:styleId="HeaderChar">
    <w:name w:val="Header Char"/>
    <w:basedOn w:val="DefaultParagraphFont"/>
    <w:link w:val="Header"/>
    <w:uiPriority w:val="99"/>
    <w:locked/>
    <w:rsid w:val="004D6547"/>
    <w:rPr>
      <w:rFonts w:ascii="Times New Roman" w:hAnsi="Times New Roman" w:cs="Times New Roman"/>
      <w:sz w:val="24"/>
      <w:szCs w:val="24"/>
      <w:lang w:val="en-US"/>
    </w:rPr>
  </w:style>
  <w:style w:type="paragraph" w:styleId="Footer">
    <w:name w:val="footer"/>
    <w:basedOn w:val="Normal"/>
    <w:link w:val="FooterChar"/>
    <w:uiPriority w:val="99"/>
    <w:rsid w:val="004D6547"/>
    <w:pPr>
      <w:tabs>
        <w:tab w:val="center" w:pos="4513"/>
        <w:tab w:val="right" w:pos="9026"/>
      </w:tabs>
    </w:pPr>
  </w:style>
  <w:style w:type="character" w:customStyle="1" w:styleId="FooterChar">
    <w:name w:val="Footer Char"/>
    <w:basedOn w:val="DefaultParagraphFont"/>
    <w:link w:val="Footer"/>
    <w:uiPriority w:val="99"/>
    <w:locked/>
    <w:rsid w:val="004D6547"/>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519</Words>
  <Characters>2959</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36/1/4/1/201500216</dc:title>
  <dc:subject/>
  <dc:creator>Windows User</dc:creator>
  <cp:keywords/>
  <dc:description/>
  <cp:lastModifiedBy>schuene</cp:lastModifiedBy>
  <cp:revision>2</cp:revision>
  <cp:lastPrinted>2015-07-31T11:57:00Z</cp:lastPrinted>
  <dcterms:created xsi:type="dcterms:W3CDTF">2015-08-24T06:14:00Z</dcterms:created>
  <dcterms:modified xsi:type="dcterms:W3CDTF">2015-08-24T06:14:00Z</dcterms:modified>
</cp:coreProperties>
</file>