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3E" w:rsidRPr="004512FD" w:rsidRDefault="00A02F3E" w:rsidP="004512FD">
      <w:pPr>
        <w:spacing w:line="276" w:lineRule="auto"/>
        <w:rPr>
          <w:rFonts w:cs="Arial"/>
          <w:b/>
          <w:sz w:val="24"/>
          <w:szCs w:val="24"/>
          <w:lang w:val="en-US" w:eastAsia="en-US"/>
        </w:rPr>
      </w:pPr>
      <w:bookmarkStart w:id="0" w:name="_GoBack"/>
      <w:bookmarkEnd w:id="0"/>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noProof/>
          <w:sz w:val="24"/>
          <w:szCs w:val="24"/>
          <w:lang w:eastAsia="en-ZA"/>
        </w:rPr>
        <w:drawing>
          <wp:anchor distT="0" distB="0" distL="114300" distR="114300" simplePos="0" relativeHeight="251660288" behindDoc="0" locked="0" layoutInCell="1" allowOverlap="1" wp14:anchorId="280AFF48" wp14:editId="48F03ADB">
            <wp:simplePos x="0" y="0"/>
            <wp:positionH relativeFrom="column">
              <wp:posOffset>2331085</wp:posOffset>
            </wp:positionH>
            <wp:positionV relativeFrom="paragraph">
              <wp:posOffset>-53975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7">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MINISTRY</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PUBLIC WORKS</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REPUBLIC OF SOUTH AFRICA</w:t>
      </w:r>
    </w:p>
    <w:p w:rsidR="00A02F3E" w:rsidRPr="00BD2AC5" w:rsidRDefault="00A02F3E" w:rsidP="00BD2AC5">
      <w:pPr>
        <w:spacing w:line="276" w:lineRule="auto"/>
        <w:jc w:val="center"/>
        <w:rPr>
          <w:rFonts w:cs="Arial"/>
          <w:sz w:val="12"/>
          <w:szCs w:val="12"/>
          <w:lang w:val="en-GB"/>
        </w:rPr>
      </w:pP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Department of Public Works l Central Government Offices l 256 Madiba Street l Pretoria l Contact: +27 (0)12 406 2034 l +27 (0)12 406 1224</w:t>
      </w: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Private Bag X9155 l CAPE TOWN, 8001 l RSA 4th Floor Parliament Building l 120 Plain Street l CAPE TOWN l Tel: +27 21 468 6900 Fax: +27 21 462 4592</w:t>
      </w:r>
    </w:p>
    <w:p w:rsidR="00A02F3E" w:rsidRPr="00BD2AC5" w:rsidRDefault="00130CAF" w:rsidP="00BD2AC5">
      <w:pPr>
        <w:spacing w:line="276" w:lineRule="auto"/>
        <w:jc w:val="center"/>
        <w:rPr>
          <w:rFonts w:cs="Arial"/>
          <w:sz w:val="12"/>
          <w:szCs w:val="12"/>
          <w:lang w:val="en-GB"/>
        </w:rPr>
      </w:pPr>
      <w:hyperlink r:id="rId8" w:history="1">
        <w:r w:rsidR="00A02F3E" w:rsidRPr="00BD2AC5">
          <w:rPr>
            <w:rFonts w:cs="Arial"/>
            <w:sz w:val="12"/>
            <w:szCs w:val="12"/>
            <w:lang w:val="en-GB"/>
          </w:rPr>
          <w:t>www.publicworks.gov.za</w:t>
        </w:r>
      </w:hyperlink>
    </w:p>
    <w:p w:rsidR="00A02F3E" w:rsidRPr="00BD2AC5" w:rsidRDefault="00A02F3E" w:rsidP="00BD2AC5">
      <w:pPr>
        <w:spacing w:line="276" w:lineRule="auto"/>
        <w:jc w:val="center"/>
        <w:rPr>
          <w:rFonts w:cs="Arial"/>
          <w:b/>
          <w:sz w:val="12"/>
          <w:szCs w:val="12"/>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BD2AC5">
      <w:pPr>
        <w:spacing w:line="276" w:lineRule="auto"/>
        <w:jc w:val="center"/>
        <w:rPr>
          <w:rFonts w:cs="Arial"/>
          <w:b/>
          <w:sz w:val="24"/>
          <w:szCs w:val="24"/>
          <w:lang w:val="en-US" w:eastAsia="en-US"/>
        </w:rPr>
      </w:pPr>
      <w:r w:rsidRPr="004512FD">
        <w:rPr>
          <w:rFonts w:cs="Arial"/>
          <w:b/>
          <w:sz w:val="24"/>
          <w:szCs w:val="24"/>
          <w:lang w:val="en-US" w:eastAsia="en-US"/>
        </w:rPr>
        <w:t>NATIONAL ASSEMBLY</w:t>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QUESTION NUMBER:</w:t>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236DF9">
        <w:rPr>
          <w:rFonts w:cs="Arial"/>
          <w:b/>
          <w:sz w:val="24"/>
          <w:szCs w:val="24"/>
          <w:lang w:val="en-US" w:eastAsia="en-US"/>
        </w:rPr>
        <w:t>2639</w:t>
      </w:r>
      <w:r w:rsidR="006C7823" w:rsidRPr="004512FD">
        <w:rPr>
          <w:rFonts w:cs="Arial"/>
          <w:b/>
          <w:sz w:val="24"/>
          <w:szCs w:val="24"/>
          <w:lang w:val="en-US" w:eastAsia="en-US"/>
        </w:rPr>
        <w:t xml:space="preserve"> </w:t>
      </w:r>
      <w:r w:rsidR="00A02F3E" w:rsidRPr="004512FD">
        <w:rPr>
          <w:rFonts w:cs="Arial"/>
          <w:b/>
          <w:sz w:val="24"/>
          <w:szCs w:val="24"/>
          <w:lang w:val="en-US" w:eastAsia="en-US"/>
        </w:rPr>
        <w:t>[</w:t>
      </w:r>
      <w:r w:rsidR="00236DF9" w:rsidRPr="00BE14F5">
        <w:rPr>
          <w:rFonts w:eastAsia="Calibri" w:cs="Arial"/>
          <w:b/>
          <w:color w:val="000000"/>
          <w:sz w:val="24"/>
          <w:szCs w:val="24"/>
          <w:lang w:eastAsia="en-US"/>
        </w:rPr>
        <w:t>NW2945E</w:t>
      </w:r>
      <w:r w:rsidR="00A02F3E" w:rsidRPr="004512FD">
        <w:rPr>
          <w:rFonts w:cs="Arial"/>
          <w:b/>
          <w:sz w:val="24"/>
          <w:szCs w:val="24"/>
          <w:lang w:val="en-US" w:eastAsia="en-US"/>
        </w:rPr>
        <w:t>]</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INTERNAL QUESTION PAPER:</w:t>
      </w:r>
      <w:r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236DF9">
        <w:rPr>
          <w:rFonts w:cs="Arial"/>
          <w:b/>
          <w:sz w:val="24"/>
          <w:szCs w:val="24"/>
        </w:rPr>
        <w:t>NO. 31</w:t>
      </w:r>
      <w:r w:rsidR="00FB185B" w:rsidRPr="004512FD">
        <w:rPr>
          <w:rFonts w:cs="Arial"/>
          <w:b/>
          <w:sz w:val="24"/>
          <w:szCs w:val="24"/>
        </w:rPr>
        <w:t xml:space="preserve"> of </w:t>
      </w:r>
      <w:r w:rsidR="006C7823" w:rsidRPr="004512FD">
        <w:rPr>
          <w:rFonts w:cs="Arial"/>
          <w:b/>
          <w:sz w:val="24"/>
          <w:szCs w:val="24"/>
        </w:rPr>
        <w:t>2017</w:t>
      </w:r>
      <w:r w:rsidR="00FB185B" w:rsidRPr="004512FD">
        <w:rPr>
          <w:rFonts w:cs="Arial"/>
          <w:sz w:val="24"/>
          <w:szCs w:val="24"/>
        </w:rPr>
        <w:t xml:space="preserve"> </w:t>
      </w:r>
    </w:p>
    <w:p w:rsidR="00FB185B" w:rsidRPr="004512FD" w:rsidRDefault="00876F0F" w:rsidP="004512FD">
      <w:pPr>
        <w:spacing w:line="276" w:lineRule="auto"/>
        <w:rPr>
          <w:rFonts w:cs="Arial"/>
          <w:b/>
          <w:sz w:val="24"/>
          <w:szCs w:val="24"/>
        </w:rPr>
      </w:pPr>
      <w:r w:rsidRPr="004512FD">
        <w:rPr>
          <w:rFonts w:cs="Arial"/>
          <w:b/>
          <w:sz w:val="24"/>
          <w:szCs w:val="24"/>
          <w:lang w:val="en-US" w:eastAsia="en-US"/>
        </w:rPr>
        <w:t>DATE OF PUBLICATION:</w:t>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236DF9">
        <w:rPr>
          <w:rFonts w:cs="Arial"/>
          <w:b/>
          <w:sz w:val="24"/>
          <w:szCs w:val="24"/>
          <w:lang w:val="en-US" w:eastAsia="en-US"/>
        </w:rPr>
        <w:t>01 SEPTEMBER</w:t>
      </w:r>
      <w:r w:rsidRPr="004512FD">
        <w:rPr>
          <w:rFonts w:cs="Arial"/>
          <w:b/>
          <w:sz w:val="24"/>
          <w:szCs w:val="24"/>
        </w:rPr>
        <w:t xml:space="preserve"> </w:t>
      </w:r>
      <w:r w:rsidR="006C7823" w:rsidRPr="004512FD">
        <w:rPr>
          <w:rFonts w:cs="Arial"/>
          <w:b/>
          <w:sz w:val="24"/>
          <w:szCs w:val="24"/>
        </w:rPr>
        <w:t>2017</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DATE OF REPLY:</w:t>
      </w:r>
      <w:r w:rsidR="00A02F3E" w:rsidRPr="004512FD">
        <w:rPr>
          <w:rFonts w:cs="Arial"/>
          <w:b/>
          <w:sz w:val="24"/>
          <w:szCs w:val="24"/>
          <w:lang w:val="en-US" w:eastAsia="en-US"/>
        </w:rPr>
        <w:tab/>
      </w:r>
      <w:r w:rsidR="00A02F3E"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236DF9">
        <w:rPr>
          <w:rFonts w:cs="Arial"/>
          <w:b/>
          <w:sz w:val="24"/>
          <w:szCs w:val="24"/>
          <w:lang w:val="en-US" w:eastAsia="en-US"/>
        </w:rPr>
        <w:t xml:space="preserve">SEPTEMBER </w:t>
      </w:r>
      <w:r w:rsidR="006C7823" w:rsidRPr="004512FD">
        <w:rPr>
          <w:rFonts w:cs="Arial"/>
          <w:b/>
          <w:sz w:val="24"/>
          <w:szCs w:val="24"/>
          <w:lang w:val="en-US" w:eastAsia="en-US"/>
        </w:rPr>
        <w:t>2017</w:t>
      </w:r>
    </w:p>
    <w:p w:rsidR="006C7823" w:rsidRPr="004512FD" w:rsidRDefault="006C7823" w:rsidP="004512FD">
      <w:pPr>
        <w:spacing w:after="267" w:line="276" w:lineRule="auto"/>
        <w:rPr>
          <w:rFonts w:cs="Arial"/>
          <w:b/>
          <w:sz w:val="24"/>
          <w:szCs w:val="24"/>
        </w:rPr>
      </w:pPr>
    </w:p>
    <w:p w:rsidR="00AB3D1A" w:rsidRPr="00D2443F" w:rsidRDefault="00BE14F5" w:rsidP="008B1FF5">
      <w:pPr>
        <w:tabs>
          <w:tab w:val="left" w:pos="851"/>
          <w:tab w:val="left" w:pos="993"/>
        </w:tabs>
        <w:spacing w:after="267" w:line="249" w:lineRule="auto"/>
        <w:ind w:left="98"/>
        <w:rPr>
          <w:rFonts w:eastAsia="Calibri" w:cs="Arial"/>
          <w:b/>
          <w:sz w:val="24"/>
          <w:szCs w:val="24"/>
          <w:lang w:eastAsia="en-US"/>
        </w:rPr>
      </w:pPr>
      <w:r>
        <w:rPr>
          <w:rFonts w:cs="Arial"/>
          <w:b/>
          <w:sz w:val="24"/>
          <w:szCs w:val="24"/>
        </w:rPr>
        <w:t>2639</w:t>
      </w:r>
      <w:r w:rsidR="00DC0365" w:rsidRPr="00AB3D1A">
        <w:rPr>
          <w:rFonts w:cs="Arial"/>
          <w:b/>
          <w:sz w:val="24"/>
          <w:szCs w:val="24"/>
        </w:rPr>
        <w:t>.</w:t>
      </w:r>
      <w:r w:rsidR="006C7823" w:rsidRPr="00AB3D1A">
        <w:rPr>
          <w:rFonts w:cs="Arial"/>
          <w:b/>
          <w:sz w:val="24"/>
          <w:szCs w:val="24"/>
        </w:rPr>
        <w:tab/>
      </w:r>
      <w:r w:rsidR="008B1FF5">
        <w:rPr>
          <w:rFonts w:cs="Arial"/>
          <w:b/>
          <w:sz w:val="24"/>
          <w:szCs w:val="24"/>
        </w:rPr>
        <w:tab/>
      </w:r>
      <w:r w:rsidRPr="00BE14F5">
        <w:rPr>
          <w:rFonts w:eastAsia="Calibri" w:cs="Arial"/>
          <w:b/>
          <w:sz w:val="24"/>
          <w:szCs w:val="24"/>
          <w:lang w:eastAsia="en-US"/>
        </w:rPr>
        <w:t>Ms D Kohler (DA)</w:t>
      </w:r>
      <w:r>
        <w:rPr>
          <w:rFonts w:eastAsia="Calibri" w:cs="Arial"/>
          <w:b/>
          <w:sz w:val="24"/>
          <w:szCs w:val="24"/>
          <w:lang w:eastAsia="en-US"/>
        </w:rPr>
        <w:t xml:space="preserve"> </w:t>
      </w:r>
      <w:r w:rsidR="00AB3D1A" w:rsidRPr="00D2443F">
        <w:rPr>
          <w:rFonts w:eastAsia="Calibri" w:cs="Arial"/>
          <w:b/>
          <w:sz w:val="24"/>
          <w:szCs w:val="24"/>
          <w:lang w:eastAsia="en-US"/>
        </w:rPr>
        <w:t>ask</w:t>
      </w:r>
      <w:r w:rsidR="008B1FF5">
        <w:rPr>
          <w:rFonts w:eastAsia="Calibri" w:cs="Arial"/>
          <w:b/>
          <w:sz w:val="24"/>
          <w:szCs w:val="24"/>
          <w:lang w:eastAsia="en-US"/>
        </w:rPr>
        <w:t>ed</w:t>
      </w:r>
      <w:r w:rsidR="00AB3D1A" w:rsidRPr="00D2443F">
        <w:rPr>
          <w:rFonts w:eastAsia="Calibri" w:cs="Arial"/>
          <w:b/>
          <w:sz w:val="24"/>
          <w:szCs w:val="24"/>
          <w:lang w:eastAsia="en-US"/>
        </w:rPr>
        <w:t xml:space="preserve"> the Minister of Public Works:</w:t>
      </w:r>
    </w:p>
    <w:p w:rsidR="00BE14F5" w:rsidRPr="00BE14F5" w:rsidRDefault="00BE14F5" w:rsidP="00236DF9">
      <w:pPr>
        <w:spacing w:line="249" w:lineRule="auto"/>
        <w:ind w:left="993"/>
        <w:rPr>
          <w:rFonts w:eastAsia="Calibri" w:cs="Arial"/>
          <w:b/>
          <w:color w:val="000000"/>
          <w:sz w:val="24"/>
          <w:szCs w:val="24"/>
          <w:lang w:eastAsia="en-US"/>
        </w:rPr>
      </w:pPr>
      <w:r w:rsidRPr="00BE14F5">
        <w:rPr>
          <w:rFonts w:eastAsia="Calibri" w:cs="Arial"/>
          <w:color w:val="000000"/>
          <w:sz w:val="24"/>
          <w:szCs w:val="24"/>
          <w:lang w:eastAsia="en-US"/>
        </w:rPr>
        <w:t xml:space="preserve">Whether, with reference to the Public Service Vacancy Circular No 32 of 2017, where his department advertised a vacancy for Deputy Director: Intergovernmental Relations (Post 32/101 Ref 2017/42), stating that potential candidates only require a Matric certificate and no specific managerial experience, the requirements for the specified position are in line with his department’s guidelines regarding the appointment to that level of employment; if not, how will his department remedy the situation; if so, what are the current guidelines that his department uses for the appointment of Deputy Directors in terms of (a) tertiary qualification/s, (b) general work experience, (c) managerial experience and (d) experience in the field? </w:t>
      </w:r>
      <w:r w:rsidR="00236DF9">
        <w:rPr>
          <w:rFonts w:eastAsia="Calibri" w:cs="Arial"/>
          <w:color w:val="000000"/>
          <w:sz w:val="24"/>
          <w:szCs w:val="24"/>
          <w:lang w:eastAsia="en-US"/>
        </w:rPr>
        <w:tab/>
      </w:r>
      <w:r w:rsidR="00236DF9">
        <w:rPr>
          <w:rFonts w:eastAsia="Calibri" w:cs="Arial"/>
          <w:color w:val="000000"/>
          <w:sz w:val="24"/>
          <w:szCs w:val="24"/>
          <w:lang w:eastAsia="en-US"/>
        </w:rPr>
        <w:tab/>
      </w:r>
      <w:r w:rsidR="00236DF9">
        <w:rPr>
          <w:rFonts w:eastAsia="Calibri" w:cs="Arial"/>
          <w:color w:val="000000"/>
          <w:sz w:val="24"/>
          <w:szCs w:val="24"/>
          <w:lang w:eastAsia="en-US"/>
        </w:rPr>
        <w:tab/>
      </w:r>
      <w:r w:rsidR="00236DF9">
        <w:rPr>
          <w:rFonts w:eastAsia="Calibri" w:cs="Arial"/>
          <w:color w:val="000000"/>
          <w:sz w:val="24"/>
          <w:szCs w:val="24"/>
          <w:lang w:eastAsia="en-US"/>
        </w:rPr>
        <w:tab/>
      </w:r>
      <w:r w:rsidR="00236DF9">
        <w:rPr>
          <w:rFonts w:eastAsia="Calibri" w:cs="Arial"/>
          <w:color w:val="000000"/>
          <w:sz w:val="24"/>
          <w:szCs w:val="24"/>
          <w:lang w:eastAsia="en-US"/>
        </w:rPr>
        <w:tab/>
      </w:r>
      <w:r w:rsidR="00236DF9">
        <w:rPr>
          <w:rFonts w:eastAsia="Calibri" w:cs="Arial"/>
          <w:color w:val="000000"/>
          <w:sz w:val="24"/>
          <w:szCs w:val="24"/>
          <w:lang w:eastAsia="en-US"/>
        </w:rPr>
        <w:tab/>
      </w:r>
      <w:r w:rsidR="00236DF9">
        <w:rPr>
          <w:rFonts w:eastAsia="Calibri" w:cs="Arial"/>
          <w:color w:val="000000"/>
          <w:sz w:val="24"/>
          <w:szCs w:val="24"/>
          <w:lang w:eastAsia="en-US"/>
        </w:rPr>
        <w:tab/>
        <w:t xml:space="preserve">     </w:t>
      </w:r>
      <w:r w:rsidRPr="00BE14F5">
        <w:rPr>
          <w:rFonts w:eastAsia="Calibri" w:cs="Arial"/>
          <w:b/>
          <w:color w:val="000000"/>
          <w:sz w:val="24"/>
          <w:szCs w:val="24"/>
          <w:lang w:eastAsia="en-US"/>
        </w:rPr>
        <w:t>NW2945E</w:t>
      </w:r>
    </w:p>
    <w:p w:rsidR="000D2C00" w:rsidRPr="00AB3D1A" w:rsidRDefault="000D2C00" w:rsidP="00BE14F5">
      <w:pPr>
        <w:spacing w:line="249" w:lineRule="auto"/>
        <w:rPr>
          <w:rFonts w:eastAsiaTheme="minorHAnsi" w:cs="Arial"/>
          <w:b/>
          <w:sz w:val="24"/>
          <w:szCs w:val="24"/>
          <w:lang w:val="en-US" w:eastAsia="en-US"/>
        </w:rPr>
      </w:pPr>
      <w:r w:rsidRPr="00AB3D1A">
        <w:rPr>
          <w:rFonts w:eastAsiaTheme="minorHAnsi" w:cs="Arial"/>
          <w:b/>
          <w:sz w:val="24"/>
          <w:szCs w:val="24"/>
          <w:lang w:val="en-US" w:eastAsia="en-US"/>
        </w:rPr>
        <w:t>_______________________________________________________________</w:t>
      </w:r>
      <w:r w:rsidR="008B1FF5">
        <w:rPr>
          <w:rFonts w:eastAsiaTheme="minorHAnsi" w:cs="Arial"/>
          <w:b/>
          <w:sz w:val="24"/>
          <w:szCs w:val="24"/>
          <w:lang w:val="en-US" w:eastAsia="en-US"/>
        </w:rPr>
        <w:t>_</w:t>
      </w:r>
    </w:p>
    <w:p w:rsidR="00D857A2" w:rsidRDefault="00876F0F" w:rsidP="004512FD">
      <w:pPr>
        <w:pStyle w:val="BodyTextIndent2"/>
        <w:spacing w:before="100" w:beforeAutospacing="1" w:after="100" w:afterAutospacing="1" w:line="276" w:lineRule="auto"/>
        <w:ind w:left="0"/>
        <w:rPr>
          <w:rFonts w:cs="Arial"/>
          <w:b/>
          <w:sz w:val="24"/>
          <w:szCs w:val="24"/>
          <w:u w:val="single"/>
          <w:lang w:val="en-GB" w:eastAsia="en-US"/>
        </w:rPr>
      </w:pPr>
      <w:r w:rsidRPr="00BA55A4">
        <w:rPr>
          <w:rFonts w:cs="Arial"/>
          <w:b/>
          <w:sz w:val="24"/>
          <w:szCs w:val="24"/>
        </w:rPr>
        <w:t>Minister of Public Works:</w:t>
      </w:r>
      <w:r w:rsidR="00154959" w:rsidRPr="00BA55A4">
        <w:rPr>
          <w:rFonts w:cs="Arial"/>
          <w:b/>
          <w:sz w:val="24"/>
          <w:szCs w:val="24"/>
          <w:u w:val="single"/>
          <w:lang w:val="en-GB" w:eastAsia="en-US"/>
        </w:rPr>
        <w:t xml:space="preserve"> </w:t>
      </w:r>
    </w:p>
    <w:p w:rsidR="00057758" w:rsidRDefault="00AB3D1A" w:rsidP="00B00AAC">
      <w:pPr>
        <w:pStyle w:val="BodyTextIndent2"/>
        <w:spacing w:before="100" w:beforeAutospacing="1" w:after="100" w:afterAutospacing="1" w:line="276" w:lineRule="auto"/>
        <w:rPr>
          <w:rFonts w:cs="Arial"/>
          <w:sz w:val="24"/>
          <w:szCs w:val="24"/>
          <w:lang w:val="en-GB" w:eastAsia="en-US"/>
        </w:rPr>
      </w:pPr>
      <w:r>
        <w:rPr>
          <w:rFonts w:cs="Arial"/>
          <w:b/>
          <w:sz w:val="24"/>
          <w:szCs w:val="24"/>
          <w:lang w:val="en-GB" w:eastAsia="en-US"/>
        </w:rPr>
        <w:t>REPLY:</w:t>
      </w:r>
      <w:r w:rsidR="000C5449">
        <w:rPr>
          <w:rFonts w:cs="Arial"/>
          <w:sz w:val="24"/>
          <w:szCs w:val="24"/>
          <w:lang w:val="en-GB" w:eastAsia="en-US"/>
        </w:rPr>
        <w:t xml:space="preserve"> </w:t>
      </w:r>
    </w:p>
    <w:p w:rsidR="00B00AAC" w:rsidRPr="00B00AAC" w:rsidRDefault="00FB28E4" w:rsidP="00B00AAC">
      <w:pPr>
        <w:pStyle w:val="BodyTextIndent2"/>
        <w:spacing w:before="100" w:beforeAutospacing="1" w:after="100" w:afterAutospacing="1" w:line="276" w:lineRule="auto"/>
        <w:rPr>
          <w:rFonts w:cs="Arial"/>
          <w:sz w:val="24"/>
          <w:szCs w:val="24"/>
          <w:lang w:val="en-GB" w:eastAsia="en-US"/>
        </w:rPr>
      </w:pPr>
      <w:r>
        <w:rPr>
          <w:rFonts w:cs="Arial"/>
          <w:sz w:val="24"/>
          <w:szCs w:val="24"/>
          <w:lang w:val="en-GB" w:eastAsia="en-US"/>
        </w:rPr>
        <w:t>As per the initial written response of the Director-General addressed to Ms D Ko</w:t>
      </w:r>
      <w:r w:rsidR="00B976C6">
        <w:rPr>
          <w:rFonts w:cs="Arial"/>
          <w:sz w:val="24"/>
          <w:szCs w:val="24"/>
          <w:lang w:val="en-GB" w:eastAsia="en-US"/>
        </w:rPr>
        <w:t>h</w:t>
      </w:r>
      <w:r>
        <w:rPr>
          <w:rFonts w:cs="Arial"/>
          <w:sz w:val="24"/>
          <w:szCs w:val="24"/>
          <w:lang w:val="en-GB" w:eastAsia="en-US"/>
        </w:rPr>
        <w:t>ler</w:t>
      </w:r>
      <w:r w:rsidR="00B976C6">
        <w:rPr>
          <w:rFonts w:cs="Arial"/>
          <w:sz w:val="24"/>
          <w:szCs w:val="24"/>
          <w:lang w:val="en-GB" w:eastAsia="en-US"/>
        </w:rPr>
        <w:t>, MP on the same matter, t</w:t>
      </w:r>
      <w:r w:rsidR="00B00AAC" w:rsidRPr="00B00AAC">
        <w:rPr>
          <w:rFonts w:cs="Arial"/>
          <w:sz w:val="24"/>
          <w:szCs w:val="24"/>
          <w:lang w:val="en-GB" w:eastAsia="en-US"/>
        </w:rPr>
        <w:t>he Department advertise</w:t>
      </w:r>
      <w:r w:rsidR="00B00AAC">
        <w:rPr>
          <w:rFonts w:cs="Arial"/>
          <w:sz w:val="24"/>
          <w:szCs w:val="24"/>
          <w:lang w:val="en-GB" w:eastAsia="en-US"/>
        </w:rPr>
        <w:t>d</w:t>
      </w:r>
      <w:r w:rsidR="00B00AAC" w:rsidRPr="00B00AAC">
        <w:rPr>
          <w:rFonts w:cs="Arial"/>
          <w:sz w:val="24"/>
          <w:szCs w:val="24"/>
          <w:lang w:val="en-GB" w:eastAsia="en-US"/>
        </w:rPr>
        <w:t xml:space="preserve"> the position of Deputy Director: Intergovernmental Relations (Ref: 2017/47) with relaxed minimum appointment requirements.  The advertisement of the position with relaxed qualifications followed internal approval processes</w:t>
      </w:r>
      <w:r w:rsidR="00B00AAC">
        <w:rPr>
          <w:rFonts w:cs="Arial"/>
          <w:sz w:val="24"/>
          <w:szCs w:val="24"/>
          <w:lang w:val="en-GB" w:eastAsia="en-US"/>
        </w:rPr>
        <w:t xml:space="preserve"> after the </w:t>
      </w:r>
      <w:r w:rsidR="00B00AAC" w:rsidRPr="00B00AAC">
        <w:rPr>
          <w:rFonts w:cs="Arial"/>
          <w:sz w:val="24"/>
          <w:szCs w:val="24"/>
          <w:lang w:val="en-GB" w:eastAsia="en-US"/>
        </w:rPr>
        <w:t xml:space="preserve">Department </w:t>
      </w:r>
      <w:r w:rsidR="00B00AAC" w:rsidRPr="00B00AAC">
        <w:rPr>
          <w:rFonts w:cs="Arial"/>
          <w:sz w:val="24"/>
          <w:szCs w:val="24"/>
          <w:lang w:val="en-GB" w:eastAsia="en-US"/>
        </w:rPr>
        <w:lastRenderedPageBreak/>
        <w:t>sort and received a legal opinion from counsel who was briefed through State Attorney in relation to an employee who is in possession of matric certificate with more than 10 years’ experience at a Deputy Director level within Intergovernmental Relations unit.  The legal opinion advised the Department to absorb the employee into a permanent employment on the basis of an established case of a reasonable expectation for a permanent appointment given the period in which the posi</w:t>
      </w:r>
      <w:r w:rsidR="00050F24">
        <w:rPr>
          <w:rFonts w:cs="Arial"/>
          <w:sz w:val="24"/>
          <w:szCs w:val="24"/>
          <w:lang w:val="en-GB" w:eastAsia="en-US"/>
        </w:rPr>
        <w:t>tion was renewed over the years</w:t>
      </w:r>
    </w:p>
    <w:p w:rsidR="00B00AAC" w:rsidRDefault="00B00AAC" w:rsidP="00B00AAC">
      <w:pPr>
        <w:pStyle w:val="BodyTextIndent2"/>
        <w:spacing w:before="100" w:beforeAutospacing="1" w:after="100" w:afterAutospacing="1" w:line="276" w:lineRule="auto"/>
        <w:rPr>
          <w:rFonts w:cs="Arial"/>
          <w:sz w:val="24"/>
          <w:szCs w:val="24"/>
          <w:lang w:val="en-GB" w:eastAsia="en-US"/>
        </w:rPr>
      </w:pPr>
      <w:r w:rsidRPr="00B00AAC">
        <w:rPr>
          <w:rFonts w:cs="Arial"/>
          <w:sz w:val="24"/>
          <w:szCs w:val="24"/>
          <w:lang w:val="en-GB" w:eastAsia="en-US"/>
        </w:rPr>
        <w:t xml:space="preserve">Although counsel has advised the Department to absorb the employee without following recruitment processes, an option which is permissible in law, the Department deemed it necessary to promote competition and advertise the position with relaxed </w:t>
      </w:r>
      <w:r w:rsidR="00050F24">
        <w:rPr>
          <w:rFonts w:cs="Arial"/>
          <w:sz w:val="24"/>
          <w:szCs w:val="24"/>
          <w:lang w:val="en-GB" w:eastAsia="en-US"/>
        </w:rPr>
        <w:t>minimum appointments</w:t>
      </w:r>
      <w:r w:rsidRPr="00B00AAC">
        <w:rPr>
          <w:rFonts w:cs="Arial"/>
          <w:sz w:val="24"/>
          <w:szCs w:val="24"/>
          <w:lang w:val="en-GB" w:eastAsia="en-US"/>
        </w:rPr>
        <w:t xml:space="preserve"> in order to accommodate the employee in question. The relaxation of qualifications is meant to create an opportunity for the employee to apply and compete with others for the position without a guarantee of an employment.</w:t>
      </w:r>
    </w:p>
    <w:p w:rsidR="00050F24" w:rsidRPr="00B00AAC" w:rsidRDefault="00FB28E4" w:rsidP="00B00AAC">
      <w:pPr>
        <w:pStyle w:val="BodyTextIndent2"/>
        <w:spacing w:before="100" w:beforeAutospacing="1" w:after="100" w:afterAutospacing="1" w:line="276" w:lineRule="auto"/>
        <w:rPr>
          <w:rFonts w:cs="Arial"/>
          <w:sz w:val="24"/>
          <w:szCs w:val="24"/>
          <w:lang w:val="en-GB" w:eastAsia="en-US"/>
        </w:rPr>
      </w:pPr>
      <w:r>
        <w:rPr>
          <w:rFonts w:cs="Arial"/>
          <w:sz w:val="24"/>
          <w:szCs w:val="24"/>
          <w:lang w:val="en-GB" w:eastAsia="en-US"/>
        </w:rPr>
        <w:t>The Department has however abandoned the process of filling the position with relaxed qualifications.</w:t>
      </w:r>
    </w:p>
    <w:p w:rsidR="000C5449" w:rsidRDefault="00B00AAC" w:rsidP="00B00AAC">
      <w:pPr>
        <w:pStyle w:val="BodyTextIndent2"/>
        <w:spacing w:before="100" w:beforeAutospacing="1" w:after="100" w:afterAutospacing="1" w:line="276" w:lineRule="auto"/>
        <w:ind w:left="0"/>
        <w:rPr>
          <w:rFonts w:cs="Arial"/>
          <w:sz w:val="24"/>
          <w:szCs w:val="24"/>
          <w:lang w:val="en-GB" w:eastAsia="en-US"/>
        </w:rPr>
      </w:pPr>
      <w:r>
        <w:rPr>
          <w:rFonts w:cs="Arial"/>
          <w:sz w:val="24"/>
          <w:szCs w:val="24"/>
          <w:lang w:val="en-GB" w:eastAsia="en-US"/>
        </w:rPr>
        <w:t xml:space="preserve"> </w:t>
      </w:r>
    </w:p>
    <w:sectPr w:rsidR="000C5449" w:rsidSect="004916C4">
      <w:footerReference w:type="default" r:id="rId9"/>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AF" w:rsidRDefault="00130CAF" w:rsidP="006A3AE6">
      <w:r>
        <w:separator/>
      </w:r>
    </w:p>
  </w:endnote>
  <w:endnote w:type="continuationSeparator" w:id="0">
    <w:p w:rsidR="00130CAF" w:rsidRDefault="00130CAF"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C3" w:rsidRPr="008B1FF5" w:rsidRDefault="00E044AE" w:rsidP="008B1FF5">
    <w:pPr>
      <w:pStyle w:val="Footer"/>
      <w:pBdr>
        <w:top w:val="thinThickSmallGap" w:sz="24" w:space="0" w:color="622423" w:themeColor="accent2" w:themeShade="7F"/>
      </w:pBdr>
      <w:rPr>
        <w:rFonts w:eastAsia="Calibri" w:cs="Arial"/>
        <w:b/>
        <w:sz w:val="20"/>
        <w:lang w:eastAsia="en-US"/>
      </w:rPr>
    </w:pPr>
    <w:r w:rsidRPr="00E11611">
      <w:rPr>
        <w:rFonts w:cs="Arial"/>
        <w:b/>
        <w:sz w:val="20"/>
        <w:lang w:val="en-US" w:eastAsia="en-US"/>
      </w:rPr>
      <w:t>NAT</w:t>
    </w:r>
    <w:r w:rsidR="006C7823">
      <w:rPr>
        <w:rFonts w:cs="Arial"/>
        <w:b/>
        <w:sz w:val="20"/>
        <w:lang w:val="en-US" w:eastAsia="en-US"/>
      </w:rPr>
      <w:t>I</w:t>
    </w:r>
    <w:r w:rsidR="008B1FF5">
      <w:rPr>
        <w:rFonts w:cs="Arial"/>
        <w:b/>
        <w:sz w:val="20"/>
        <w:lang w:val="en-US" w:eastAsia="en-US"/>
      </w:rPr>
      <w:t>O</w:t>
    </w:r>
    <w:r w:rsidR="001409ED">
      <w:rPr>
        <w:rFonts w:cs="Arial"/>
        <w:b/>
        <w:sz w:val="20"/>
        <w:lang w:val="en-US" w:eastAsia="en-US"/>
      </w:rPr>
      <w:t>NAL ASSEMBLY:  QUESTION NO. 2639</w:t>
    </w:r>
    <w:r w:rsidRPr="00E11611">
      <w:rPr>
        <w:rFonts w:cs="Arial"/>
        <w:b/>
        <w:sz w:val="20"/>
        <w:lang w:val="en-US" w:eastAsia="en-US"/>
      </w:rPr>
      <w:t xml:space="preserve"> </w:t>
    </w:r>
    <w:r w:rsidR="006C7823">
      <w:rPr>
        <w:b/>
        <w:sz w:val="20"/>
      </w:rPr>
      <w:t xml:space="preserve">(WRITTEN) - </w:t>
    </w:r>
    <w:r w:rsidR="001409ED" w:rsidRPr="001409ED">
      <w:rPr>
        <w:rFonts w:eastAsia="Calibri" w:cs="Arial"/>
        <w:b/>
        <w:sz w:val="20"/>
        <w:lang w:eastAsia="en-US"/>
      </w:rPr>
      <w:t>Ms D Kohler (DA)</w:t>
    </w:r>
  </w:p>
  <w:p w:rsidR="00E044AE" w:rsidRPr="00257B3E" w:rsidRDefault="004E12C3" w:rsidP="008B1FF5">
    <w:pPr>
      <w:pStyle w:val="Footer"/>
      <w:pBdr>
        <w:top w:val="thinThickSmallGap" w:sz="24" w:space="0" w:color="622423" w:themeColor="accent2" w:themeShade="7F"/>
      </w:pBdr>
      <w:rPr>
        <w:rFonts w:eastAsiaTheme="majorEastAsia" w:cs="Arial"/>
        <w:b/>
      </w:rPr>
    </w:pPr>
    <w:r>
      <w:rPr>
        <w:rFonts w:eastAsia="Calibri" w:cs="Arial"/>
        <w:b/>
        <w:sz w:val="20"/>
        <w:lang w:eastAsia="en-US"/>
      </w:rPr>
      <w:tab/>
    </w:r>
    <w:r>
      <w:rPr>
        <w:rFonts w:eastAsia="Calibri" w:cs="Arial"/>
        <w:b/>
        <w:sz w:val="20"/>
        <w:lang w:eastAsia="en-US"/>
      </w:rPr>
      <w:tab/>
    </w:r>
    <w:r>
      <w:rPr>
        <w:rFonts w:eastAsiaTheme="majorEastAsia" w:cs="Arial"/>
        <w:b/>
        <w:szCs w:val="22"/>
      </w:rPr>
      <w:t xml:space="preserve"> </w:t>
    </w:r>
    <w:r w:rsidR="00E044AE" w:rsidRPr="00257B3E">
      <w:rPr>
        <w:rFonts w:eastAsiaTheme="majorEastAsia" w:cs="Arial"/>
        <w:b/>
        <w:szCs w:val="22"/>
      </w:rPr>
      <w:t xml:space="preserve">PAGE </w:t>
    </w:r>
    <w:r w:rsidR="00E044AE" w:rsidRPr="00257B3E">
      <w:rPr>
        <w:rFonts w:eastAsiaTheme="minorEastAsia" w:cs="Arial"/>
        <w:b/>
        <w:szCs w:val="22"/>
      </w:rPr>
      <w:fldChar w:fldCharType="begin"/>
    </w:r>
    <w:r w:rsidR="00E044AE" w:rsidRPr="00257B3E">
      <w:rPr>
        <w:rFonts w:cs="Arial"/>
        <w:b/>
        <w:szCs w:val="22"/>
      </w:rPr>
      <w:instrText xml:space="preserve"> PAGE   \* MERGEFORMAT </w:instrText>
    </w:r>
    <w:r w:rsidR="00E044AE" w:rsidRPr="00257B3E">
      <w:rPr>
        <w:rFonts w:eastAsiaTheme="minorEastAsia" w:cs="Arial"/>
        <w:b/>
        <w:szCs w:val="22"/>
      </w:rPr>
      <w:fldChar w:fldCharType="separate"/>
    </w:r>
    <w:r w:rsidR="00CC2A23" w:rsidRPr="00CC2A23">
      <w:rPr>
        <w:rFonts w:eastAsiaTheme="majorEastAsia" w:cs="Arial"/>
        <w:b/>
        <w:noProof/>
        <w:szCs w:val="22"/>
      </w:rPr>
      <w:t>1</w:t>
    </w:r>
    <w:r w:rsidR="00E044AE" w:rsidRPr="00257B3E">
      <w:rPr>
        <w:rFonts w:eastAsiaTheme="majorEastAsia" w:cs="Arial"/>
        <w:b/>
        <w:noProof/>
        <w:szCs w:val="22"/>
      </w:rPr>
      <w:fldChar w:fldCharType="end"/>
    </w:r>
  </w:p>
  <w:p w:rsidR="004003BF" w:rsidRPr="00E044AE" w:rsidRDefault="004003BF" w:rsidP="00E044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AF" w:rsidRDefault="00130CAF" w:rsidP="006A3AE6">
      <w:r>
        <w:separator/>
      </w:r>
    </w:p>
  </w:footnote>
  <w:footnote w:type="continuationSeparator" w:id="0">
    <w:p w:rsidR="00130CAF" w:rsidRDefault="00130CAF" w:rsidP="006A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7D4"/>
    <w:multiLevelType w:val="hybridMultilevel"/>
    <w:tmpl w:val="ED080284"/>
    <w:lvl w:ilvl="0" w:tplc="6A2811BE">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nsid w:val="0797555D"/>
    <w:multiLevelType w:val="hybridMultilevel"/>
    <w:tmpl w:val="2EC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FCC"/>
    <w:multiLevelType w:val="hybridMultilevel"/>
    <w:tmpl w:val="FB5CBB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0C2505"/>
    <w:multiLevelType w:val="hybridMultilevel"/>
    <w:tmpl w:val="E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C94D1F"/>
    <w:multiLevelType w:val="hybridMultilevel"/>
    <w:tmpl w:val="742E9224"/>
    <w:lvl w:ilvl="0" w:tplc="F766AFF2">
      <w:start w:val="1"/>
      <w:numFmt w:val="decimal"/>
      <w:lvlText w:val="(%1)"/>
      <w:lvlJc w:val="left"/>
      <w:pPr>
        <w:ind w:left="372" w:hanging="37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9506C0E"/>
    <w:multiLevelType w:val="hybridMultilevel"/>
    <w:tmpl w:val="51A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0264C"/>
    <w:multiLevelType w:val="hybridMultilevel"/>
    <w:tmpl w:val="95742868"/>
    <w:lvl w:ilvl="0" w:tplc="69E4B41C">
      <w:start w:val="1"/>
      <w:numFmt w:val="lowerLetter"/>
      <w:lvlText w:val="(%1)"/>
      <w:lvlJc w:val="left"/>
      <w:pPr>
        <w:ind w:left="502" w:hanging="360"/>
      </w:pPr>
      <w:rPr>
        <w:rFonts w:hint="default"/>
      </w:rPr>
    </w:lvl>
    <w:lvl w:ilvl="1" w:tplc="67604FB0">
      <w:start w:val="1"/>
      <w:numFmt w:val="lowerRoman"/>
      <w:lvlText w:val="(%2)"/>
      <w:lvlJc w:val="left"/>
      <w:pPr>
        <w:ind w:left="1070" w:hanging="72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nsid w:val="3F736FD7"/>
    <w:multiLevelType w:val="hybridMultilevel"/>
    <w:tmpl w:val="AB161912"/>
    <w:lvl w:ilvl="0" w:tplc="F0AA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24BE8"/>
    <w:multiLevelType w:val="hybridMultilevel"/>
    <w:tmpl w:val="481A74F4"/>
    <w:lvl w:ilvl="0" w:tplc="9870A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255805"/>
    <w:multiLevelType w:val="hybridMultilevel"/>
    <w:tmpl w:val="C794EC1A"/>
    <w:lvl w:ilvl="0" w:tplc="4D66B09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F8F7363"/>
    <w:multiLevelType w:val="hybridMultilevel"/>
    <w:tmpl w:val="317A7C16"/>
    <w:lvl w:ilvl="0" w:tplc="C6206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0B33A9D"/>
    <w:multiLevelType w:val="hybridMultilevel"/>
    <w:tmpl w:val="D1E4B646"/>
    <w:lvl w:ilvl="0" w:tplc="7F66FA7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E616E7B"/>
    <w:multiLevelType w:val="hybridMultilevel"/>
    <w:tmpl w:val="63D0C26C"/>
    <w:lvl w:ilvl="0" w:tplc="821E34FE">
      <w:start w:val="1"/>
      <w:numFmt w:val="decimal"/>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5">
    <w:nsid w:val="5FDA7150"/>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B288F"/>
    <w:multiLevelType w:val="hybridMultilevel"/>
    <w:tmpl w:val="3BA6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910277"/>
    <w:multiLevelType w:val="hybridMultilevel"/>
    <w:tmpl w:val="A05448AA"/>
    <w:lvl w:ilvl="0" w:tplc="50D0A6F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8"/>
  </w:num>
  <w:num w:numId="2">
    <w:abstractNumId w:val="18"/>
  </w:num>
  <w:num w:numId="3">
    <w:abstractNumId w:val="18"/>
  </w:num>
  <w:num w:numId="4">
    <w:abstractNumId w:val="8"/>
  </w:num>
  <w:num w:numId="5">
    <w:abstractNumId w:val="1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0"/>
  </w:num>
  <w:num w:numId="12">
    <w:abstractNumId w:val="2"/>
  </w:num>
  <w:num w:numId="13">
    <w:abstractNumId w:val="13"/>
  </w:num>
  <w:num w:numId="14">
    <w:abstractNumId w:val="5"/>
  </w:num>
  <w:num w:numId="15">
    <w:abstractNumId w:val="14"/>
  </w:num>
  <w:num w:numId="16">
    <w:abstractNumId w:val="16"/>
  </w:num>
  <w:num w:numId="17">
    <w:abstractNumId w:val="1"/>
  </w:num>
  <w:num w:numId="18">
    <w:abstractNumId w:val="6"/>
  </w:num>
  <w:num w:numId="19">
    <w:abstractNumId w:val="3"/>
  </w:num>
  <w:num w:numId="20">
    <w:abstractNumId w:val="15"/>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E"/>
    <w:rsid w:val="00003A48"/>
    <w:rsid w:val="0000479E"/>
    <w:rsid w:val="00006173"/>
    <w:rsid w:val="000220DA"/>
    <w:rsid w:val="00027A41"/>
    <w:rsid w:val="00042D28"/>
    <w:rsid w:val="00046034"/>
    <w:rsid w:val="00050F24"/>
    <w:rsid w:val="00052547"/>
    <w:rsid w:val="00053B96"/>
    <w:rsid w:val="00054069"/>
    <w:rsid w:val="00057758"/>
    <w:rsid w:val="00092CDA"/>
    <w:rsid w:val="000A368F"/>
    <w:rsid w:val="000C5449"/>
    <w:rsid w:val="000D2C00"/>
    <w:rsid w:val="000D600B"/>
    <w:rsid w:val="000E37C1"/>
    <w:rsid w:val="000E673B"/>
    <w:rsid w:val="000F66AD"/>
    <w:rsid w:val="00121C50"/>
    <w:rsid w:val="00130CAF"/>
    <w:rsid w:val="001409ED"/>
    <w:rsid w:val="00141CE8"/>
    <w:rsid w:val="0014366E"/>
    <w:rsid w:val="00154959"/>
    <w:rsid w:val="00154A40"/>
    <w:rsid w:val="00160E64"/>
    <w:rsid w:val="00162E78"/>
    <w:rsid w:val="00170902"/>
    <w:rsid w:val="00181572"/>
    <w:rsid w:val="0018739E"/>
    <w:rsid w:val="001919D6"/>
    <w:rsid w:val="001A151D"/>
    <w:rsid w:val="001A3CC4"/>
    <w:rsid w:val="001D1445"/>
    <w:rsid w:val="001E185E"/>
    <w:rsid w:val="001E2316"/>
    <w:rsid w:val="001E7262"/>
    <w:rsid w:val="001F42E1"/>
    <w:rsid w:val="001F5BC8"/>
    <w:rsid w:val="002025C3"/>
    <w:rsid w:val="0022354E"/>
    <w:rsid w:val="00226613"/>
    <w:rsid w:val="00236DF9"/>
    <w:rsid w:val="00241148"/>
    <w:rsid w:val="00257B3E"/>
    <w:rsid w:val="0027121B"/>
    <w:rsid w:val="00275A44"/>
    <w:rsid w:val="002817AC"/>
    <w:rsid w:val="002834D7"/>
    <w:rsid w:val="0028500F"/>
    <w:rsid w:val="00286A28"/>
    <w:rsid w:val="00297A38"/>
    <w:rsid w:val="002A4F52"/>
    <w:rsid w:val="002A7371"/>
    <w:rsid w:val="002C5901"/>
    <w:rsid w:val="002D6F7E"/>
    <w:rsid w:val="002E006E"/>
    <w:rsid w:val="002E5ED6"/>
    <w:rsid w:val="002F1D5A"/>
    <w:rsid w:val="0030067A"/>
    <w:rsid w:val="003167D7"/>
    <w:rsid w:val="00321B5D"/>
    <w:rsid w:val="00331925"/>
    <w:rsid w:val="00335B1B"/>
    <w:rsid w:val="003400E6"/>
    <w:rsid w:val="00342891"/>
    <w:rsid w:val="00360782"/>
    <w:rsid w:val="00364CF8"/>
    <w:rsid w:val="00365A59"/>
    <w:rsid w:val="003701F9"/>
    <w:rsid w:val="00390436"/>
    <w:rsid w:val="003A09E9"/>
    <w:rsid w:val="003A135A"/>
    <w:rsid w:val="003B3A6F"/>
    <w:rsid w:val="003B58F9"/>
    <w:rsid w:val="003D26D5"/>
    <w:rsid w:val="003E388E"/>
    <w:rsid w:val="003F0F2D"/>
    <w:rsid w:val="004003BF"/>
    <w:rsid w:val="004022CB"/>
    <w:rsid w:val="004036A8"/>
    <w:rsid w:val="004172DD"/>
    <w:rsid w:val="004424F0"/>
    <w:rsid w:val="0044789E"/>
    <w:rsid w:val="00447971"/>
    <w:rsid w:val="004512FD"/>
    <w:rsid w:val="00456452"/>
    <w:rsid w:val="0046003A"/>
    <w:rsid w:val="00470E30"/>
    <w:rsid w:val="004916C4"/>
    <w:rsid w:val="004B2B8C"/>
    <w:rsid w:val="004E12C3"/>
    <w:rsid w:val="004E330E"/>
    <w:rsid w:val="005305A1"/>
    <w:rsid w:val="00546B45"/>
    <w:rsid w:val="0058139B"/>
    <w:rsid w:val="0059257D"/>
    <w:rsid w:val="0059401D"/>
    <w:rsid w:val="005A54D3"/>
    <w:rsid w:val="005B518B"/>
    <w:rsid w:val="005D3E0E"/>
    <w:rsid w:val="005F1358"/>
    <w:rsid w:val="005F3CC8"/>
    <w:rsid w:val="005F4170"/>
    <w:rsid w:val="006021CC"/>
    <w:rsid w:val="00606EF4"/>
    <w:rsid w:val="00665172"/>
    <w:rsid w:val="006721D1"/>
    <w:rsid w:val="00684B8D"/>
    <w:rsid w:val="00693317"/>
    <w:rsid w:val="006A3AE6"/>
    <w:rsid w:val="006A408B"/>
    <w:rsid w:val="006B43B7"/>
    <w:rsid w:val="006B61FF"/>
    <w:rsid w:val="006C0ACC"/>
    <w:rsid w:val="006C7823"/>
    <w:rsid w:val="006C7C2A"/>
    <w:rsid w:val="006C7EB8"/>
    <w:rsid w:val="00717B92"/>
    <w:rsid w:val="00723A86"/>
    <w:rsid w:val="0073461A"/>
    <w:rsid w:val="00737271"/>
    <w:rsid w:val="007754D7"/>
    <w:rsid w:val="0077593A"/>
    <w:rsid w:val="007808DA"/>
    <w:rsid w:val="00784461"/>
    <w:rsid w:val="00785AA4"/>
    <w:rsid w:val="007A1367"/>
    <w:rsid w:val="007B12BA"/>
    <w:rsid w:val="007C0B1A"/>
    <w:rsid w:val="007F79F7"/>
    <w:rsid w:val="00805041"/>
    <w:rsid w:val="00827BED"/>
    <w:rsid w:val="0086096B"/>
    <w:rsid w:val="00875CF7"/>
    <w:rsid w:val="00876F0F"/>
    <w:rsid w:val="00880A08"/>
    <w:rsid w:val="008A05D0"/>
    <w:rsid w:val="008A4427"/>
    <w:rsid w:val="008A5427"/>
    <w:rsid w:val="008B0308"/>
    <w:rsid w:val="008B1FF5"/>
    <w:rsid w:val="008B5E1F"/>
    <w:rsid w:val="008F12E8"/>
    <w:rsid w:val="008F6FD8"/>
    <w:rsid w:val="0091077D"/>
    <w:rsid w:val="00951D38"/>
    <w:rsid w:val="00990DA6"/>
    <w:rsid w:val="00997796"/>
    <w:rsid w:val="009A17C9"/>
    <w:rsid w:val="009A5ED0"/>
    <w:rsid w:val="009D429E"/>
    <w:rsid w:val="00A02F3E"/>
    <w:rsid w:val="00A24127"/>
    <w:rsid w:val="00A347D1"/>
    <w:rsid w:val="00A41B12"/>
    <w:rsid w:val="00A47F1B"/>
    <w:rsid w:val="00A6555A"/>
    <w:rsid w:val="00A75E0B"/>
    <w:rsid w:val="00A82B0E"/>
    <w:rsid w:val="00A86581"/>
    <w:rsid w:val="00AB3D1A"/>
    <w:rsid w:val="00B00AAC"/>
    <w:rsid w:val="00B05140"/>
    <w:rsid w:val="00B22188"/>
    <w:rsid w:val="00B24A88"/>
    <w:rsid w:val="00B464E2"/>
    <w:rsid w:val="00B5020E"/>
    <w:rsid w:val="00B52167"/>
    <w:rsid w:val="00B6693A"/>
    <w:rsid w:val="00B87B1D"/>
    <w:rsid w:val="00B9197B"/>
    <w:rsid w:val="00B976C6"/>
    <w:rsid w:val="00BA55A4"/>
    <w:rsid w:val="00BB6AE5"/>
    <w:rsid w:val="00BD249F"/>
    <w:rsid w:val="00BD2AC5"/>
    <w:rsid w:val="00BE14F5"/>
    <w:rsid w:val="00BE31BB"/>
    <w:rsid w:val="00BE442C"/>
    <w:rsid w:val="00BF0EF4"/>
    <w:rsid w:val="00C634D6"/>
    <w:rsid w:val="00C74ADC"/>
    <w:rsid w:val="00C81376"/>
    <w:rsid w:val="00C96F86"/>
    <w:rsid w:val="00CB4B00"/>
    <w:rsid w:val="00CB5DA3"/>
    <w:rsid w:val="00CC2A23"/>
    <w:rsid w:val="00CC2ECC"/>
    <w:rsid w:val="00CC2EE7"/>
    <w:rsid w:val="00D44519"/>
    <w:rsid w:val="00D6034D"/>
    <w:rsid w:val="00D62D31"/>
    <w:rsid w:val="00D73432"/>
    <w:rsid w:val="00D82426"/>
    <w:rsid w:val="00D857A2"/>
    <w:rsid w:val="00DC0365"/>
    <w:rsid w:val="00DD5FA4"/>
    <w:rsid w:val="00DE45AE"/>
    <w:rsid w:val="00DE69F6"/>
    <w:rsid w:val="00DF75F3"/>
    <w:rsid w:val="00E044AE"/>
    <w:rsid w:val="00E11611"/>
    <w:rsid w:val="00E30E21"/>
    <w:rsid w:val="00E54745"/>
    <w:rsid w:val="00E752E5"/>
    <w:rsid w:val="00E76B31"/>
    <w:rsid w:val="00E840BE"/>
    <w:rsid w:val="00EA461F"/>
    <w:rsid w:val="00EA4F80"/>
    <w:rsid w:val="00EC2D54"/>
    <w:rsid w:val="00EC2FF6"/>
    <w:rsid w:val="00EC4DCA"/>
    <w:rsid w:val="00ED6F1F"/>
    <w:rsid w:val="00EF3116"/>
    <w:rsid w:val="00F02039"/>
    <w:rsid w:val="00F03F72"/>
    <w:rsid w:val="00F27CAA"/>
    <w:rsid w:val="00F3229C"/>
    <w:rsid w:val="00F33A4D"/>
    <w:rsid w:val="00F55094"/>
    <w:rsid w:val="00F641DA"/>
    <w:rsid w:val="00F803A3"/>
    <w:rsid w:val="00F8045F"/>
    <w:rsid w:val="00F9493D"/>
    <w:rsid w:val="00F94A4C"/>
    <w:rsid w:val="00FB185B"/>
    <w:rsid w:val="00FB192F"/>
    <w:rsid w:val="00FB28E4"/>
    <w:rsid w:val="00FB6F82"/>
    <w:rsid w:val="00FC5532"/>
    <w:rsid w:val="00FC6519"/>
    <w:rsid w:val="00FC7E7C"/>
    <w:rsid w:val="00FD0BC3"/>
    <w:rsid w:val="00FE3E46"/>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7DEE1-1BAB-44DC-BD4F-0C9221E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5B"/>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A02F3E"/>
    <w:pPr>
      <w:tabs>
        <w:tab w:val="center" w:pos="4680"/>
        <w:tab w:val="right" w:pos="9360"/>
      </w:tabs>
    </w:pPr>
  </w:style>
  <w:style w:type="character" w:customStyle="1" w:styleId="FooterChar">
    <w:name w:val="Footer Char"/>
    <w:basedOn w:val="DefaultParagraphFont"/>
    <w:link w:val="Footer"/>
    <w:uiPriority w:val="99"/>
    <w:rsid w:val="00A02F3E"/>
    <w:rPr>
      <w:rFonts w:ascii="Arial" w:hAnsi="Arial"/>
      <w:sz w:val="22"/>
      <w:lang w:val="en-ZA" w:eastAsia="en-GB"/>
    </w:rPr>
  </w:style>
  <w:style w:type="table" w:styleId="TableGrid">
    <w:name w:val="Table Grid"/>
    <w:basedOn w:val="TableNormal"/>
    <w:uiPriority w:val="59"/>
    <w:rsid w:val="00A02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rsid w:val="00A02F3E"/>
    <w:rPr>
      <w:rFonts w:ascii="Tahoma" w:hAnsi="Tahoma" w:cs="Tahoma"/>
      <w:sz w:val="16"/>
      <w:szCs w:val="16"/>
      <w:lang w:val="en-ZA" w:eastAsia="en-GB"/>
    </w:rPr>
  </w:style>
  <w:style w:type="paragraph" w:styleId="Header">
    <w:name w:val="header"/>
    <w:basedOn w:val="Normal"/>
    <w:link w:val="HeaderChar"/>
    <w:uiPriority w:val="99"/>
    <w:unhideWhenUsed/>
    <w:rsid w:val="006A3AE6"/>
    <w:pPr>
      <w:tabs>
        <w:tab w:val="center" w:pos="4680"/>
        <w:tab w:val="right" w:pos="9360"/>
      </w:tabs>
    </w:pPr>
  </w:style>
  <w:style w:type="character" w:customStyle="1" w:styleId="HeaderChar">
    <w:name w:val="Header Char"/>
    <w:basedOn w:val="DefaultParagraphFont"/>
    <w:link w:val="Header"/>
    <w:uiPriority w:val="99"/>
    <w:rsid w:val="006A3AE6"/>
    <w:rPr>
      <w:rFonts w:ascii="Arial" w:hAnsi="Arial"/>
      <w:sz w:val="22"/>
      <w:lang w:val="en-ZA" w:eastAsia="en-GB"/>
    </w:rPr>
  </w:style>
  <w:style w:type="paragraph" w:styleId="ListParagraph">
    <w:name w:val="List Paragraph"/>
    <w:basedOn w:val="Normal"/>
    <w:uiPriority w:val="34"/>
    <w:qFormat/>
    <w:rsid w:val="00360782"/>
    <w:pPr>
      <w:ind w:left="720"/>
      <w:contextualSpacing/>
    </w:pPr>
  </w:style>
  <w:style w:type="paragraph" w:styleId="BodyTextIndent2">
    <w:name w:val="Body Text Indent 2"/>
    <w:basedOn w:val="Normal"/>
    <w:link w:val="BodyTextIndent2Char"/>
    <w:uiPriority w:val="99"/>
    <w:unhideWhenUsed/>
    <w:rsid w:val="00154959"/>
    <w:pPr>
      <w:spacing w:after="120" w:line="480" w:lineRule="auto"/>
      <w:ind w:left="283"/>
    </w:pPr>
  </w:style>
  <w:style w:type="character" w:customStyle="1" w:styleId="BodyTextIndent2Char">
    <w:name w:val="Body Text Indent 2 Char"/>
    <w:basedOn w:val="DefaultParagraphFont"/>
    <w:link w:val="BodyTextIndent2"/>
    <w:uiPriority w:val="99"/>
    <w:rsid w:val="00154959"/>
    <w:rPr>
      <w:rFonts w:ascii="Arial" w:hAnsi="Arial"/>
      <w:sz w:val="22"/>
      <w:lang w:val="en-ZA" w:eastAsia="en-GB"/>
    </w:rPr>
  </w:style>
  <w:style w:type="table" w:customStyle="1" w:styleId="TableGrid1">
    <w:name w:val="Table Grid1"/>
    <w:basedOn w:val="TableNormal"/>
    <w:next w:val="TableGrid"/>
    <w:uiPriority w:val="59"/>
    <w:rsid w:val="001549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693A"/>
    <w:pPr>
      <w:autoSpaceDE w:val="0"/>
      <w:autoSpaceDN w:val="0"/>
      <w:adjustRightInd w:val="0"/>
    </w:pPr>
    <w:rPr>
      <w:color w:val="000000"/>
      <w:sz w:val="24"/>
      <w:szCs w:val="24"/>
    </w:rPr>
  </w:style>
  <w:style w:type="table" w:customStyle="1" w:styleId="TableGrid2">
    <w:name w:val="Table Grid2"/>
    <w:basedOn w:val="TableNormal"/>
    <w:next w:val="TableGrid"/>
    <w:uiPriority w:val="39"/>
    <w:rsid w:val="007B12BA"/>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503">
      <w:bodyDiv w:val="1"/>
      <w:marLeft w:val="0"/>
      <w:marRight w:val="0"/>
      <w:marTop w:val="0"/>
      <w:marBottom w:val="0"/>
      <w:divBdr>
        <w:top w:val="none" w:sz="0" w:space="0" w:color="auto"/>
        <w:left w:val="none" w:sz="0" w:space="0" w:color="auto"/>
        <w:bottom w:val="none" w:sz="0" w:space="0" w:color="auto"/>
        <w:right w:val="none" w:sz="0" w:space="0" w:color="auto"/>
      </w:divBdr>
    </w:div>
    <w:div w:id="385682545">
      <w:bodyDiv w:val="1"/>
      <w:marLeft w:val="0"/>
      <w:marRight w:val="0"/>
      <w:marTop w:val="0"/>
      <w:marBottom w:val="0"/>
      <w:divBdr>
        <w:top w:val="none" w:sz="0" w:space="0" w:color="auto"/>
        <w:left w:val="none" w:sz="0" w:space="0" w:color="auto"/>
        <w:bottom w:val="none" w:sz="0" w:space="0" w:color="auto"/>
        <w:right w:val="none" w:sz="0" w:space="0" w:color="auto"/>
      </w:divBdr>
    </w:div>
    <w:div w:id="494880776">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1100370548">
      <w:bodyDiv w:val="1"/>
      <w:marLeft w:val="0"/>
      <w:marRight w:val="0"/>
      <w:marTop w:val="0"/>
      <w:marBottom w:val="0"/>
      <w:divBdr>
        <w:top w:val="none" w:sz="0" w:space="0" w:color="auto"/>
        <w:left w:val="none" w:sz="0" w:space="0" w:color="auto"/>
        <w:bottom w:val="none" w:sz="0" w:space="0" w:color="auto"/>
        <w:right w:val="none" w:sz="0" w:space="0" w:color="auto"/>
      </w:divBdr>
    </w:div>
    <w:div w:id="1100443153">
      <w:bodyDiv w:val="1"/>
      <w:marLeft w:val="0"/>
      <w:marRight w:val="0"/>
      <w:marTop w:val="0"/>
      <w:marBottom w:val="0"/>
      <w:divBdr>
        <w:top w:val="none" w:sz="0" w:space="0" w:color="auto"/>
        <w:left w:val="none" w:sz="0" w:space="0" w:color="auto"/>
        <w:bottom w:val="none" w:sz="0" w:space="0" w:color="auto"/>
        <w:right w:val="none" w:sz="0" w:space="0" w:color="auto"/>
      </w:divBdr>
    </w:div>
    <w:div w:id="1276399658">
      <w:bodyDiv w:val="1"/>
      <w:marLeft w:val="0"/>
      <w:marRight w:val="0"/>
      <w:marTop w:val="0"/>
      <w:marBottom w:val="0"/>
      <w:divBdr>
        <w:top w:val="none" w:sz="0" w:space="0" w:color="auto"/>
        <w:left w:val="none" w:sz="0" w:space="0" w:color="auto"/>
        <w:bottom w:val="none" w:sz="0" w:space="0" w:color="auto"/>
        <w:right w:val="none" w:sz="0" w:space="0" w:color="auto"/>
      </w:divBdr>
    </w:div>
    <w:div w:id="18971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2017-09-21T07:49:00Z</cp:lastPrinted>
  <dcterms:created xsi:type="dcterms:W3CDTF">2017-09-28T17:39:00Z</dcterms:created>
  <dcterms:modified xsi:type="dcterms:W3CDTF">2017-09-28T17:39:00Z</dcterms:modified>
</cp:coreProperties>
</file>