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6748C8" w:rsidRDefault="008C527F" w:rsidP="008C527F">
      <w:pPr>
        <w:pStyle w:val="Heading1"/>
        <w:jc w:val="center"/>
        <w:rPr>
          <w:sz w:val="22"/>
          <w:szCs w:val="22"/>
          <w:u w:val="single"/>
        </w:rPr>
      </w:pPr>
      <w:r w:rsidRPr="006748C8">
        <w:rPr>
          <w:sz w:val="22"/>
          <w:szCs w:val="22"/>
          <w:u w:val="single"/>
        </w:rPr>
        <w:t>NATIONAL ASSEMBLY</w:t>
      </w:r>
    </w:p>
    <w:p w:rsidR="008C527F" w:rsidRPr="006748C8" w:rsidRDefault="008C527F" w:rsidP="008C527F">
      <w:pPr>
        <w:jc w:val="both"/>
        <w:rPr>
          <w:b/>
          <w:u w:val="single"/>
        </w:rPr>
      </w:pPr>
    </w:p>
    <w:p w:rsidR="008C527F" w:rsidRPr="006748C8" w:rsidRDefault="008C527F" w:rsidP="008C527F">
      <w:pPr>
        <w:pStyle w:val="BodyText"/>
        <w:rPr>
          <w:b/>
          <w:bCs/>
          <w:szCs w:val="22"/>
          <w:u w:val="single"/>
        </w:rPr>
      </w:pPr>
      <w:r w:rsidRPr="006748C8">
        <w:rPr>
          <w:b/>
          <w:bCs/>
          <w:szCs w:val="22"/>
          <w:u w:val="single"/>
        </w:rPr>
        <w:t>FOR WRITTEN REPLY</w:t>
      </w:r>
    </w:p>
    <w:p w:rsidR="008C527F" w:rsidRPr="006748C8" w:rsidRDefault="008C527F" w:rsidP="008C527F">
      <w:pPr>
        <w:pStyle w:val="BodyText"/>
        <w:rPr>
          <w:b/>
          <w:bCs/>
          <w:szCs w:val="22"/>
          <w:u w:val="single"/>
        </w:rPr>
      </w:pPr>
    </w:p>
    <w:p w:rsidR="008C527F" w:rsidRPr="006748C8" w:rsidRDefault="008C527F" w:rsidP="008C527F">
      <w:pPr>
        <w:pStyle w:val="BodyText"/>
        <w:rPr>
          <w:b/>
          <w:bCs/>
          <w:szCs w:val="22"/>
          <w:u w:val="single"/>
        </w:rPr>
      </w:pPr>
      <w:r w:rsidRPr="006748C8">
        <w:rPr>
          <w:b/>
          <w:bCs/>
          <w:szCs w:val="22"/>
          <w:u w:val="single"/>
        </w:rPr>
        <w:t>QUESTION NO. 2</w:t>
      </w:r>
      <w:r w:rsidR="00647323" w:rsidRPr="006748C8">
        <w:rPr>
          <w:b/>
          <w:bCs/>
          <w:szCs w:val="22"/>
          <w:u w:val="single"/>
        </w:rPr>
        <w:t>629</w:t>
      </w:r>
    </w:p>
    <w:p w:rsidR="008C527F" w:rsidRPr="006748C8" w:rsidRDefault="008C527F" w:rsidP="008C527F">
      <w:pPr>
        <w:pStyle w:val="BodyText"/>
        <w:rPr>
          <w:b/>
          <w:bCs/>
          <w:szCs w:val="22"/>
          <w:u w:val="single"/>
        </w:rPr>
      </w:pPr>
    </w:p>
    <w:p w:rsidR="008C527F" w:rsidRPr="006748C8" w:rsidRDefault="008C527F" w:rsidP="008C527F">
      <w:pPr>
        <w:pStyle w:val="BodyText"/>
        <w:rPr>
          <w:b/>
          <w:bCs/>
          <w:szCs w:val="22"/>
          <w:u w:val="single"/>
        </w:rPr>
      </w:pPr>
      <w:r w:rsidRPr="006748C8">
        <w:rPr>
          <w:b/>
          <w:bCs/>
          <w:szCs w:val="22"/>
          <w:u w:val="single"/>
        </w:rPr>
        <w:t xml:space="preserve">DATE OF PUBLICATION IN INTERNAL QUESTION PAPER: </w:t>
      </w:r>
      <w:r w:rsidR="004B46FE" w:rsidRPr="006748C8">
        <w:rPr>
          <w:b/>
          <w:bCs/>
          <w:szCs w:val="22"/>
          <w:u w:val="single"/>
        </w:rPr>
        <w:t xml:space="preserve">30 AUGUST </w:t>
      </w:r>
      <w:r w:rsidRPr="006748C8">
        <w:rPr>
          <w:b/>
          <w:bCs/>
          <w:szCs w:val="22"/>
          <w:u w:val="single"/>
        </w:rPr>
        <w:t xml:space="preserve">2022   </w:t>
      </w:r>
    </w:p>
    <w:p w:rsidR="008C527F" w:rsidRPr="006748C8" w:rsidRDefault="008C527F" w:rsidP="008C527F">
      <w:pPr>
        <w:spacing w:after="240"/>
        <w:rPr>
          <w:rFonts w:ascii="Arial" w:hAnsi="Arial" w:cs="Arial"/>
          <w:b/>
          <w:bCs/>
          <w:u w:val="single"/>
        </w:rPr>
      </w:pPr>
      <w:r w:rsidRPr="006748C8">
        <w:rPr>
          <w:rFonts w:ascii="Arial" w:hAnsi="Arial" w:cs="Arial"/>
          <w:b/>
          <w:bCs/>
          <w:u w:val="single"/>
        </w:rPr>
        <w:t>(INTERNAL QUESTION PAPER NO. 2</w:t>
      </w:r>
      <w:r w:rsidR="004B46FE" w:rsidRPr="006748C8">
        <w:rPr>
          <w:rFonts w:ascii="Arial" w:hAnsi="Arial" w:cs="Arial"/>
          <w:b/>
          <w:bCs/>
          <w:u w:val="single"/>
        </w:rPr>
        <w:t>7</w:t>
      </w:r>
      <w:r w:rsidRPr="006748C8">
        <w:rPr>
          <w:rFonts w:ascii="Arial" w:hAnsi="Arial" w:cs="Arial"/>
          <w:b/>
          <w:bCs/>
          <w:u w:val="single"/>
        </w:rPr>
        <w:t>)</w:t>
      </w:r>
    </w:p>
    <w:p w:rsidR="00647323" w:rsidRPr="006748C8" w:rsidRDefault="00647323" w:rsidP="00647323">
      <w:pPr>
        <w:spacing w:before="100" w:beforeAutospacing="1" w:after="100" w:afterAutospacing="1" w:line="240" w:lineRule="auto"/>
        <w:ind w:left="540" w:right="-144" w:hanging="540"/>
        <w:jc w:val="both"/>
        <w:rPr>
          <w:rFonts w:ascii="Arial" w:hAnsi="Arial" w:cs="Arial"/>
          <w:u w:val="single"/>
        </w:rPr>
      </w:pPr>
      <w:bookmarkStart w:id="0" w:name="_Hlk114158814"/>
      <w:r w:rsidRPr="006748C8">
        <w:rPr>
          <w:rFonts w:ascii="Arial" w:hAnsi="Arial" w:cs="Arial"/>
          <w:b/>
          <w:u w:val="single"/>
        </w:rPr>
        <w:t>Mrs E R Wilson (DA) to ask the Minister of Health</w:t>
      </w:r>
      <w:r w:rsidR="004E3733" w:rsidRPr="006748C8">
        <w:rPr>
          <w:rFonts w:ascii="Arial" w:hAnsi="Arial" w:cs="Arial"/>
          <w:b/>
          <w:u w:val="single"/>
        </w:rPr>
        <w:fldChar w:fldCharType="begin"/>
      </w:r>
      <w:r w:rsidRPr="006748C8">
        <w:rPr>
          <w:rFonts w:ascii="Arial" w:hAnsi="Arial" w:cs="Arial"/>
          <w:u w:val="single"/>
        </w:rPr>
        <w:instrText xml:space="preserve"> XE "</w:instrText>
      </w:r>
      <w:r w:rsidRPr="006748C8">
        <w:rPr>
          <w:rFonts w:ascii="Arial" w:hAnsi="Arial" w:cs="Arial"/>
          <w:b/>
          <w:u w:val="single"/>
        </w:rPr>
        <w:instrText>Minister of Health</w:instrText>
      </w:r>
      <w:r w:rsidRPr="006748C8">
        <w:rPr>
          <w:rFonts w:ascii="Arial" w:hAnsi="Arial" w:cs="Arial"/>
          <w:u w:val="single"/>
        </w:rPr>
        <w:instrText xml:space="preserve">" </w:instrText>
      </w:r>
      <w:r w:rsidR="004E3733" w:rsidRPr="006748C8">
        <w:rPr>
          <w:rFonts w:ascii="Arial" w:hAnsi="Arial" w:cs="Arial"/>
          <w:b/>
          <w:u w:val="single"/>
        </w:rPr>
        <w:fldChar w:fldCharType="end"/>
      </w:r>
      <w:r w:rsidRPr="006748C8">
        <w:rPr>
          <w:rFonts w:ascii="Arial" w:hAnsi="Arial" w:cs="Arial"/>
          <w:b/>
          <w:u w:val="single"/>
        </w:rPr>
        <w:t xml:space="preserve">: </w:t>
      </w:r>
    </w:p>
    <w:p w:rsidR="008C527F" w:rsidRPr="00647323" w:rsidRDefault="00647323" w:rsidP="006748C8">
      <w:pPr>
        <w:spacing w:before="100" w:beforeAutospacing="1" w:after="100" w:afterAutospacing="1" w:line="240" w:lineRule="auto"/>
        <w:ind w:right="-144"/>
        <w:jc w:val="both"/>
        <w:rPr>
          <w:rFonts w:ascii="Times New Roman" w:hAnsi="Times New Roman" w:cs="Times New Roman"/>
          <w:sz w:val="24"/>
          <w:szCs w:val="24"/>
        </w:rPr>
      </w:pPr>
      <w:r w:rsidRPr="006748C8">
        <w:rPr>
          <w:rFonts w:ascii="Arial" w:hAnsi="Arial" w:cs="Arial"/>
        </w:rPr>
        <w:t>(a) Will she furnish Mrs E R Wilson with a list of all the public hospitals in each province in which a fire broke out and/or was recorded (i) in the (aa) 2019-20, (bb) 2020-21 and (cc) 2021-22 financial years and (ii) since 1 April 2022 and (b) what are the details thereof in each case?</w:t>
      </w:r>
      <w:bookmarkEnd w:id="0"/>
      <w:r>
        <w:rPr>
          <w:rFonts w:ascii="Times New Roman" w:hAnsi="Times New Roman" w:cs="Times New Roman"/>
          <w:sz w:val="24"/>
          <w:szCs w:val="24"/>
        </w:rPr>
        <w:t xml:space="preserve"> </w:t>
      </w:r>
      <w:r w:rsidR="008C527F" w:rsidRPr="0020357C">
        <w:rPr>
          <w:rFonts w:ascii="Arial" w:hAnsi="Arial" w:cs="Arial"/>
          <w:b/>
          <w:bCs/>
          <w:sz w:val="12"/>
          <w:szCs w:val="12"/>
        </w:rPr>
        <w:t>NW</w:t>
      </w:r>
      <w:r w:rsidR="00C742C8">
        <w:rPr>
          <w:rFonts w:ascii="Arial" w:hAnsi="Arial" w:cs="Arial"/>
          <w:b/>
          <w:bCs/>
          <w:sz w:val="12"/>
          <w:szCs w:val="12"/>
        </w:rPr>
        <w:t>3</w:t>
      </w:r>
      <w:r>
        <w:rPr>
          <w:rFonts w:ascii="Arial" w:hAnsi="Arial" w:cs="Arial"/>
          <w:b/>
          <w:bCs/>
          <w:sz w:val="12"/>
          <w:szCs w:val="12"/>
        </w:rPr>
        <w:t>145</w:t>
      </w:r>
      <w:r w:rsidR="008C527F" w:rsidRPr="0020357C">
        <w:rPr>
          <w:rFonts w:ascii="Arial" w:hAnsi="Arial" w:cs="Arial"/>
          <w:b/>
          <w:bCs/>
          <w:sz w:val="12"/>
          <w:szCs w:val="12"/>
        </w:rPr>
        <w:t>E</w:t>
      </w:r>
    </w:p>
    <w:p w:rsidR="0044494E" w:rsidRPr="0044494E" w:rsidRDefault="006228AA" w:rsidP="00520B52">
      <w:pPr>
        <w:rPr>
          <w:rFonts w:ascii="Arial" w:hAnsi="Arial" w:cs="Arial"/>
          <w:sz w:val="24"/>
          <w:szCs w:val="24"/>
        </w:rPr>
      </w:pPr>
      <w:r w:rsidRPr="006228AA">
        <w:rPr>
          <w:rFonts w:ascii="Arial" w:hAnsi="Arial" w:cs="Arial"/>
          <w:b/>
          <w:bCs/>
          <w:sz w:val="24"/>
          <w:szCs w:val="24"/>
          <w:u w:val="single"/>
          <w:lang w:val="en-US"/>
        </w:rPr>
        <w:t>REPLY:</w:t>
      </w:r>
    </w:p>
    <w:p w:rsidR="006748C8" w:rsidRDefault="006748C8" w:rsidP="006748C8">
      <w:pPr>
        <w:spacing w:after="0" w:line="240" w:lineRule="auto"/>
        <w:ind w:right="-754"/>
        <w:jc w:val="both"/>
        <w:rPr>
          <w:rFonts w:ascii="Arial" w:hAnsi="Arial" w:cs="Arial"/>
          <w:lang w:val="en-US"/>
        </w:rPr>
      </w:pPr>
      <w:r>
        <w:rPr>
          <w:rFonts w:ascii="Arial" w:hAnsi="Arial" w:cs="Arial"/>
          <w:lang w:val="en-US"/>
        </w:rPr>
        <w:t>The information is as follows, according to the Provincial Departments of Health:</w:t>
      </w:r>
    </w:p>
    <w:p w:rsidR="006748C8" w:rsidRPr="006748C8" w:rsidRDefault="006748C8" w:rsidP="006748C8">
      <w:pPr>
        <w:spacing w:after="0" w:line="240" w:lineRule="auto"/>
        <w:ind w:right="-754"/>
        <w:jc w:val="both"/>
        <w:rPr>
          <w:rFonts w:ascii="Arial Narrow" w:hAnsi="Arial Narrow" w:cs="Arial"/>
          <w:lang w:val="en-US"/>
        </w:rPr>
      </w:pPr>
    </w:p>
    <w:tbl>
      <w:tblPr>
        <w:tblStyle w:val="TableGrid"/>
        <w:tblW w:w="15026" w:type="dxa"/>
        <w:tblInd w:w="-5" w:type="dxa"/>
        <w:tblLayout w:type="fixed"/>
        <w:tblLook w:val="04A0"/>
      </w:tblPr>
      <w:tblGrid>
        <w:gridCol w:w="1701"/>
        <w:gridCol w:w="1843"/>
        <w:gridCol w:w="1559"/>
        <w:gridCol w:w="1276"/>
        <w:gridCol w:w="1134"/>
        <w:gridCol w:w="1276"/>
        <w:gridCol w:w="6237"/>
      </w:tblGrid>
      <w:tr w:rsidR="006748C8" w:rsidRPr="006748C8" w:rsidTr="006748C8">
        <w:tc>
          <w:tcPr>
            <w:tcW w:w="1701" w:type="dxa"/>
            <w:shd w:val="clear" w:color="auto" w:fill="D9D9D9" w:themeFill="background1" w:themeFillShade="D9"/>
          </w:tcPr>
          <w:p w:rsidR="006748C8" w:rsidRPr="006748C8" w:rsidRDefault="006748C8" w:rsidP="006748C8">
            <w:pPr>
              <w:rPr>
                <w:rFonts w:ascii="Arial Narrow" w:hAnsi="Arial Narrow" w:cs="Arial"/>
                <w:color w:val="000000" w:themeColor="text1"/>
              </w:rPr>
            </w:pPr>
            <w:r w:rsidRPr="006748C8">
              <w:rPr>
                <w:rFonts w:ascii="Arial Narrow" w:hAnsi="Arial Narrow" w:cs="Arial"/>
              </w:rPr>
              <w:br w:type="page"/>
            </w:r>
            <w:r w:rsidRPr="006748C8">
              <w:rPr>
                <w:rFonts w:ascii="Arial Narrow" w:hAnsi="Arial Narrow" w:cs="Arial"/>
                <w:color w:val="000000" w:themeColor="text1"/>
              </w:rPr>
              <w:t>Province</w:t>
            </w:r>
          </w:p>
        </w:tc>
        <w:tc>
          <w:tcPr>
            <w:tcW w:w="1843" w:type="dxa"/>
            <w:shd w:val="clear" w:color="auto" w:fill="D9D9D9" w:themeFill="background1" w:themeFillShade="D9"/>
          </w:tcPr>
          <w:p w:rsidR="006748C8" w:rsidRPr="006748C8" w:rsidRDefault="006748C8" w:rsidP="006748C8">
            <w:pPr>
              <w:rPr>
                <w:rFonts w:ascii="Arial Narrow" w:hAnsi="Arial Narrow" w:cs="Arial"/>
              </w:rPr>
            </w:pPr>
            <w:r w:rsidRPr="006748C8">
              <w:rPr>
                <w:rFonts w:ascii="Arial Narrow" w:hAnsi="Arial Narrow" w:cs="Arial"/>
                <w:color w:val="000000" w:themeColor="text1"/>
              </w:rPr>
              <w:t>Name of the hospital</w:t>
            </w:r>
          </w:p>
        </w:tc>
        <w:tc>
          <w:tcPr>
            <w:tcW w:w="1559" w:type="dxa"/>
            <w:shd w:val="clear" w:color="auto" w:fill="D9D9D9" w:themeFill="background1" w:themeFillShade="D9"/>
          </w:tcPr>
          <w:p w:rsidR="006748C8" w:rsidRPr="006748C8" w:rsidRDefault="006748C8" w:rsidP="006748C8">
            <w:pPr>
              <w:rPr>
                <w:rFonts w:ascii="Arial Narrow" w:hAnsi="Arial Narrow" w:cs="Arial"/>
              </w:rPr>
            </w:pPr>
            <w:r w:rsidRPr="006748C8">
              <w:rPr>
                <w:rFonts w:ascii="Arial Narrow" w:hAnsi="Arial Narrow" w:cs="Arial"/>
              </w:rPr>
              <w:t>(i) in the (aa) 2019/20,</w:t>
            </w:r>
          </w:p>
        </w:tc>
        <w:tc>
          <w:tcPr>
            <w:tcW w:w="1276" w:type="dxa"/>
            <w:shd w:val="clear" w:color="auto" w:fill="D9D9D9" w:themeFill="background1" w:themeFillShade="D9"/>
          </w:tcPr>
          <w:p w:rsidR="006748C8" w:rsidRPr="006748C8" w:rsidRDefault="006748C8" w:rsidP="006748C8">
            <w:pPr>
              <w:rPr>
                <w:rFonts w:ascii="Arial Narrow" w:hAnsi="Arial Narrow" w:cs="Arial"/>
              </w:rPr>
            </w:pPr>
            <w:r w:rsidRPr="006748C8">
              <w:rPr>
                <w:rFonts w:ascii="Arial Narrow" w:hAnsi="Arial Narrow" w:cs="Arial"/>
              </w:rPr>
              <w:t>(bb) 2020/21</w:t>
            </w:r>
          </w:p>
        </w:tc>
        <w:tc>
          <w:tcPr>
            <w:tcW w:w="1134" w:type="dxa"/>
            <w:shd w:val="clear" w:color="auto" w:fill="D9D9D9" w:themeFill="background1" w:themeFillShade="D9"/>
          </w:tcPr>
          <w:p w:rsidR="006748C8" w:rsidRPr="006748C8" w:rsidRDefault="006748C8" w:rsidP="006748C8">
            <w:pPr>
              <w:rPr>
                <w:rFonts w:ascii="Arial Narrow" w:hAnsi="Arial Narrow" w:cs="Arial"/>
              </w:rPr>
            </w:pPr>
            <w:r w:rsidRPr="006748C8">
              <w:rPr>
                <w:rFonts w:ascii="Arial Narrow" w:hAnsi="Arial Narrow" w:cs="Arial"/>
              </w:rPr>
              <w:t>(cc) 2021/22</w:t>
            </w:r>
          </w:p>
        </w:tc>
        <w:tc>
          <w:tcPr>
            <w:tcW w:w="1276" w:type="dxa"/>
            <w:shd w:val="clear" w:color="auto" w:fill="D9D9D9" w:themeFill="background1" w:themeFillShade="D9"/>
          </w:tcPr>
          <w:p w:rsidR="006748C8" w:rsidRPr="006748C8" w:rsidRDefault="006748C8" w:rsidP="006748C8">
            <w:pPr>
              <w:rPr>
                <w:rFonts w:ascii="Arial Narrow" w:hAnsi="Arial Narrow" w:cs="Arial"/>
              </w:rPr>
            </w:pPr>
            <w:r w:rsidRPr="006748C8">
              <w:rPr>
                <w:rFonts w:ascii="Arial Narrow" w:hAnsi="Arial Narrow" w:cs="Arial"/>
              </w:rPr>
              <w:t>(ii) since 1 April 2022</w:t>
            </w:r>
          </w:p>
        </w:tc>
        <w:tc>
          <w:tcPr>
            <w:tcW w:w="6237" w:type="dxa"/>
            <w:shd w:val="clear" w:color="auto" w:fill="D9D9D9" w:themeFill="background1" w:themeFillShade="D9"/>
          </w:tcPr>
          <w:p w:rsidR="006748C8" w:rsidRPr="006748C8" w:rsidRDefault="006748C8" w:rsidP="006748C8">
            <w:pPr>
              <w:rPr>
                <w:rFonts w:ascii="Arial Narrow" w:hAnsi="Arial Narrow" w:cs="Arial"/>
                <w:color w:val="000000" w:themeColor="text1"/>
              </w:rPr>
            </w:pPr>
            <w:r w:rsidRPr="006748C8">
              <w:rPr>
                <w:rFonts w:ascii="Arial Narrow" w:hAnsi="Arial Narrow" w:cs="Arial"/>
                <w:color w:val="000000" w:themeColor="text1"/>
              </w:rPr>
              <w:t>(b) what are the details thereof in each case?</w:t>
            </w:r>
          </w:p>
        </w:tc>
      </w:tr>
      <w:tr w:rsidR="006748C8" w:rsidRPr="006748C8" w:rsidTr="006748C8">
        <w:tc>
          <w:tcPr>
            <w:tcW w:w="1701" w:type="dxa"/>
            <w:vMerge w:val="restart"/>
            <w:shd w:val="clear" w:color="auto" w:fill="FFFFFF" w:themeFill="background1"/>
          </w:tcPr>
          <w:p w:rsidR="006748C8" w:rsidRPr="006748C8" w:rsidRDefault="006748C8" w:rsidP="006748C8">
            <w:pPr>
              <w:ind w:right="111"/>
              <w:rPr>
                <w:rFonts w:ascii="Arial Narrow" w:hAnsi="Arial Narrow" w:cs="Arial"/>
                <w:b/>
                <w:bCs/>
              </w:rPr>
            </w:pPr>
            <w:r w:rsidRPr="006748C8">
              <w:rPr>
                <w:rFonts w:ascii="Arial Narrow" w:hAnsi="Arial Narrow" w:cs="Arial"/>
                <w:b/>
                <w:bCs/>
              </w:rPr>
              <w:t>Free State</w:t>
            </w:r>
          </w:p>
        </w:tc>
        <w:tc>
          <w:tcPr>
            <w:tcW w:w="1843"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Universitas Academic Hospital</w:t>
            </w:r>
          </w:p>
          <w:p w:rsidR="006748C8" w:rsidRPr="006748C8" w:rsidRDefault="006748C8" w:rsidP="006748C8">
            <w:pPr>
              <w:ind w:right="111"/>
              <w:rPr>
                <w:rFonts w:ascii="Arial Narrow" w:hAnsi="Arial Narrow" w:cs="Arial"/>
                <w:color w:val="000000" w:themeColor="text1"/>
              </w:rPr>
            </w:pPr>
          </w:p>
        </w:tc>
        <w:tc>
          <w:tcPr>
            <w:tcW w:w="1559"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2020</w:t>
            </w:r>
          </w:p>
        </w:tc>
        <w:tc>
          <w:tcPr>
            <w:tcW w:w="1276"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134"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276"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6237" w:type="dxa"/>
            <w:shd w:val="clear" w:color="auto" w:fill="FFFFFF" w:themeFill="background1"/>
          </w:tcPr>
          <w:p w:rsidR="006748C8" w:rsidRPr="006748C8" w:rsidRDefault="006748C8" w:rsidP="006748C8">
            <w:pPr>
              <w:ind w:right="111"/>
              <w:rPr>
                <w:rFonts w:ascii="Arial Narrow" w:hAnsi="Arial Narrow" w:cs="Arial"/>
                <w:bCs/>
              </w:rPr>
            </w:pPr>
            <w:r w:rsidRPr="006748C8">
              <w:rPr>
                <w:rFonts w:ascii="Arial Narrow" w:hAnsi="Arial Narrow" w:cs="Arial"/>
                <w:bCs/>
              </w:rPr>
              <w:t xml:space="preserve">A cigarette smoked   in the male public toilet at the waiting area at Ward 3 was the cause of fire. A side window in the toilet was forced open by damaging the locking rivets which secure the window always closed. The cigarette butt was thrown out of the window and landed on the shaft floor. It ignited some old toilet paper and hand towels. The fire was extinguished immediately. The fire extinguishers and fire hydrants are always serviced. </w:t>
            </w:r>
          </w:p>
        </w:tc>
      </w:tr>
      <w:tr w:rsidR="006748C8" w:rsidRPr="006748C8" w:rsidTr="006748C8">
        <w:tc>
          <w:tcPr>
            <w:tcW w:w="1701" w:type="dxa"/>
            <w:vMerge/>
            <w:shd w:val="clear" w:color="auto" w:fill="FFFFFF" w:themeFill="background1"/>
          </w:tcPr>
          <w:p w:rsidR="006748C8" w:rsidRPr="006748C8" w:rsidRDefault="006748C8" w:rsidP="006748C8">
            <w:pPr>
              <w:ind w:right="111"/>
              <w:rPr>
                <w:rFonts w:ascii="Arial Narrow" w:hAnsi="Arial Narrow" w:cs="Arial"/>
              </w:rPr>
            </w:pPr>
          </w:p>
        </w:tc>
        <w:tc>
          <w:tcPr>
            <w:tcW w:w="1843" w:type="dxa"/>
            <w:shd w:val="clear" w:color="auto" w:fill="FFFFFF" w:themeFill="background1"/>
          </w:tcPr>
          <w:p w:rsidR="006748C8" w:rsidRPr="006748C8" w:rsidRDefault="006748C8" w:rsidP="006748C8">
            <w:pPr>
              <w:ind w:right="111"/>
              <w:rPr>
                <w:rFonts w:ascii="Arial Narrow" w:hAnsi="Arial Narrow" w:cs="Arial"/>
                <w:bCs/>
              </w:rPr>
            </w:pPr>
            <w:r w:rsidRPr="006748C8">
              <w:rPr>
                <w:rFonts w:ascii="Arial Narrow" w:hAnsi="Arial Narrow" w:cs="Arial"/>
                <w:bCs/>
              </w:rPr>
              <w:t>Botshabelo District Hospital</w:t>
            </w:r>
          </w:p>
          <w:p w:rsidR="006748C8" w:rsidRPr="006748C8" w:rsidRDefault="006748C8" w:rsidP="006748C8">
            <w:pPr>
              <w:ind w:right="111"/>
              <w:rPr>
                <w:rFonts w:ascii="Arial Narrow" w:hAnsi="Arial Narrow" w:cs="Arial"/>
                <w:bCs/>
                <w:color w:val="000000" w:themeColor="text1"/>
              </w:rPr>
            </w:pPr>
          </w:p>
        </w:tc>
        <w:tc>
          <w:tcPr>
            <w:tcW w:w="1559" w:type="dxa"/>
            <w:shd w:val="clear" w:color="auto" w:fill="FFFFFF" w:themeFill="background1"/>
          </w:tcPr>
          <w:p w:rsidR="006748C8" w:rsidRPr="006748C8" w:rsidRDefault="006748C8" w:rsidP="006748C8">
            <w:pPr>
              <w:ind w:right="111"/>
              <w:rPr>
                <w:rFonts w:ascii="Arial Narrow" w:hAnsi="Arial Narrow" w:cs="Arial"/>
                <w:bCs/>
              </w:rPr>
            </w:pPr>
            <w:r w:rsidRPr="006748C8">
              <w:rPr>
                <w:rFonts w:ascii="Arial Narrow" w:hAnsi="Arial Narrow" w:cs="Arial"/>
                <w:bCs/>
              </w:rPr>
              <w:t>-</w:t>
            </w:r>
          </w:p>
        </w:tc>
        <w:tc>
          <w:tcPr>
            <w:tcW w:w="1276" w:type="dxa"/>
            <w:shd w:val="clear" w:color="auto" w:fill="FFFFFF" w:themeFill="background1"/>
          </w:tcPr>
          <w:p w:rsidR="006748C8" w:rsidRPr="006748C8" w:rsidRDefault="006748C8" w:rsidP="006748C8">
            <w:pPr>
              <w:ind w:right="111"/>
              <w:rPr>
                <w:rFonts w:ascii="Arial Narrow" w:hAnsi="Arial Narrow" w:cs="Arial"/>
                <w:bCs/>
              </w:rPr>
            </w:pPr>
            <w:r w:rsidRPr="006748C8">
              <w:rPr>
                <w:rFonts w:ascii="Arial Narrow" w:hAnsi="Arial Narrow" w:cs="Arial"/>
                <w:bCs/>
              </w:rPr>
              <w:t>-</w:t>
            </w:r>
          </w:p>
        </w:tc>
        <w:tc>
          <w:tcPr>
            <w:tcW w:w="1134" w:type="dxa"/>
            <w:shd w:val="clear" w:color="auto" w:fill="FFFFFF" w:themeFill="background1"/>
          </w:tcPr>
          <w:p w:rsidR="006748C8" w:rsidRPr="006748C8" w:rsidRDefault="006748C8" w:rsidP="006748C8">
            <w:pPr>
              <w:ind w:right="111"/>
              <w:rPr>
                <w:rFonts w:ascii="Arial Narrow" w:hAnsi="Arial Narrow" w:cs="Arial"/>
                <w:bCs/>
              </w:rPr>
            </w:pPr>
            <w:r w:rsidRPr="006748C8">
              <w:rPr>
                <w:rFonts w:ascii="Arial Narrow" w:hAnsi="Arial Narrow" w:cs="Arial"/>
                <w:bCs/>
              </w:rPr>
              <w:t>January 2022</w:t>
            </w:r>
          </w:p>
        </w:tc>
        <w:tc>
          <w:tcPr>
            <w:tcW w:w="1276" w:type="dxa"/>
            <w:shd w:val="clear" w:color="auto" w:fill="FFFFFF" w:themeFill="background1"/>
          </w:tcPr>
          <w:p w:rsidR="006748C8" w:rsidRPr="006748C8" w:rsidRDefault="006748C8" w:rsidP="006748C8">
            <w:pPr>
              <w:ind w:right="111"/>
              <w:rPr>
                <w:rFonts w:ascii="Arial Narrow" w:hAnsi="Arial Narrow" w:cs="Arial"/>
                <w:bCs/>
              </w:rPr>
            </w:pPr>
            <w:r w:rsidRPr="006748C8">
              <w:rPr>
                <w:rFonts w:ascii="Arial Narrow" w:hAnsi="Arial Narrow" w:cs="Arial"/>
                <w:bCs/>
              </w:rPr>
              <w:t>-</w:t>
            </w:r>
          </w:p>
        </w:tc>
        <w:tc>
          <w:tcPr>
            <w:tcW w:w="6237" w:type="dxa"/>
            <w:shd w:val="clear" w:color="auto" w:fill="FFFFFF" w:themeFill="background1"/>
          </w:tcPr>
          <w:p w:rsidR="006748C8" w:rsidRPr="006748C8" w:rsidRDefault="006748C8" w:rsidP="006748C8">
            <w:pPr>
              <w:ind w:right="111"/>
              <w:rPr>
                <w:rFonts w:ascii="Arial Narrow" w:hAnsi="Arial Narrow" w:cs="Arial"/>
                <w:bCs/>
                <w:color w:val="000000" w:themeColor="text1"/>
              </w:rPr>
            </w:pPr>
            <w:r w:rsidRPr="006748C8">
              <w:rPr>
                <w:rFonts w:ascii="Arial Narrow" w:hAnsi="Arial Narrow" w:cs="Arial"/>
                <w:bCs/>
              </w:rPr>
              <w:t>Laundry caught fire. The building was refurbished and the whole electrical cabling was replaced. The Institution is expecting the delivery of the new Laundry Machines which were affected by the fire.</w:t>
            </w:r>
          </w:p>
        </w:tc>
      </w:tr>
      <w:tr w:rsidR="006748C8" w:rsidRPr="006748C8" w:rsidTr="006748C8">
        <w:tc>
          <w:tcPr>
            <w:tcW w:w="1701" w:type="dxa"/>
            <w:vMerge/>
            <w:shd w:val="clear" w:color="auto" w:fill="FFFFFF" w:themeFill="background1"/>
          </w:tcPr>
          <w:p w:rsidR="006748C8" w:rsidRPr="006748C8" w:rsidRDefault="006748C8" w:rsidP="006748C8">
            <w:pPr>
              <w:ind w:right="111"/>
              <w:rPr>
                <w:rFonts w:ascii="Arial Narrow" w:hAnsi="Arial Narrow" w:cs="Arial"/>
              </w:rPr>
            </w:pPr>
          </w:p>
        </w:tc>
        <w:tc>
          <w:tcPr>
            <w:tcW w:w="1843" w:type="dxa"/>
            <w:shd w:val="clear" w:color="auto" w:fill="FFFFFF" w:themeFill="background1"/>
          </w:tcPr>
          <w:p w:rsidR="006748C8" w:rsidRPr="006748C8" w:rsidRDefault="006748C8" w:rsidP="006748C8">
            <w:pPr>
              <w:ind w:right="111"/>
              <w:rPr>
                <w:rFonts w:ascii="Arial Narrow" w:hAnsi="Arial Narrow" w:cs="Arial"/>
                <w:bCs/>
              </w:rPr>
            </w:pPr>
            <w:r w:rsidRPr="006748C8">
              <w:rPr>
                <w:rFonts w:ascii="Arial Narrow" w:hAnsi="Arial Narrow" w:cs="Arial"/>
                <w:bCs/>
              </w:rPr>
              <w:t>Thebe District Hospital</w:t>
            </w:r>
          </w:p>
        </w:tc>
        <w:tc>
          <w:tcPr>
            <w:tcW w:w="1559"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276"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134"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276"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bCs/>
              </w:rPr>
              <w:t>July 2022</w:t>
            </w:r>
          </w:p>
        </w:tc>
        <w:tc>
          <w:tcPr>
            <w:tcW w:w="6237" w:type="dxa"/>
            <w:shd w:val="clear" w:color="auto" w:fill="FFFFFF" w:themeFill="background1"/>
          </w:tcPr>
          <w:p w:rsidR="006748C8" w:rsidRPr="006748C8" w:rsidRDefault="006748C8" w:rsidP="006748C8">
            <w:pPr>
              <w:ind w:right="111"/>
              <w:rPr>
                <w:rFonts w:ascii="Arial Narrow" w:hAnsi="Arial Narrow" w:cs="Arial"/>
                <w:bCs/>
              </w:rPr>
            </w:pPr>
            <w:r w:rsidRPr="006748C8">
              <w:rPr>
                <w:rFonts w:ascii="Arial Narrow" w:hAnsi="Arial Narrow" w:cs="Arial"/>
                <w:bCs/>
              </w:rPr>
              <w:t>Fire incident took place at the back of Thebe District Hospital near the Bulk Oxygen Cylinders. Veld fires came from the west side of the hospital in the afternoon. The firefighters were called but never reached due to unavailability of vehicles. The hospital staff used fire extinguishers and hose reels to stop the fire. The Senior Administration Officer was made aware of the situation and promised to maintain the grass short and pave around the oxygen tank in the next financial year.</w:t>
            </w:r>
          </w:p>
        </w:tc>
      </w:tr>
      <w:tr w:rsidR="006748C8" w:rsidRPr="006748C8" w:rsidTr="006748C8">
        <w:tc>
          <w:tcPr>
            <w:tcW w:w="1701" w:type="dxa"/>
            <w:vMerge/>
            <w:shd w:val="clear" w:color="auto" w:fill="FFFFFF" w:themeFill="background1"/>
          </w:tcPr>
          <w:p w:rsidR="006748C8" w:rsidRPr="006748C8" w:rsidRDefault="006748C8" w:rsidP="006748C8">
            <w:pPr>
              <w:ind w:right="111"/>
              <w:rPr>
                <w:rFonts w:ascii="Arial Narrow" w:hAnsi="Arial Narrow" w:cs="Arial"/>
              </w:rPr>
            </w:pPr>
          </w:p>
        </w:tc>
        <w:tc>
          <w:tcPr>
            <w:tcW w:w="1843" w:type="dxa"/>
          </w:tcPr>
          <w:p w:rsidR="006748C8" w:rsidRPr="006748C8" w:rsidRDefault="006748C8" w:rsidP="006748C8">
            <w:pPr>
              <w:ind w:right="111"/>
              <w:rPr>
                <w:rFonts w:ascii="Arial Narrow" w:hAnsi="Arial Narrow" w:cs="Arial"/>
                <w:bCs/>
              </w:rPr>
            </w:pPr>
            <w:r w:rsidRPr="006748C8">
              <w:rPr>
                <w:rFonts w:ascii="Arial Narrow" w:hAnsi="Arial Narrow" w:cs="Arial"/>
                <w:bCs/>
                <w:color w:val="000000" w:themeColor="text1"/>
              </w:rPr>
              <w:t xml:space="preserve">Phekolong/Nketoana District Hospital </w:t>
            </w:r>
            <w:r w:rsidRPr="006748C8">
              <w:rPr>
                <w:rFonts w:ascii="Arial Narrow" w:hAnsi="Arial Narrow" w:cs="Arial"/>
                <w:bCs/>
                <w:color w:val="000000" w:themeColor="text1"/>
              </w:rPr>
              <w:lastRenderedPageBreak/>
              <w:t>Complex</w:t>
            </w:r>
          </w:p>
        </w:tc>
        <w:tc>
          <w:tcPr>
            <w:tcW w:w="1559" w:type="dxa"/>
            <w:shd w:val="clear" w:color="auto" w:fill="FFFFFF" w:themeFill="background1"/>
          </w:tcPr>
          <w:p w:rsidR="006748C8" w:rsidRPr="006748C8" w:rsidRDefault="006748C8" w:rsidP="006748C8">
            <w:pPr>
              <w:ind w:right="111"/>
              <w:rPr>
                <w:rFonts w:ascii="Arial Narrow" w:hAnsi="Arial Narrow" w:cs="Arial"/>
              </w:rPr>
            </w:pPr>
          </w:p>
        </w:tc>
        <w:tc>
          <w:tcPr>
            <w:tcW w:w="1276" w:type="dxa"/>
            <w:shd w:val="clear" w:color="auto" w:fill="FFFFFF" w:themeFill="background1"/>
          </w:tcPr>
          <w:p w:rsidR="006748C8" w:rsidRPr="006748C8" w:rsidRDefault="006748C8" w:rsidP="006748C8">
            <w:pPr>
              <w:ind w:right="111"/>
              <w:rPr>
                <w:rFonts w:ascii="Arial Narrow" w:hAnsi="Arial Narrow" w:cs="Arial"/>
              </w:rPr>
            </w:pPr>
          </w:p>
        </w:tc>
        <w:tc>
          <w:tcPr>
            <w:tcW w:w="1134" w:type="dxa"/>
            <w:shd w:val="clear" w:color="auto" w:fill="FFFFFF" w:themeFill="background1"/>
          </w:tcPr>
          <w:p w:rsidR="006748C8" w:rsidRPr="006748C8" w:rsidRDefault="006748C8" w:rsidP="006748C8">
            <w:pPr>
              <w:ind w:right="111"/>
              <w:rPr>
                <w:rFonts w:ascii="Arial Narrow" w:hAnsi="Arial Narrow" w:cs="Arial"/>
              </w:rPr>
            </w:pPr>
          </w:p>
        </w:tc>
        <w:tc>
          <w:tcPr>
            <w:tcW w:w="1276" w:type="dxa"/>
            <w:shd w:val="clear" w:color="auto" w:fill="FFFFFF" w:themeFill="background1"/>
          </w:tcPr>
          <w:p w:rsidR="006748C8" w:rsidRPr="006748C8" w:rsidRDefault="006748C8" w:rsidP="006748C8">
            <w:pPr>
              <w:ind w:right="111"/>
              <w:rPr>
                <w:rFonts w:ascii="Arial Narrow" w:hAnsi="Arial Narrow" w:cs="Arial"/>
                <w:bCs/>
              </w:rPr>
            </w:pPr>
          </w:p>
        </w:tc>
        <w:tc>
          <w:tcPr>
            <w:tcW w:w="6237" w:type="dxa"/>
          </w:tcPr>
          <w:p w:rsidR="006748C8" w:rsidRPr="006748C8" w:rsidRDefault="006748C8" w:rsidP="006748C8">
            <w:pPr>
              <w:ind w:right="111"/>
              <w:rPr>
                <w:rFonts w:ascii="Arial Narrow" w:hAnsi="Arial Narrow" w:cs="Arial"/>
                <w:bCs/>
              </w:rPr>
            </w:pPr>
            <w:r w:rsidRPr="006748C8">
              <w:rPr>
                <w:rFonts w:ascii="Arial Narrow" w:hAnsi="Arial Narrow" w:cs="Arial"/>
              </w:rPr>
              <w:t xml:space="preserve">Nketoana District Hospital experienced fire in the storeroom that is situated outside the Hospital main building. It had equipment destined for </w:t>
            </w:r>
            <w:r w:rsidRPr="006748C8">
              <w:rPr>
                <w:rFonts w:ascii="Arial Narrow" w:hAnsi="Arial Narrow" w:cs="Arial"/>
              </w:rPr>
              <w:lastRenderedPageBreak/>
              <w:t>disposal and stationery that was not in use.</w:t>
            </w:r>
          </w:p>
        </w:tc>
      </w:tr>
      <w:tr w:rsidR="006748C8" w:rsidRPr="006748C8" w:rsidTr="006748C8">
        <w:tc>
          <w:tcPr>
            <w:tcW w:w="1701" w:type="dxa"/>
            <w:vMerge/>
            <w:shd w:val="clear" w:color="auto" w:fill="FFFFFF" w:themeFill="background1"/>
          </w:tcPr>
          <w:p w:rsidR="006748C8" w:rsidRPr="006748C8" w:rsidRDefault="006748C8" w:rsidP="006748C8">
            <w:pPr>
              <w:ind w:right="111"/>
              <w:rPr>
                <w:rFonts w:ascii="Arial Narrow" w:hAnsi="Arial Narrow" w:cs="Arial"/>
              </w:rPr>
            </w:pPr>
          </w:p>
        </w:tc>
        <w:tc>
          <w:tcPr>
            <w:tcW w:w="1843" w:type="dxa"/>
          </w:tcPr>
          <w:p w:rsidR="006748C8" w:rsidRPr="006748C8" w:rsidRDefault="006748C8" w:rsidP="006748C8">
            <w:pPr>
              <w:ind w:right="111"/>
              <w:rPr>
                <w:rFonts w:ascii="Arial Narrow" w:hAnsi="Arial Narrow" w:cs="Arial"/>
                <w:bCs/>
              </w:rPr>
            </w:pPr>
            <w:r w:rsidRPr="006748C8">
              <w:rPr>
                <w:rFonts w:ascii="Arial Narrow" w:hAnsi="Arial Narrow" w:cs="Arial"/>
                <w:bCs/>
                <w:color w:val="000000" w:themeColor="text1"/>
              </w:rPr>
              <w:t>Albert Nzula Hospital</w:t>
            </w:r>
          </w:p>
        </w:tc>
        <w:tc>
          <w:tcPr>
            <w:tcW w:w="1559" w:type="dxa"/>
            <w:shd w:val="clear" w:color="auto" w:fill="FFFFFF" w:themeFill="background1"/>
          </w:tcPr>
          <w:p w:rsidR="006748C8" w:rsidRPr="006748C8" w:rsidRDefault="006748C8" w:rsidP="006748C8">
            <w:pPr>
              <w:ind w:right="111"/>
              <w:rPr>
                <w:rFonts w:ascii="Arial Narrow" w:hAnsi="Arial Narrow" w:cs="Arial"/>
              </w:rPr>
            </w:pPr>
          </w:p>
        </w:tc>
        <w:tc>
          <w:tcPr>
            <w:tcW w:w="1276" w:type="dxa"/>
            <w:shd w:val="clear" w:color="auto" w:fill="FFFFFF" w:themeFill="background1"/>
          </w:tcPr>
          <w:p w:rsidR="006748C8" w:rsidRPr="006748C8" w:rsidRDefault="006748C8" w:rsidP="006748C8">
            <w:pPr>
              <w:ind w:right="111"/>
              <w:rPr>
                <w:rFonts w:ascii="Arial Narrow" w:hAnsi="Arial Narrow" w:cs="Arial"/>
              </w:rPr>
            </w:pPr>
          </w:p>
        </w:tc>
        <w:tc>
          <w:tcPr>
            <w:tcW w:w="1134" w:type="dxa"/>
            <w:shd w:val="clear" w:color="auto" w:fill="FFFFFF" w:themeFill="background1"/>
          </w:tcPr>
          <w:p w:rsidR="006748C8" w:rsidRPr="006748C8" w:rsidRDefault="006748C8" w:rsidP="006748C8">
            <w:pPr>
              <w:ind w:right="111"/>
              <w:rPr>
                <w:rFonts w:ascii="Arial Narrow" w:hAnsi="Arial Narrow" w:cs="Arial"/>
              </w:rPr>
            </w:pPr>
          </w:p>
        </w:tc>
        <w:tc>
          <w:tcPr>
            <w:tcW w:w="1276" w:type="dxa"/>
            <w:shd w:val="clear" w:color="auto" w:fill="FFFFFF" w:themeFill="background1"/>
          </w:tcPr>
          <w:p w:rsidR="006748C8" w:rsidRPr="006748C8" w:rsidRDefault="006748C8" w:rsidP="006748C8">
            <w:pPr>
              <w:ind w:right="111"/>
              <w:rPr>
                <w:rFonts w:ascii="Arial Narrow" w:hAnsi="Arial Narrow" w:cs="Arial"/>
                <w:bCs/>
              </w:rPr>
            </w:pPr>
            <w:r w:rsidRPr="006748C8">
              <w:rPr>
                <w:rFonts w:ascii="Arial Narrow" w:hAnsi="Arial Narrow" w:cs="Arial"/>
                <w:bCs/>
              </w:rPr>
              <w:t>May 2022</w:t>
            </w:r>
          </w:p>
        </w:tc>
        <w:tc>
          <w:tcPr>
            <w:tcW w:w="6237" w:type="dxa"/>
          </w:tcPr>
          <w:p w:rsidR="006748C8" w:rsidRPr="006748C8" w:rsidRDefault="006748C8" w:rsidP="006748C8">
            <w:pPr>
              <w:ind w:right="111"/>
              <w:rPr>
                <w:rFonts w:ascii="Arial Narrow" w:hAnsi="Arial Narrow" w:cs="Arial"/>
                <w:bCs/>
              </w:rPr>
            </w:pPr>
            <w:r w:rsidRPr="006748C8">
              <w:rPr>
                <w:rFonts w:ascii="Arial Narrow" w:hAnsi="Arial Narrow" w:cs="Arial"/>
                <w:bCs/>
                <w:color w:val="000000" w:themeColor="text1"/>
              </w:rPr>
              <w:t xml:space="preserve">Fire incident at the accommodation site </w:t>
            </w:r>
          </w:p>
        </w:tc>
      </w:tr>
      <w:tr w:rsidR="006748C8" w:rsidRPr="006748C8" w:rsidTr="006748C8">
        <w:tc>
          <w:tcPr>
            <w:tcW w:w="1701" w:type="dxa"/>
            <w:vMerge w:val="restart"/>
            <w:shd w:val="clear" w:color="auto" w:fill="FFFFFF" w:themeFill="background1"/>
          </w:tcPr>
          <w:p w:rsidR="006748C8" w:rsidRPr="006748C8" w:rsidRDefault="006748C8" w:rsidP="006748C8">
            <w:pPr>
              <w:ind w:right="111"/>
              <w:rPr>
                <w:rFonts w:ascii="Arial Narrow" w:hAnsi="Arial Narrow" w:cs="Arial"/>
                <w:b/>
                <w:bCs/>
              </w:rPr>
            </w:pPr>
            <w:r w:rsidRPr="006748C8">
              <w:rPr>
                <w:rFonts w:ascii="Arial Narrow" w:hAnsi="Arial Narrow" w:cs="Arial"/>
                <w:b/>
                <w:bCs/>
              </w:rPr>
              <w:t xml:space="preserve">Gauteng </w:t>
            </w:r>
          </w:p>
        </w:tc>
        <w:tc>
          <w:tcPr>
            <w:tcW w:w="1843" w:type="dxa"/>
            <w:shd w:val="clear" w:color="auto" w:fill="FFFFFF" w:themeFill="background1"/>
          </w:tcPr>
          <w:p w:rsidR="006748C8" w:rsidRPr="006748C8" w:rsidRDefault="006748C8" w:rsidP="006748C8">
            <w:pPr>
              <w:ind w:right="111"/>
              <w:rPr>
                <w:rFonts w:ascii="Arial Narrow" w:hAnsi="Arial Narrow" w:cs="Arial"/>
                <w:color w:val="000000" w:themeColor="text1"/>
              </w:rPr>
            </w:pPr>
            <w:r w:rsidRPr="006748C8">
              <w:rPr>
                <w:rFonts w:ascii="Arial Narrow" w:hAnsi="Arial Narrow" w:cs="Arial"/>
                <w:color w:val="000000" w:themeColor="text1"/>
              </w:rPr>
              <w:t xml:space="preserve">Carletonville </w:t>
            </w:r>
          </w:p>
        </w:tc>
        <w:tc>
          <w:tcPr>
            <w:tcW w:w="1559"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276"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134"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February 2021</w:t>
            </w:r>
          </w:p>
        </w:tc>
        <w:tc>
          <w:tcPr>
            <w:tcW w:w="1276"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6237" w:type="dxa"/>
            <w:shd w:val="clear" w:color="auto" w:fill="FFFFFF" w:themeFill="background1"/>
          </w:tcPr>
          <w:p w:rsidR="006748C8" w:rsidRPr="006748C8" w:rsidRDefault="006748C8" w:rsidP="006748C8">
            <w:pPr>
              <w:ind w:right="111"/>
              <w:rPr>
                <w:rFonts w:ascii="Arial Narrow" w:hAnsi="Arial Narrow" w:cs="Arial"/>
                <w:color w:val="000000" w:themeColor="text1"/>
              </w:rPr>
            </w:pPr>
            <w:r w:rsidRPr="006748C8">
              <w:rPr>
                <w:rFonts w:ascii="Arial Narrow" w:hAnsi="Arial Narrow" w:cs="Arial"/>
                <w:color w:val="000000" w:themeColor="text1"/>
              </w:rPr>
              <w:t xml:space="preserve">Fire at Carletonville destroyed medical equipment and PPE </w:t>
            </w:r>
          </w:p>
        </w:tc>
      </w:tr>
      <w:tr w:rsidR="006748C8" w:rsidRPr="006748C8" w:rsidTr="006748C8">
        <w:tc>
          <w:tcPr>
            <w:tcW w:w="1701" w:type="dxa"/>
            <w:vMerge/>
            <w:shd w:val="clear" w:color="auto" w:fill="FFFFFF" w:themeFill="background1"/>
          </w:tcPr>
          <w:p w:rsidR="006748C8" w:rsidRPr="006748C8" w:rsidRDefault="006748C8" w:rsidP="006748C8">
            <w:pPr>
              <w:ind w:right="111"/>
              <w:rPr>
                <w:rFonts w:ascii="Arial Narrow" w:hAnsi="Arial Narrow" w:cs="Arial"/>
                <w:b/>
                <w:bCs/>
              </w:rPr>
            </w:pPr>
          </w:p>
        </w:tc>
        <w:tc>
          <w:tcPr>
            <w:tcW w:w="1843" w:type="dxa"/>
            <w:shd w:val="clear" w:color="auto" w:fill="FFFFFF" w:themeFill="background1"/>
          </w:tcPr>
          <w:p w:rsidR="006748C8" w:rsidRPr="006748C8" w:rsidRDefault="006748C8" w:rsidP="006748C8">
            <w:pPr>
              <w:ind w:right="111"/>
              <w:rPr>
                <w:rFonts w:ascii="Arial Narrow" w:hAnsi="Arial Narrow" w:cs="Arial"/>
                <w:color w:val="000000" w:themeColor="text1"/>
              </w:rPr>
            </w:pPr>
            <w:r w:rsidRPr="006748C8">
              <w:rPr>
                <w:rFonts w:ascii="Arial Narrow" w:hAnsi="Arial Narrow" w:cs="Arial"/>
                <w:color w:val="000000" w:themeColor="text1"/>
              </w:rPr>
              <w:t xml:space="preserve">Charlotte Maxeke </w:t>
            </w:r>
          </w:p>
        </w:tc>
        <w:tc>
          <w:tcPr>
            <w:tcW w:w="1559"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276"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134"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 xml:space="preserve"> April 2021</w:t>
            </w:r>
          </w:p>
        </w:tc>
        <w:tc>
          <w:tcPr>
            <w:tcW w:w="1276"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6237" w:type="dxa"/>
            <w:shd w:val="clear" w:color="auto" w:fill="FFFFFF" w:themeFill="background1"/>
          </w:tcPr>
          <w:p w:rsidR="006748C8" w:rsidRPr="006748C8" w:rsidRDefault="006748C8" w:rsidP="006748C8">
            <w:pPr>
              <w:ind w:right="111"/>
              <w:rPr>
                <w:rFonts w:ascii="Arial Narrow" w:hAnsi="Arial Narrow" w:cs="Arial"/>
                <w:color w:val="000000" w:themeColor="text1"/>
              </w:rPr>
            </w:pPr>
            <w:r w:rsidRPr="006748C8">
              <w:rPr>
                <w:rFonts w:ascii="Arial Narrow" w:hAnsi="Arial Narrow" w:cs="Arial"/>
                <w:color w:val="000000" w:themeColor="text1"/>
              </w:rPr>
              <w:t xml:space="preserve">Charlotte Maxeke Hospital caught fire medical and surgical consumables destroyed and the infrastructure destroyed </w:t>
            </w:r>
          </w:p>
        </w:tc>
      </w:tr>
      <w:tr w:rsidR="006748C8" w:rsidRPr="006748C8" w:rsidTr="006748C8">
        <w:tc>
          <w:tcPr>
            <w:tcW w:w="1701" w:type="dxa"/>
            <w:vMerge/>
            <w:shd w:val="clear" w:color="auto" w:fill="FFFFFF" w:themeFill="background1"/>
          </w:tcPr>
          <w:p w:rsidR="006748C8" w:rsidRPr="006748C8" w:rsidRDefault="006748C8" w:rsidP="006748C8">
            <w:pPr>
              <w:ind w:right="111"/>
              <w:rPr>
                <w:rFonts w:ascii="Arial Narrow" w:hAnsi="Arial Narrow" w:cs="Arial"/>
                <w:b/>
                <w:bCs/>
              </w:rPr>
            </w:pPr>
          </w:p>
        </w:tc>
        <w:tc>
          <w:tcPr>
            <w:tcW w:w="1843" w:type="dxa"/>
            <w:shd w:val="clear" w:color="auto" w:fill="FFFFFF" w:themeFill="background1"/>
          </w:tcPr>
          <w:p w:rsidR="006748C8" w:rsidRPr="006748C8" w:rsidRDefault="006748C8" w:rsidP="006748C8">
            <w:pPr>
              <w:ind w:right="111"/>
              <w:rPr>
                <w:rFonts w:ascii="Arial Narrow" w:hAnsi="Arial Narrow" w:cs="Arial"/>
                <w:color w:val="000000" w:themeColor="text1"/>
              </w:rPr>
            </w:pPr>
            <w:r w:rsidRPr="006748C8">
              <w:rPr>
                <w:rFonts w:ascii="Arial Narrow" w:hAnsi="Arial Narrow" w:cs="Arial"/>
                <w:color w:val="000000" w:themeColor="text1"/>
              </w:rPr>
              <w:t xml:space="preserve">Steve Biko Academic </w:t>
            </w:r>
          </w:p>
        </w:tc>
        <w:tc>
          <w:tcPr>
            <w:tcW w:w="1559"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276"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134"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276"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May 2022</w:t>
            </w:r>
          </w:p>
        </w:tc>
        <w:tc>
          <w:tcPr>
            <w:tcW w:w="6237" w:type="dxa"/>
            <w:shd w:val="clear" w:color="auto" w:fill="FFFFFF" w:themeFill="background1"/>
          </w:tcPr>
          <w:p w:rsidR="006748C8" w:rsidRPr="006748C8" w:rsidRDefault="006748C8" w:rsidP="006748C8">
            <w:pPr>
              <w:ind w:right="111"/>
              <w:rPr>
                <w:rFonts w:ascii="Arial Narrow" w:hAnsi="Arial Narrow" w:cs="Arial"/>
                <w:color w:val="000000" w:themeColor="text1"/>
              </w:rPr>
            </w:pPr>
            <w:r w:rsidRPr="006748C8">
              <w:rPr>
                <w:rFonts w:ascii="Arial Narrow" w:hAnsi="Arial Narrow" w:cs="Arial"/>
                <w:color w:val="000000" w:themeColor="text1"/>
              </w:rPr>
              <w:t>Fire at Steve Biko started at the Wendy house used for the storage of the medical waste</w:t>
            </w:r>
          </w:p>
        </w:tc>
      </w:tr>
      <w:tr w:rsidR="006748C8" w:rsidRPr="006748C8" w:rsidTr="006748C8">
        <w:tc>
          <w:tcPr>
            <w:tcW w:w="1701" w:type="dxa"/>
            <w:vMerge/>
            <w:shd w:val="clear" w:color="auto" w:fill="FFFFFF" w:themeFill="background1"/>
          </w:tcPr>
          <w:p w:rsidR="006748C8" w:rsidRPr="006748C8" w:rsidRDefault="006748C8" w:rsidP="006748C8">
            <w:pPr>
              <w:ind w:right="111"/>
              <w:rPr>
                <w:rFonts w:ascii="Arial Narrow" w:hAnsi="Arial Narrow" w:cs="Arial"/>
                <w:b/>
                <w:bCs/>
              </w:rPr>
            </w:pPr>
          </w:p>
        </w:tc>
        <w:tc>
          <w:tcPr>
            <w:tcW w:w="1843" w:type="dxa"/>
            <w:shd w:val="clear" w:color="auto" w:fill="FFFFFF" w:themeFill="background1"/>
          </w:tcPr>
          <w:p w:rsidR="006748C8" w:rsidRPr="006748C8" w:rsidRDefault="006748C8" w:rsidP="006748C8">
            <w:pPr>
              <w:ind w:right="111"/>
              <w:rPr>
                <w:rFonts w:ascii="Arial Narrow" w:hAnsi="Arial Narrow" w:cs="Arial"/>
                <w:color w:val="000000" w:themeColor="text1"/>
              </w:rPr>
            </w:pPr>
            <w:r w:rsidRPr="006748C8">
              <w:rPr>
                <w:rFonts w:ascii="Arial Narrow" w:hAnsi="Arial Narrow" w:cs="Arial"/>
                <w:color w:val="000000" w:themeColor="text1"/>
              </w:rPr>
              <w:t xml:space="preserve">Chris Hani Baragwanath Academic </w:t>
            </w:r>
          </w:p>
        </w:tc>
        <w:tc>
          <w:tcPr>
            <w:tcW w:w="1559"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276"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134"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276"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June 2022</w:t>
            </w:r>
          </w:p>
        </w:tc>
        <w:tc>
          <w:tcPr>
            <w:tcW w:w="6237" w:type="dxa"/>
            <w:shd w:val="clear" w:color="auto" w:fill="FFFFFF" w:themeFill="background1"/>
          </w:tcPr>
          <w:p w:rsidR="006748C8" w:rsidRPr="006748C8" w:rsidRDefault="006748C8" w:rsidP="006748C8">
            <w:pPr>
              <w:ind w:right="111"/>
              <w:rPr>
                <w:rFonts w:ascii="Arial Narrow" w:hAnsi="Arial Narrow" w:cs="Arial"/>
                <w:color w:val="000000" w:themeColor="text1"/>
              </w:rPr>
            </w:pPr>
            <w:r w:rsidRPr="006748C8">
              <w:rPr>
                <w:rFonts w:ascii="Arial Narrow" w:hAnsi="Arial Narrow" w:cs="Arial"/>
                <w:color w:val="000000" w:themeColor="text1"/>
              </w:rPr>
              <w:t>Fire at Chris Hani Baragwanath Academic hospital started in the open space near the COVID-19 tents and was extinguished.</w:t>
            </w:r>
          </w:p>
        </w:tc>
      </w:tr>
      <w:tr w:rsidR="006748C8" w:rsidRPr="006748C8" w:rsidTr="006748C8">
        <w:tc>
          <w:tcPr>
            <w:tcW w:w="1701" w:type="dxa"/>
            <w:vMerge w:val="restart"/>
            <w:shd w:val="clear" w:color="auto" w:fill="FFFFFF" w:themeFill="background1"/>
          </w:tcPr>
          <w:p w:rsidR="006748C8" w:rsidRPr="006748C8" w:rsidRDefault="006748C8" w:rsidP="006748C8">
            <w:pPr>
              <w:ind w:right="111"/>
              <w:rPr>
                <w:rFonts w:ascii="Arial Narrow" w:hAnsi="Arial Narrow" w:cs="Arial"/>
                <w:b/>
                <w:bCs/>
              </w:rPr>
            </w:pPr>
            <w:r w:rsidRPr="006748C8">
              <w:rPr>
                <w:rFonts w:ascii="Arial Narrow" w:hAnsi="Arial Narrow" w:cs="Arial"/>
                <w:b/>
                <w:bCs/>
              </w:rPr>
              <w:t xml:space="preserve">KwaZulu Natal </w:t>
            </w:r>
          </w:p>
        </w:tc>
        <w:tc>
          <w:tcPr>
            <w:tcW w:w="1843" w:type="dxa"/>
            <w:shd w:val="clear" w:color="auto" w:fill="FFFFFF" w:themeFill="background1"/>
          </w:tcPr>
          <w:p w:rsidR="006748C8" w:rsidRPr="006748C8" w:rsidRDefault="006748C8" w:rsidP="006748C8">
            <w:pPr>
              <w:ind w:right="111"/>
              <w:rPr>
                <w:rFonts w:ascii="Arial Narrow" w:hAnsi="Arial Narrow" w:cs="Arial"/>
                <w:color w:val="000000" w:themeColor="text1"/>
              </w:rPr>
            </w:pPr>
            <w:r w:rsidRPr="006748C8">
              <w:rPr>
                <w:rFonts w:ascii="Arial Narrow" w:hAnsi="Arial Narrow" w:cs="Arial"/>
              </w:rPr>
              <w:t>Nkandla</w:t>
            </w:r>
          </w:p>
        </w:tc>
        <w:tc>
          <w:tcPr>
            <w:tcW w:w="1559"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276"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134"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18 June 2021</w:t>
            </w:r>
          </w:p>
        </w:tc>
        <w:tc>
          <w:tcPr>
            <w:tcW w:w="1276"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6237" w:type="dxa"/>
            <w:shd w:val="clear" w:color="auto" w:fill="FFFFFF" w:themeFill="background1"/>
          </w:tcPr>
          <w:p w:rsidR="006748C8" w:rsidRPr="006748C8" w:rsidRDefault="006748C8" w:rsidP="006748C8">
            <w:pPr>
              <w:ind w:right="111"/>
              <w:rPr>
                <w:rFonts w:ascii="Arial Narrow" w:hAnsi="Arial Narrow" w:cs="Arial"/>
                <w:color w:val="000000" w:themeColor="text1"/>
              </w:rPr>
            </w:pPr>
            <w:r w:rsidRPr="006748C8">
              <w:rPr>
                <w:rFonts w:ascii="Arial Narrow" w:hAnsi="Arial Narrow" w:cs="Arial"/>
              </w:rPr>
              <w:t>Fire caused damages to the Office of the CEO, entrance to OPD and zonal matron’s office. Doors and expander gates and ceiling were damaged in all areas.</w:t>
            </w:r>
          </w:p>
        </w:tc>
      </w:tr>
      <w:tr w:rsidR="006748C8" w:rsidRPr="006748C8" w:rsidTr="006748C8">
        <w:trPr>
          <w:trHeight w:val="510"/>
        </w:trPr>
        <w:tc>
          <w:tcPr>
            <w:tcW w:w="1701" w:type="dxa"/>
            <w:vMerge/>
            <w:shd w:val="clear" w:color="auto" w:fill="FFFFFF" w:themeFill="background1"/>
          </w:tcPr>
          <w:p w:rsidR="006748C8" w:rsidRPr="006748C8" w:rsidRDefault="006748C8" w:rsidP="006748C8">
            <w:pPr>
              <w:ind w:right="111"/>
              <w:rPr>
                <w:rFonts w:ascii="Arial Narrow" w:hAnsi="Arial Narrow" w:cs="Arial"/>
                <w:b/>
                <w:bCs/>
              </w:rPr>
            </w:pPr>
          </w:p>
        </w:tc>
        <w:tc>
          <w:tcPr>
            <w:tcW w:w="1843"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Hlabisa</w:t>
            </w:r>
          </w:p>
        </w:tc>
        <w:tc>
          <w:tcPr>
            <w:tcW w:w="1559" w:type="dxa"/>
            <w:shd w:val="clear" w:color="auto" w:fill="FFFFFF" w:themeFill="background1"/>
          </w:tcPr>
          <w:p w:rsidR="006748C8" w:rsidRPr="006748C8" w:rsidRDefault="006748C8" w:rsidP="006748C8">
            <w:pPr>
              <w:ind w:right="111"/>
              <w:rPr>
                <w:rFonts w:ascii="Arial Narrow" w:hAnsi="Arial Narrow" w:cs="Arial"/>
              </w:rPr>
            </w:pPr>
          </w:p>
        </w:tc>
        <w:tc>
          <w:tcPr>
            <w:tcW w:w="1276" w:type="dxa"/>
            <w:shd w:val="clear" w:color="auto" w:fill="FFFFFF" w:themeFill="background1"/>
          </w:tcPr>
          <w:p w:rsidR="006748C8" w:rsidRPr="006748C8" w:rsidRDefault="006748C8" w:rsidP="006748C8">
            <w:pPr>
              <w:ind w:right="111"/>
              <w:rPr>
                <w:rFonts w:ascii="Arial Narrow" w:hAnsi="Arial Narrow" w:cs="Arial"/>
              </w:rPr>
            </w:pPr>
          </w:p>
        </w:tc>
        <w:tc>
          <w:tcPr>
            <w:tcW w:w="1134"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13 January 2021</w:t>
            </w:r>
          </w:p>
        </w:tc>
        <w:tc>
          <w:tcPr>
            <w:tcW w:w="1276" w:type="dxa"/>
            <w:shd w:val="clear" w:color="auto" w:fill="FFFFFF" w:themeFill="background1"/>
          </w:tcPr>
          <w:p w:rsidR="006748C8" w:rsidRPr="006748C8" w:rsidRDefault="006748C8" w:rsidP="006748C8">
            <w:pPr>
              <w:ind w:right="111"/>
              <w:rPr>
                <w:rFonts w:ascii="Arial Narrow" w:hAnsi="Arial Narrow" w:cs="Arial"/>
              </w:rPr>
            </w:pPr>
          </w:p>
        </w:tc>
        <w:tc>
          <w:tcPr>
            <w:tcW w:w="6237"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Hlabisa hospital psychiatry unit caught fire. The door, shower curtain was damaged and electric wires melted.</w:t>
            </w:r>
          </w:p>
        </w:tc>
      </w:tr>
      <w:tr w:rsidR="006748C8" w:rsidRPr="006748C8" w:rsidTr="006748C8">
        <w:tc>
          <w:tcPr>
            <w:tcW w:w="1701" w:type="dxa"/>
            <w:vMerge w:val="restart"/>
            <w:shd w:val="clear" w:color="auto" w:fill="FFFFFF" w:themeFill="background1"/>
          </w:tcPr>
          <w:p w:rsidR="006748C8" w:rsidRPr="006748C8" w:rsidRDefault="006748C8" w:rsidP="006748C8">
            <w:pPr>
              <w:ind w:right="111"/>
              <w:rPr>
                <w:rFonts w:ascii="Arial Narrow" w:hAnsi="Arial Narrow" w:cs="Arial"/>
                <w:b/>
                <w:bCs/>
              </w:rPr>
            </w:pPr>
            <w:r w:rsidRPr="006748C8">
              <w:rPr>
                <w:rFonts w:ascii="Arial Narrow" w:hAnsi="Arial Narrow" w:cs="Arial"/>
                <w:b/>
                <w:bCs/>
              </w:rPr>
              <w:t>Limpopo</w:t>
            </w:r>
          </w:p>
        </w:tc>
        <w:tc>
          <w:tcPr>
            <w:tcW w:w="1843" w:type="dxa"/>
            <w:shd w:val="clear" w:color="auto" w:fill="FFFFFF" w:themeFill="background1"/>
          </w:tcPr>
          <w:p w:rsidR="006748C8" w:rsidRPr="006748C8" w:rsidRDefault="006748C8" w:rsidP="006748C8">
            <w:pPr>
              <w:ind w:right="111"/>
              <w:rPr>
                <w:rFonts w:ascii="Arial Narrow" w:hAnsi="Arial Narrow" w:cs="Arial"/>
                <w:color w:val="000000" w:themeColor="text1"/>
              </w:rPr>
            </w:pPr>
            <w:r w:rsidRPr="006748C8">
              <w:rPr>
                <w:rFonts w:ascii="Arial Narrow" w:eastAsia="Calibri" w:hAnsi="Arial Narrow" w:cs="Arial"/>
              </w:rPr>
              <w:t>FH Odendaal</w:t>
            </w:r>
          </w:p>
        </w:tc>
        <w:tc>
          <w:tcPr>
            <w:tcW w:w="1559"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eastAsia="Calibri" w:hAnsi="Arial Narrow" w:cs="Arial"/>
              </w:rPr>
              <w:t>-</w:t>
            </w:r>
          </w:p>
        </w:tc>
        <w:tc>
          <w:tcPr>
            <w:tcW w:w="1276"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eastAsia="Calibri" w:hAnsi="Arial Narrow" w:cs="Arial"/>
              </w:rPr>
              <w:t>-</w:t>
            </w:r>
          </w:p>
        </w:tc>
        <w:tc>
          <w:tcPr>
            <w:tcW w:w="1134"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 xml:space="preserve">04 May 2021 </w:t>
            </w:r>
          </w:p>
        </w:tc>
        <w:tc>
          <w:tcPr>
            <w:tcW w:w="1276"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eastAsia="Calibri" w:hAnsi="Arial Narrow" w:cs="Arial"/>
              </w:rPr>
              <w:t>-</w:t>
            </w:r>
          </w:p>
        </w:tc>
        <w:tc>
          <w:tcPr>
            <w:tcW w:w="6237" w:type="dxa"/>
            <w:shd w:val="clear" w:color="auto" w:fill="FFFFFF" w:themeFill="background1"/>
          </w:tcPr>
          <w:p w:rsidR="006748C8" w:rsidRPr="006748C8" w:rsidRDefault="006748C8" w:rsidP="006748C8">
            <w:pPr>
              <w:ind w:right="111"/>
              <w:rPr>
                <w:rFonts w:ascii="Arial Narrow" w:hAnsi="Arial Narrow" w:cs="Arial"/>
                <w:color w:val="000000" w:themeColor="text1"/>
              </w:rPr>
            </w:pPr>
            <w:r w:rsidRPr="006748C8">
              <w:rPr>
                <w:rFonts w:ascii="Arial Narrow" w:hAnsi="Arial Narrow" w:cs="Arial"/>
              </w:rPr>
              <w:t>The COVID -19 unit burnt and there were two casualties and one among them was a prisoner under guard. The whole cubicle damaged completely.</w:t>
            </w:r>
          </w:p>
        </w:tc>
      </w:tr>
      <w:tr w:rsidR="006748C8" w:rsidRPr="006748C8" w:rsidTr="006748C8">
        <w:tc>
          <w:tcPr>
            <w:tcW w:w="1701" w:type="dxa"/>
            <w:vMerge/>
            <w:shd w:val="clear" w:color="auto" w:fill="FFFFFF" w:themeFill="background1"/>
          </w:tcPr>
          <w:p w:rsidR="006748C8" w:rsidRPr="006748C8" w:rsidRDefault="006748C8" w:rsidP="006748C8">
            <w:pPr>
              <w:ind w:right="111"/>
              <w:rPr>
                <w:rFonts w:ascii="Arial Narrow" w:hAnsi="Arial Narrow" w:cs="Arial"/>
              </w:rPr>
            </w:pPr>
          </w:p>
        </w:tc>
        <w:tc>
          <w:tcPr>
            <w:tcW w:w="1843" w:type="dxa"/>
            <w:shd w:val="clear" w:color="auto" w:fill="FFFFFF" w:themeFill="background1"/>
          </w:tcPr>
          <w:p w:rsidR="006748C8" w:rsidRPr="006748C8" w:rsidRDefault="006748C8" w:rsidP="006748C8">
            <w:pPr>
              <w:ind w:right="111"/>
              <w:rPr>
                <w:rFonts w:ascii="Arial Narrow" w:eastAsia="Calibri" w:hAnsi="Arial Narrow" w:cs="Arial"/>
              </w:rPr>
            </w:pPr>
            <w:r w:rsidRPr="006748C8">
              <w:rPr>
                <w:rFonts w:ascii="Arial Narrow" w:eastAsia="Calibri" w:hAnsi="Arial Narrow" w:cs="Arial"/>
              </w:rPr>
              <w:t>Ellisrus</w:t>
            </w:r>
          </w:p>
        </w:tc>
        <w:tc>
          <w:tcPr>
            <w:tcW w:w="1559" w:type="dxa"/>
            <w:shd w:val="clear" w:color="auto" w:fill="FFFFFF" w:themeFill="background1"/>
          </w:tcPr>
          <w:p w:rsidR="006748C8" w:rsidRPr="006748C8" w:rsidRDefault="006748C8" w:rsidP="006748C8">
            <w:pPr>
              <w:ind w:right="111"/>
              <w:rPr>
                <w:rFonts w:ascii="Arial Narrow" w:eastAsia="Calibri" w:hAnsi="Arial Narrow" w:cs="Arial"/>
              </w:rPr>
            </w:pPr>
            <w:r w:rsidRPr="006748C8">
              <w:rPr>
                <w:rFonts w:ascii="Arial Narrow" w:eastAsia="Calibri" w:hAnsi="Arial Narrow" w:cs="Arial"/>
              </w:rPr>
              <w:t>-</w:t>
            </w:r>
          </w:p>
        </w:tc>
        <w:tc>
          <w:tcPr>
            <w:tcW w:w="1276" w:type="dxa"/>
            <w:shd w:val="clear" w:color="auto" w:fill="FFFFFF" w:themeFill="background1"/>
          </w:tcPr>
          <w:p w:rsidR="006748C8" w:rsidRPr="006748C8" w:rsidRDefault="006748C8" w:rsidP="006748C8">
            <w:pPr>
              <w:ind w:right="111"/>
              <w:rPr>
                <w:rFonts w:ascii="Arial Narrow" w:eastAsia="Calibri" w:hAnsi="Arial Narrow" w:cs="Arial"/>
              </w:rPr>
            </w:pPr>
            <w:r w:rsidRPr="006748C8">
              <w:rPr>
                <w:rFonts w:ascii="Arial Narrow" w:eastAsia="Calibri" w:hAnsi="Arial Narrow" w:cs="Arial"/>
              </w:rPr>
              <w:t>-</w:t>
            </w:r>
          </w:p>
        </w:tc>
        <w:tc>
          <w:tcPr>
            <w:tcW w:w="1134"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eastAsia="Calibri" w:hAnsi="Arial Narrow" w:cs="Arial"/>
              </w:rPr>
              <w:t>17 June 2021</w:t>
            </w:r>
          </w:p>
        </w:tc>
        <w:tc>
          <w:tcPr>
            <w:tcW w:w="1276" w:type="dxa"/>
            <w:shd w:val="clear" w:color="auto" w:fill="FFFFFF" w:themeFill="background1"/>
          </w:tcPr>
          <w:p w:rsidR="006748C8" w:rsidRPr="006748C8" w:rsidRDefault="006748C8" w:rsidP="006748C8">
            <w:pPr>
              <w:ind w:right="111"/>
              <w:rPr>
                <w:rFonts w:ascii="Arial Narrow" w:eastAsia="Calibri" w:hAnsi="Arial Narrow" w:cs="Arial"/>
              </w:rPr>
            </w:pPr>
            <w:r w:rsidRPr="006748C8">
              <w:rPr>
                <w:rFonts w:ascii="Arial Narrow" w:eastAsia="Calibri" w:hAnsi="Arial Narrow" w:cs="Arial"/>
              </w:rPr>
              <w:t>-</w:t>
            </w:r>
          </w:p>
        </w:tc>
        <w:tc>
          <w:tcPr>
            <w:tcW w:w="6237"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eastAsia="Calibri" w:hAnsi="Arial Narrow" w:cs="Arial"/>
              </w:rPr>
              <w:t>A fire broke out in the Occupational therapy toilet. The fire was put out and the damage was insignificant, and the building was declared safe for occupation.</w:t>
            </w:r>
          </w:p>
        </w:tc>
      </w:tr>
      <w:tr w:rsidR="006748C8" w:rsidRPr="006748C8" w:rsidTr="006748C8">
        <w:tc>
          <w:tcPr>
            <w:tcW w:w="1701" w:type="dxa"/>
            <w:vMerge/>
            <w:shd w:val="clear" w:color="auto" w:fill="FFFFFF" w:themeFill="background1"/>
          </w:tcPr>
          <w:p w:rsidR="006748C8" w:rsidRPr="006748C8" w:rsidRDefault="006748C8" w:rsidP="006748C8">
            <w:pPr>
              <w:ind w:right="111"/>
              <w:rPr>
                <w:rFonts w:ascii="Arial Narrow" w:hAnsi="Arial Narrow" w:cs="Arial"/>
              </w:rPr>
            </w:pPr>
          </w:p>
        </w:tc>
        <w:tc>
          <w:tcPr>
            <w:tcW w:w="1843" w:type="dxa"/>
            <w:shd w:val="clear" w:color="auto" w:fill="FFFFFF" w:themeFill="background1"/>
          </w:tcPr>
          <w:p w:rsidR="006748C8" w:rsidRPr="006748C8" w:rsidRDefault="006748C8" w:rsidP="006748C8">
            <w:pPr>
              <w:ind w:right="111"/>
              <w:rPr>
                <w:rFonts w:ascii="Arial Narrow" w:eastAsia="Calibri" w:hAnsi="Arial Narrow" w:cs="Arial"/>
              </w:rPr>
            </w:pPr>
            <w:r w:rsidRPr="006748C8">
              <w:rPr>
                <w:rFonts w:ascii="Arial Narrow" w:eastAsia="Calibri" w:hAnsi="Arial Narrow" w:cs="Arial"/>
              </w:rPr>
              <w:t>Hellen Franz</w:t>
            </w:r>
          </w:p>
        </w:tc>
        <w:tc>
          <w:tcPr>
            <w:tcW w:w="1559" w:type="dxa"/>
            <w:shd w:val="clear" w:color="auto" w:fill="FFFFFF" w:themeFill="background1"/>
          </w:tcPr>
          <w:p w:rsidR="006748C8" w:rsidRPr="006748C8" w:rsidRDefault="006748C8" w:rsidP="006748C8">
            <w:pPr>
              <w:ind w:right="111"/>
              <w:rPr>
                <w:rFonts w:ascii="Arial Narrow" w:eastAsia="Calibri" w:hAnsi="Arial Narrow" w:cs="Arial"/>
              </w:rPr>
            </w:pPr>
            <w:r w:rsidRPr="006748C8">
              <w:rPr>
                <w:rFonts w:ascii="Arial Narrow" w:eastAsia="Calibri" w:hAnsi="Arial Narrow" w:cs="Arial"/>
              </w:rPr>
              <w:t>-</w:t>
            </w:r>
          </w:p>
        </w:tc>
        <w:tc>
          <w:tcPr>
            <w:tcW w:w="1276" w:type="dxa"/>
            <w:shd w:val="clear" w:color="auto" w:fill="FFFFFF" w:themeFill="background1"/>
          </w:tcPr>
          <w:p w:rsidR="006748C8" w:rsidRPr="006748C8" w:rsidRDefault="006748C8" w:rsidP="006748C8">
            <w:pPr>
              <w:ind w:right="111"/>
              <w:rPr>
                <w:rFonts w:ascii="Arial Narrow" w:eastAsia="Calibri" w:hAnsi="Arial Narrow" w:cs="Arial"/>
              </w:rPr>
            </w:pPr>
            <w:r w:rsidRPr="006748C8">
              <w:rPr>
                <w:rFonts w:ascii="Arial Narrow" w:eastAsia="Calibri" w:hAnsi="Arial Narrow" w:cs="Arial"/>
              </w:rPr>
              <w:t>February 2020</w:t>
            </w:r>
          </w:p>
        </w:tc>
        <w:tc>
          <w:tcPr>
            <w:tcW w:w="1134"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276" w:type="dxa"/>
            <w:shd w:val="clear" w:color="auto" w:fill="FFFFFF" w:themeFill="background1"/>
          </w:tcPr>
          <w:p w:rsidR="006748C8" w:rsidRPr="006748C8" w:rsidRDefault="006748C8" w:rsidP="006748C8">
            <w:pPr>
              <w:ind w:right="111"/>
              <w:rPr>
                <w:rFonts w:ascii="Arial Narrow" w:eastAsia="Calibri" w:hAnsi="Arial Narrow" w:cs="Arial"/>
              </w:rPr>
            </w:pPr>
            <w:r w:rsidRPr="006748C8">
              <w:rPr>
                <w:rFonts w:ascii="Arial Narrow" w:eastAsia="+mn-ea" w:hAnsi="Arial Narrow" w:cs="Arial"/>
                <w:color w:val="000000"/>
                <w:kern w:val="24"/>
              </w:rPr>
              <w:t>May 2022</w:t>
            </w:r>
          </w:p>
        </w:tc>
        <w:tc>
          <w:tcPr>
            <w:tcW w:w="6237" w:type="dxa"/>
            <w:shd w:val="clear" w:color="auto" w:fill="FFFFFF" w:themeFill="background1"/>
          </w:tcPr>
          <w:p w:rsidR="006748C8" w:rsidRPr="006748C8" w:rsidRDefault="006748C8" w:rsidP="006748C8">
            <w:pPr>
              <w:ind w:right="111"/>
              <w:rPr>
                <w:rFonts w:ascii="Arial Narrow" w:eastAsia="Calibri" w:hAnsi="Arial Narrow" w:cs="Arial"/>
              </w:rPr>
            </w:pPr>
            <w:r w:rsidRPr="006748C8">
              <w:rPr>
                <w:rFonts w:ascii="Arial Narrow" w:eastAsia="Calibri" w:hAnsi="Arial Narrow" w:cs="Arial"/>
              </w:rPr>
              <w:t xml:space="preserve">One incident of fire in Maternity Block which also damaged the Clinic and part of maternity (1 roofed building) took place in February 2020. </w:t>
            </w:r>
          </w:p>
          <w:p w:rsidR="006748C8" w:rsidRPr="006748C8" w:rsidRDefault="006748C8" w:rsidP="006748C8">
            <w:pPr>
              <w:pStyle w:val="NormalWeb"/>
              <w:spacing w:before="0" w:beforeAutospacing="0" w:after="0" w:afterAutospacing="0"/>
              <w:ind w:right="111"/>
              <w:jc w:val="both"/>
              <w:rPr>
                <w:rFonts w:ascii="Arial Narrow" w:hAnsi="Arial Narrow" w:cs="Arial"/>
                <w:sz w:val="22"/>
                <w:szCs w:val="22"/>
              </w:rPr>
            </w:pPr>
            <w:r w:rsidRPr="006748C8">
              <w:rPr>
                <w:rFonts w:ascii="Arial Narrow" w:eastAsia="+mn-ea" w:hAnsi="Arial Narrow" w:cs="Arial"/>
                <w:color w:val="000000"/>
                <w:kern w:val="24"/>
                <w:sz w:val="22"/>
                <w:szCs w:val="22"/>
                <w:lang w:val="en-GB"/>
              </w:rPr>
              <w:t xml:space="preserve">One incident of Fire in May 2022. Faulty UV light caught fire in Allied block, but it was contained. </w:t>
            </w:r>
          </w:p>
        </w:tc>
      </w:tr>
      <w:tr w:rsidR="006748C8" w:rsidRPr="006748C8" w:rsidTr="006748C8">
        <w:tc>
          <w:tcPr>
            <w:tcW w:w="1701" w:type="dxa"/>
            <w:vMerge/>
            <w:shd w:val="clear" w:color="auto" w:fill="FFFFFF" w:themeFill="background1"/>
          </w:tcPr>
          <w:p w:rsidR="006748C8" w:rsidRPr="006748C8" w:rsidRDefault="006748C8" w:rsidP="006748C8">
            <w:pPr>
              <w:ind w:right="111"/>
              <w:rPr>
                <w:rFonts w:ascii="Arial Narrow" w:hAnsi="Arial Narrow" w:cs="Arial"/>
              </w:rPr>
            </w:pPr>
          </w:p>
        </w:tc>
        <w:tc>
          <w:tcPr>
            <w:tcW w:w="1843" w:type="dxa"/>
            <w:shd w:val="clear" w:color="auto" w:fill="FFFFFF" w:themeFill="background1"/>
          </w:tcPr>
          <w:p w:rsidR="006748C8" w:rsidRPr="006748C8" w:rsidRDefault="006748C8" w:rsidP="006748C8">
            <w:pPr>
              <w:ind w:right="111"/>
              <w:rPr>
                <w:rFonts w:ascii="Arial Narrow" w:eastAsia="Calibri" w:hAnsi="Arial Narrow" w:cs="Arial"/>
              </w:rPr>
            </w:pPr>
            <w:r w:rsidRPr="006748C8">
              <w:rPr>
                <w:rFonts w:ascii="Arial Narrow" w:eastAsia="Calibri" w:hAnsi="Arial Narrow" w:cs="Arial"/>
              </w:rPr>
              <w:t>WF Knobel</w:t>
            </w:r>
          </w:p>
        </w:tc>
        <w:tc>
          <w:tcPr>
            <w:tcW w:w="1559" w:type="dxa"/>
            <w:shd w:val="clear" w:color="auto" w:fill="FFFFFF" w:themeFill="background1"/>
          </w:tcPr>
          <w:p w:rsidR="006748C8" w:rsidRPr="006748C8" w:rsidRDefault="006748C8" w:rsidP="006748C8">
            <w:pPr>
              <w:ind w:right="111"/>
              <w:rPr>
                <w:rFonts w:ascii="Arial Narrow" w:eastAsia="Calibri" w:hAnsi="Arial Narrow" w:cs="Arial"/>
              </w:rPr>
            </w:pPr>
            <w:r w:rsidRPr="006748C8">
              <w:rPr>
                <w:rFonts w:ascii="Arial Narrow" w:eastAsia="Calibri" w:hAnsi="Arial Narrow" w:cs="Arial"/>
              </w:rPr>
              <w:t>-</w:t>
            </w:r>
          </w:p>
        </w:tc>
        <w:tc>
          <w:tcPr>
            <w:tcW w:w="1276" w:type="dxa"/>
            <w:shd w:val="clear" w:color="auto" w:fill="FFFFFF" w:themeFill="background1"/>
          </w:tcPr>
          <w:p w:rsidR="006748C8" w:rsidRPr="006748C8" w:rsidRDefault="006748C8" w:rsidP="006748C8">
            <w:pPr>
              <w:ind w:right="111"/>
              <w:rPr>
                <w:rFonts w:ascii="Arial Narrow" w:eastAsia="Calibri" w:hAnsi="Arial Narrow" w:cs="Arial"/>
              </w:rPr>
            </w:pPr>
            <w:r w:rsidRPr="006748C8">
              <w:rPr>
                <w:rFonts w:ascii="Arial Narrow" w:eastAsia="Calibri" w:hAnsi="Arial Narrow" w:cs="Arial"/>
              </w:rPr>
              <w:t>-</w:t>
            </w:r>
          </w:p>
        </w:tc>
        <w:tc>
          <w:tcPr>
            <w:tcW w:w="1134"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276" w:type="dxa"/>
            <w:shd w:val="clear" w:color="auto" w:fill="FFFFFF" w:themeFill="background1"/>
          </w:tcPr>
          <w:p w:rsidR="006748C8" w:rsidRPr="006748C8" w:rsidRDefault="006748C8" w:rsidP="006748C8">
            <w:pPr>
              <w:ind w:right="111"/>
              <w:rPr>
                <w:rFonts w:ascii="Arial Narrow" w:eastAsia="Calibri" w:hAnsi="Arial Narrow" w:cs="Arial"/>
              </w:rPr>
            </w:pPr>
            <w:r w:rsidRPr="006748C8">
              <w:rPr>
                <w:rFonts w:ascii="Arial Narrow" w:eastAsia="Calibri" w:hAnsi="Arial Narrow" w:cs="Arial"/>
              </w:rPr>
              <w:t>August 2022</w:t>
            </w:r>
          </w:p>
        </w:tc>
        <w:tc>
          <w:tcPr>
            <w:tcW w:w="6237"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eastAsia="+mn-ea" w:hAnsi="Arial Narrow" w:cs="Arial"/>
                <w:color w:val="000000"/>
                <w:kern w:val="24"/>
              </w:rPr>
              <w:t>Fire broke outside the hospital in August 2022 at around 16h30 and was extinguished by colleagues Working on Fire.</w:t>
            </w:r>
          </w:p>
        </w:tc>
      </w:tr>
      <w:tr w:rsidR="006748C8" w:rsidRPr="006748C8" w:rsidTr="006748C8">
        <w:tc>
          <w:tcPr>
            <w:tcW w:w="1701" w:type="dxa"/>
            <w:shd w:val="clear" w:color="auto" w:fill="FFFFFF" w:themeFill="background1"/>
          </w:tcPr>
          <w:p w:rsidR="006748C8" w:rsidRPr="006748C8" w:rsidRDefault="006748C8" w:rsidP="006748C8">
            <w:pPr>
              <w:ind w:right="111"/>
              <w:rPr>
                <w:rFonts w:ascii="Arial Narrow" w:hAnsi="Arial Narrow" w:cs="Arial"/>
                <w:b/>
                <w:bCs/>
              </w:rPr>
            </w:pPr>
            <w:r w:rsidRPr="006748C8">
              <w:rPr>
                <w:rFonts w:ascii="Arial Narrow" w:hAnsi="Arial Narrow" w:cs="Arial"/>
                <w:b/>
                <w:bCs/>
              </w:rPr>
              <w:t>Mpumalanga</w:t>
            </w:r>
          </w:p>
        </w:tc>
        <w:tc>
          <w:tcPr>
            <w:tcW w:w="1843" w:type="dxa"/>
            <w:shd w:val="clear" w:color="auto" w:fill="FFFFFF" w:themeFill="background1"/>
          </w:tcPr>
          <w:p w:rsidR="006748C8" w:rsidRPr="006748C8" w:rsidRDefault="006748C8" w:rsidP="006748C8">
            <w:pPr>
              <w:ind w:right="111"/>
              <w:rPr>
                <w:rFonts w:ascii="Arial Narrow" w:eastAsia="Calibri" w:hAnsi="Arial Narrow" w:cs="Arial"/>
              </w:rPr>
            </w:pPr>
            <w:r w:rsidRPr="006748C8">
              <w:rPr>
                <w:rFonts w:ascii="Arial Narrow" w:hAnsi="Arial Narrow" w:cs="Arial"/>
                <w:color w:val="000000" w:themeColor="text1"/>
              </w:rPr>
              <w:t>No hospitals</w:t>
            </w:r>
          </w:p>
        </w:tc>
        <w:tc>
          <w:tcPr>
            <w:tcW w:w="1559" w:type="dxa"/>
            <w:shd w:val="clear" w:color="auto" w:fill="FFFFFF" w:themeFill="background1"/>
          </w:tcPr>
          <w:p w:rsidR="006748C8" w:rsidRPr="006748C8" w:rsidRDefault="006748C8" w:rsidP="006748C8">
            <w:pPr>
              <w:ind w:right="111"/>
              <w:rPr>
                <w:rFonts w:ascii="Arial Narrow" w:eastAsia="Calibri" w:hAnsi="Arial Narrow" w:cs="Arial"/>
              </w:rPr>
            </w:pPr>
            <w:r w:rsidRPr="006748C8">
              <w:rPr>
                <w:rFonts w:ascii="Arial Narrow" w:hAnsi="Arial Narrow" w:cs="Arial"/>
              </w:rPr>
              <w:t>-</w:t>
            </w:r>
          </w:p>
        </w:tc>
        <w:tc>
          <w:tcPr>
            <w:tcW w:w="1276" w:type="dxa"/>
            <w:shd w:val="clear" w:color="auto" w:fill="FFFFFF" w:themeFill="background1"/>
          </w:tcPr>
          <w:p w:rsidR="006748C8" w:rsidRPr="006748C8" w:rsidRDefault="006748C8" w:rsidP="006748C8">
            <w:pPr>
              <w:ind w:right="111"/>
              <w:rPr>
                <w:rFonts w:ascii="Arial Narrow" w:eastAsia="Calibri" w:hAnsi="Arial Narrow" w:cs="Arial"/>
              </w:rPr>
            </w:pPr>
            <w:r w:rsidRPr="006748C8">
              <w:rPr>
                <w:rFonts w:ascii="Arial Narrow" w:hAnsi="Arial Narrow" w:cs="Arial"/>
              </w:rPr>
              <w:t>-</w:t>
            </w:r>
          </w:p>
        </w:tc>
        <w:tc>
          <w:tcPr>
            <w:tcW w:w="1134" w:type="dxa"/>
            <w:shd w:val="clear" w:color="auto" w:fill="FFFFFF" w:themeFill="background1"/>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276" w:type="dxa"/>
            <w:shd w:val="clear" w:color="auto" w:fill="FFFFFF" w:themeFill="background1"/>
          </w:tcPr>
          <w:p w:rsidR="006748C8" w:rsidRPr="006748C8" w:rsidRDefault="006748C8" w:rsidP="006748C8">
            <w:pPr>
              <w:ind w:right="111"/>
              <w:rPr>
                <w:rFonts w:ascii="Arial Narrow" w:eastAsia="Calibri" w:hAnsi="Arial Narrow" w:cs="Arial"/>
              </w:rPr>
            </w:pPr>
            <w:r w:rsidRPr="006748C8">
              <w:rPr>
                <w:rFonts w:ascii="Arial Narrow" w:hAnsi="Arial Narrow" w:cs="Arial"/>
              </w:rPr>
              <w:t>-</w:t>
            </w:r>
          </w:p>
        </w:tc>
        <w:tc>
          <w:tcPr>
            <w:tcW w:w="6237" w:type="dxa"/>
            <w:shd w:val="clear" w:color="auto" w:fill="FFFFFF" w:themeFill="background1"/>
          </w:tcPr>
          <w:p w:rsidR="006748C8" w:rsidRPr="006748C8" w:rsidRDefault="006748C8" w:rsidP="006748C8">
            <w:pPr>
              <w:ind w:right="111"/>
              <w:rPr>
                <w:rFonts w:ascii="Arial Narrow" w:eastAsia="+mn-ea" w:hAnsi="Arial Narrow" w:cs="Arial"/>
                <w:color w:val="000000"/>
                <w:kern w:val="24"/>
              </w:rPr>
            </w:pPr>
            <w:r w:rsidRPr="006748C8">
              <w:rPr>
                <w:rFonts w:ascii="Arial Narrow" w:hAnsi="Arial Narrow" w:cs="Arial"/>
                <w:color w:val="000000" w:themeColor="text1"/>
              </w:rPr>
              <w:t>N/A</w:t>
            </w:r>
          </w:p>
        </w:tc>
      </w:tr>
      <w:tr w:rsidR="006748C8" w:rsidRPr="006748C8" w:rsidTr="006748C8">
        <w:tc>
          <w:tcPr>
            <w:tcW w:w="1701" w:type="dxa"/>
            <w:shd w:val="clear" w:color="auto" w:fill="FFFFFF" w:themeFill="background1"/>
          </w:tcPr>
          <w:p w:rsidR="006748C8" w:rsidRPr="006748C8" w:rsidRDefault="006748C8" w:rsidP="006748C8">
            <w:pPr>
              <w:ind w:right="111"/>
              <w:rPr>
                <w:rFonts w:ascii="Arial Narrow" w:hAnsi="Arial Narrow" w:cs="Arial"/>
                <w:b/>
                <w:bCs/>
              </w:rPr>
            </w:pPr>
            <w:r w:rsidRPr="006748C8">
              <w:rPr>
                <w:rFonts w:ascii="Arial Narrow" w:hAnsi="Arial Narrow" w:cs="Arial"/>
                <w:b/>
                <w:bCs/>
              </w:rPr>
              <w:t>Northern Cape</w:t>
            </w:r>
          </w:p>
        </w:tc>
        <w:tc>
          <w:tcPr>
            <w:tcW w:w="1843" w:type="dxa"/>
            <w:shd w:val="clear" w:color="auto" w:fill="FFFFFF" w:themeFill="background1"/>
          </w:tcPr>
          <w:p w:rsidR="006748C8" w:rsidRPr="006748C8" w:rsidRDefault="006748C8" w:rsidP="006748C8">
            <w:pPr>
              <w:ind w:right="111"/>
              <w:rPr>
                <w:rFonts w:ascii="Arial Narrow" w:hAnsi="Arial Narrow" w:cs="Arial"/>
                <w:color w:val="000000" w:themeColor="text1"/>
              </w:rPr>
            </w:pPr>
            <w:r w:rsidRPr="006748C8">
              <w:rPr>
                <w:rFonts w:ascii="Arial Narrow" w:hAnsi="Arial Narrow" w:cs="Arial"/>
                <w:color w:val="000000" w:themeColor="text1"/>
              </w:rPr>
              <w:t>No report</w:t>
            </w:r>
          </w:p>
        </w:tc>
        <w:tc>
          <w:tcPr>
            <w:tcW w:w="1559" w:type="dxa"/>
            <w:shd w:val="clear" w:color="auto" w:fill="FFFFFF" w:themeFill="background1"/>
          </w:tcPr>
          <w:p w:rsidR="006748C8" w:rsidRPr="006748C8" w:rsidRDefault="006748C8" w:rsidP="006748C8">
            <w:pPr>
              <w:ind w:right="111"/>
              <w:rPr>
                <w:rFonts w:ascii="Arial Narrow" w:hAnsi="Arial Narrow" w:cs="Arial"/>
              </w:rPr>
            </w:pPr>
          </w:p>
        </w:tc>
        <w:tc>
          <w:tcPr>
            <w:tcW w:w="1276" w:type="dxa"/>
            <w:shd w:val="clear" w:color="auto" w:fill="FFFFFF" w:themeFill="background1"/>
          </w:tcPr>
          <w:p w:rsidR="006748C8" w:rsidRPr="006748C8" w:rsidRDefault="006748C8" w:rsidP="006748C8">
            <w:pPr>
              <w:ind w:right="111"/>
              <w:rPr>
                <w:rFonts w:ascii="Arial Narrow" w:hAnsi="Arial Narrow" w:cs="Arial"/>
              </w:rPr>
            </w:pPr>
          </w:p>
        </w:tc>
        <w:tc>
          <w:tcPr>
            <w:tcW w:w="1134" w:type="dxa"/>
            <w:shd w:val="clear" w:color="auto" w:fill="FFFFFF" w:themeFill="background1"/>
          </w:tcPr>
          <w:p w:rsidR="006748C8" w:rsidRPr="006748C8" w:rsidRDefault="006748C8" w:rsidP="006748C8">
            <w:pPr>
              <w:ind w:right="111"/>
              <w:rPr>
                <w:rFonts w:ascii="Arial Narrow" w:hAnsi="Arial Narrow" w:cs="Arial"/>
              </w:rPr>
            </w:pPr>
          </w:p>
        </w:tc>
        <w:tc>
          <w:tcPr>
            <w:tcW w:w="1276" w:type="dxa"/>
            <w:shd w:val="clear" w:color="auto" w:fill="FFFFFF" w:themeFill="background1"/>
          </w:tcPr>
          <w:p w:rsidR="006748C8" w:rsidRPr="006748C8" w:rsidRDefault="006748C8" w:rsidP="006748C8">
            <w:pPr>
              <w:ind w:right="111"/>
              <w:rPr>
                <w:rFonts w:ascii="Arial Narrow" w:hAnsi="Arial Narrow" w:cs="Arial"/>
              </w:rPr>
            </w:pPr>
          </w:p>
        </w:tc>
        <w:tc>
          <w:tcPr>
            <w:tcW w:w="6237" w:type="dxa"/>
            <w:shd w:val="clear" w:color="auto" w:fill="FFFFFF" w:themeFill="background1"/>
          </w:tcPr>
          <w:p w:rsidR="006748C8" w:rsidRPr="006748C8" w:rsidRDefault="006748C8" w:rsidP="006748C8">
            <w:pPr>
              <w:ind w:right="111"/>
              <w:rPr>
                <w:rFonts w:ascii="Arial Narrow" w:hAnsi="Arial Narrow" w:cs="Arial"/>
                <w:color w:val="000000" w:themeColor="text1"/>
              </w:rPr>
            </w:pPr>
          </w:p>
        </w:tc>
      </w:tr>
      <w:tr w:rsidR="006748C8" w:rsidRPr="006748C8" w:rsidTr="006748C8">
        <w:trPr>
          <w:trHeight w:val="50"/>
        </w:trPr>
        <w:tc>
          <w:tcPr>
            <w:tcW w:w="1701" w:type="dxa"/>
            <w:shd w:val="clear" w:color="auto" w:fill="FFFFFF" w:themeFill="background1"/>
          </w:tcPr>
          <w:p w:rsidR="006748C8" w:rsidRPr="006748C8" w:rsidRDefault="006748C8" w:rsidP="006748C8">
            <w:pPr>
              <w:ind w:right="111"/>
              <w:rPr>
                <w:rFonts w:ascii="Arial Narrow" w:hAnsi="Arial Narrow" w:cs="Arial"/>
                <w:b/>
                <w:bCs/>
              </w:rPr>
            </w:pPr>
            <w:r w:rsidRPr="006748C8">
              <w:rPr>
                <w:rFonts w:ascii="Arial Narrow" w:hAnsi="Arial Narrow" w:cs="Arial"/>
                <w:b/>
                <w:bCs/>
              </w:rPr>
              <w:t xml:space="preserve">Northwest </w:t>
            </w:r>
          </w:p>
        </w:tc>
        <w:tc>
          <w:tcPr>
            <w:tcW w:w="1843" w:type="dxa"/>
            <w:shd w:val="clear" w:color="auto" w:fill="FFFFFF" w:themeFill="background1"/>
          </w:tcPr>
          <w:p w:rsidR="006748C8" w:rsidRPr="006748C8" w:rsidRDefault="006748C8" w:rsidP="006748C8">
            <w:pPr>
              <w:ind w:right="111"/>
              <w:rPr>
                <w:rFonts w:ascii="Arial Narrow" w:hAnsi="Arial Narrow" w:cs="Arial"/>
                <w:color w:val="000000" w:themeColor="text1"/>
              </w:rPr>
            </w:pPr>
            <w:r w:rsidRPr="006748C8">
              <w:rPr>
                <w:rFonts w:ascii="Arial Narrow" w:hAnsi="Arial Narrow" w:cs="Arial"/>
                <w:color w:val="000000" w:themeColor="text1"/>
              </w:rPr>
              <w:t>No report</w:t>
            </w:r>
          </w:p>
        </w:tc>
        <w:tc>
          <w:tcPr>
            <w:tcW w:w="1559" w:type="dxa"/>
            <w:shd w:val="clear" w:color="auto" w:fill="FFFFFF" w:themeFill="background1"/>
          </w:tcPr>
          <w:p w:rsidR="006748C8" w:rsidRPr="006748C8" w:rsidRDefault="006748C8" w:rsidP="006748C8">
            <w:pPr>
              <w:ind w:right="111"/>
              <w:rPr>
                <w:rFonts w:ascii="Arial Narrow" w:hAnsi="Arial Narrow" w:cs="Arial"/>
              </w:rPr>
            </w:pPr>
          </w:p>
        </w:tc>
        <w:tc>
          <w:tcPr>
            <w:tcW w:w="1276" w:type="dxa"/>
            <w:shd w:val="clear" w:color="auto" w:fill="FFFFFF" w:themeFill="background1"/>
          </w:tcPr>
          <w:p w:rsidR="006748C8" w:rsidRPr="006748C8" w:rsidRDefault="006748C8" w:rsidP="006748C8">
            <w:pPr>
              <w:ind w:right="111"/>
              <w:rPr>
                <w:rFonts w:ascii="Arial Narrow" w:hAnsi="Arial Narrow" w:cs="Arial"/>
              </w:rPr>
            </w:pPr>
          </w:p>
        </w:tc>
        <w:tc>
          <w:tcPr>
            <w:tcW w:w="1134" w:type="dxa"/>
            <w:shd w:val="clear" w:color="auto" w:fill="FFFFFF" w:themeFill="background1"/>
          </w:tcPr>
          <w:p w:rsidR="006748C8" w:rsidRPr="006748C8" w:rsidRDefault="006748C8" w:rsidP="006748C8">
            <w:pPr>
              <w:ind w:right="111"/>
              <w:rPr>
                <w:rFonts w:ascii="Arial Narrow" w:hAnsi="Arial Narrow" w:cs="Arial"/>
              </w:rPr>
            </w:pPr>
          </w:p>
        </w:tc>
        <w:tc>
          <w:tcPr>
            <w:tcW w:w="1276" w:type="dxa"/>
            <w:shd w:val="clear" w:color="auto" w:fill="FFFFFF" w:themeFill="background1"/>
          </w:tcPr>
          <w:p w:rsidR="006748C8" w:rsidRPr="006748C8" w:rsidRDefault="006748C8" w:rsidP="006748C8">
            <w:pPr>
              <w:ind w:right="111"/>
              <w:rPr>
                <w:rFonts w:ascii="Arial Narrow" w:hAnsi="Arial Narrow" w:cs="Arial"/>
              </w:rPr>
            </w:pPr>
          </w:p>
        </w:tc>
        <w:tc>
          <w:tcPr>
            <w:tcW w:w="6237" w:type="dxa"/>
            <w:shd w:val="clear" w:color="auto" w:fill="FFFFFF" w:themeFill="background1"/>
          </w:tcPr>
          <w:p w:rsidR="006748C8" w:rsidRPr="006748C8" w:rsidRDefault="006748C8" w:rsidP="006748C8">
            <w:pPr>
              <w:ind w:right="111"/>
              <w:rPr>
                <w:rFonts w:ascii="Arial Narrow" w:hAnsi="Arial Narrow" w:cs="Arial"/>
                <w:color w:val="000000" w:themeColor="text1"/>
              </w:rPr>
            </w:pPr>
          </w:p>
        </w:tc>
      </w:tr>
      <w:tr w:rsidR="006748C8" w:rsidRPr="006748C8" w:rsidTr="006748C8">
        <w:tc>
          <w:tcPr>
            <w:tcW w:w="1701" w:type="dxa"/>
            <w:vMerge w:val="restart"/>
          </w:tcPr>
          <w:p w:rsidR="006748C8" w:rsidRPr="006748C8" w:rsidRDefault="006748C8" w:rsidP="006748C8">
            <w:pPr>
              <w:ind w:right="111"/>
              <w:rPr>
                <w:rFonts w:ascii="Arial Narrow" w:hAnsi="Arial Narrow" w:cs="Arial"/>
                <w:b/>
                <w:bCs/>
                <w:color w:val="000000" w:themeColor="text1"/>
              </w:rPr>
            </w:pPr>
            <w:r w:rsidRPr="006748C8">
              <w:rPr>
                <w:rFonts w:ascii="Arial Narrow" w:hAnsi="Arial Narrow" w:cs="Arial"/>
                <w:b/>
                <w:bCs/>
                <w:color w:val="000000" w:themeColor="text1"/>
              </w:rPr>
              <w:t>Western Cape</w:t>
            </w:r>
          </w:p>
        </w:tc>
        <w:tc>
          <w:tcPr>
            <w:tcW w:w="1843" w:type="dxa"/>
          </w:tcPr>
          <w:p w:rsidR="006748C8" w:rsidRPr="006748C8" w:rsidRDefault="006748C8" w:rsidP="006748C8">
            <w:pPr>
              <w:ind w:right="111"/>
              <w:rPr>
                <w:rFonts w:ascii="Arial Narrow" w:hAnsi="Arial Narrow" w:cs="Arial"/>
                <w:bCs/>
                <w:color w:val="000000" w:themeColor="text1"/>
              </w:rPr>
            </w:pPr>
            <w:r w:rsidRPr="006748C8">
              <w:rPr>
                <w:rFonts w:ascii="Arial Narrow" w:hAnsi="Arial Narrow" w:cs="Arial"/>
              </w:rPr>
              <w:t>Worcester Hospital</w:t>
            </w:r>
          </w:p>
        </w:tc>
        <w:tc>
          <w:tcPr>
            <w:tcW w:w="1559" w:type="dxa"/>
          </w:tcPr>
          <w:p w:rsidR="006748C8" w:rsidRPr="006748C8" w:rsidRDefault="006748C8" w:rsidP="006748C8">
            <w:pPr>
              <w:ind w:right="111"/>
              <w:rPr>
                <w:rFonts w:ascii="Arial Narrow" w:hAnsi="Arial Narrow" w:cs="Arial"/>
              </w:rPr>
            </w:pPr>
            <w:r w:rsidRPr="006748C8">
              <w:rPr>
                <w:rFonts w:ascii="Arial Narrow" w:hAnsi="Arial Narrow" w:cs="Arial"/>
              </w:rPr>
              <w:t>September 2019</w:t>
            </w:r>
          </w:p>
        </w:tc>
        <w:tc>
          <w:tcPr>
            <w:tcW w:w="1276" w:type="dxa"/>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134" w:type="dxa"/>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1276" w:type="dxa"/>
          </w:tcPr>
          <w:p w:rsidR="006748C8" w:rsidRPr="006748C8" w:rsidRDefault="006748C8" w:rsidP="006748C8">
            <w:pPr>
              <w:ind w:right="111"/>
              <w:rPr>
                <w:rFonts w:ascii="Arial Narrow" w:hAnsi="Arial Narrow" w:cs="Arial"/>
              </w:rPr>
            </w:pPr>
            <w:r w:rsidRPr="006748C8">
              <w:rPr>
                <w:rFonts w:ascii="Arial Narrow" w:hAnsi="Arial Narrow" w:cs="Arial"/>
              </w:rPr>
              <w:t>-</w:t>
            </w:r>
          </w:p>
        </w:tc>
        <w:tc>
          <w:tcPr>
            <w:tcW w:w="6237" w:type="dxa"/>
          </w:tcPr>
          <w:p w:rsidR="006748C8" w:rsidRPr="006748C8" w:rsidRDefault="006748C8" w:rsidP="006748C8">
            <w:pPr>
              <w:ind w:right="111"/>
              <w:rPr>
                <w:rFonts w:ascii="Arial Narrow" w:hAnsi="Arial Narrow" w:cs="Arial"/>
              </w:rPr>
            </w:pPr>
            <w:r w:rsidRPr="006748C8">
              <w:rPr>
                <w:rFonts w:ascii="Arial Narrow" w:hAnsi="Arial Narrow" w:cs="Arial"/>
              </w:rPr>
              <w:t>Fire took place due to the failure of electrical equipment in the substation.</w:t>
            </w:r>
          </w:p>
          <w:p w:rsidR="006748C8" w:rsidRPr="006748C8" w:rsidRDefault="006748C8" w:rsidP="006748C8">
            <w:pPr>
              <w:ind w:right="111"/>
              <w:rPr>
                <w:rFonts w:ascii="Arial Narrow" w:hAnsi="Arial Narrow" w:cs="Arial"/>
              </w:rPr>
            </w:pPr>
            <w:r w:rsidRPr="006748C8">
              <w:rPr>
                <w:rFonts w:ascii="Arial Narrow" w:hAnsi="Arial Narrow" w:cs="Arial"/>
              </w:rPr>
              <w:t>Municipal main supply was re-instated within 72 hours.</w:t>
            </w:r>
          </w:p>
        </w:tc>
      </w:tr>
      <w:tr w:rsidR="006748C8" w:rsidRPr="006748C8" w:rsidTr="006748C8">
        <w:tc>
          <w:tcPr>
            <w:tcW w:w="1701" w:type="dxa"/>
            <w:vMerge/>
          </w:tcPr>
          <w:p w:rsidR="006748C8" w:rsidRPr="006748C8" w:rsidRDefault="006748C8" w:rsidP="006748C8">
            <w:pPr>
              <w:ind w:right="111"/>
              <w:jc w:val="both"/>
              <w:rPr>
                <w:rFonts w:ascii="Arial Narrow" w:hAnsi="Arial Narrow" w:cs="Arial"/>
                <w:bCs/>
                <w:color w:val="000000" w:themeColor="text1"/>
              </w:rPr>
            </w:pPr>
          </w:p>
        </w:tc>
        <w:tc>
          <w:tcPr>
            <w:tcW w:w="1843" w:type="dxa"/>
          </w:tcPr>
          <w:p w:rsidR="006748C8" w:rsidRPr="006748C8" w:rsidRDefault="006748C8" w:rsidP="006748C8">
            <w:pPr>
              <w:ind w:right="111"/>
              <w:rPr>
                <w:rFonts w:ascii="Arial Narrow" w:hAnsi="Arial Narrow" w:cs="Arial"/>
              </w:rPr>
            </w:pPr>
            <w:r w:rsidRPr="006748C8">
              <w:rPr>
                <w:rFonts w:ascii="Arial Narrow" w:hAnsi="Arial Narrow" w:cs="Arial"/>
              </w:rPr>
              <w:t>Tygerberg Hospital</w:t>
            </w:r>
          </w:p>
        </w:tc>
        <w:tc>
          <w:tcPr>
            <w:tcW w:w="1559" w:type="dxa"/>
          </w:tcPr>
          <w:p w:rsidR="006748C8" w:rsidRPr="006748C8" w:rsidRDefault="006748C8" w:rsidP="006748C8">
            <w:pPr>
              <w:ind w:right="111"/>
              <w:rPr>
                <w:rFonts w:ascii="Arial Narrow" w:hAnsi="Arial Narrow" w:cs="Arial"/>
                <w:color w:val="201F1E"/>
                <w:shd w:val="clear" w:color="auto" w:fill="FFFFFF"/>
              </w:rPr>
            </w:pPr>
            <w:r w:rsidRPr="006748C8">
              <w:rPr>
                <w:rFonts w:ascii="Arial Narrow" w:hAnsi="Arial Narrow" w:cs="Arial"/>
              </w:rPr>
              <w:t>September 2019</w:t>
            </w:r>
          </w:p>
        </w:tc>
        <w:tc>
          <w:tcPr>
            <w:tcW w:w="1276" w:type="dxa"/>
          </w:tcPr>
          <w:p w:rsidR="006748C8" w:rsidRPr="006748C8" w:rsidRDefault="006748C8" w:rsidP="006748C8">
            <w:pPr>
              <w:ind w:right="111"/>
              <w:rPr>
                <w:rFonts w:ascii="Arial Narrow" w:hAnsi="Arial Narrow" w:cs="Arial"/>
                <w:color w:val="201F1E"/>
                <w:shd w:val="clear" w:color="auto" w:fill="FFFFFF"/>
              </w:rPr>
            </w:pPr>
            <w:r w:rsidRPr="006748C8">
              <w:rPr>
                <w:rFonts w:ascii="Arial Narrow" w:hAnsi="Arial Narrow" w:cs="Arial"/>
                <w:color w:val="201F1E"/>
                <w:shd w:val="clear" w:color="auto" w:fill="FFFFFF"/>
              </w:rPr>
              <w:t>-</w:t>
            </w:r>
          </w:p>
        </w:tc>
        <w:tc>
          <w:tcPr>
            <w:tcW w:w="1134" w:type="dxa"/>
          </w:tcPr>
          <w:p w:rsidR="006748C8" w:rsidRPr="006748C8" w:rsidRDefault="006748C8" w:rsidP="006748C8">
            <w:pPr>
              <w:ind w:right="111"/>
              <w:rPr>
                <w:rFonts w:ascii="Arial Narrow" w:hAnsi="Arial Narrow" w:cs="Arial"/>
              </w:rPr>
            </w:pPr>
            <w:r w:rsidRPr="006748C8">
              <w:rPr>
                <w:rFonts w:ascii="Arial Narrow" w:hAnsi="Arial Narrow" w:cs="Arial"/>
                <w:color w:val="201F1E"/>
                <w:shd w:val="clear" w:color="auto" w:fill="FFFFFF"/>
              </w:rPr>
              <w:t>-</w:t>
            </w:r>
          </w:p>
        </w:tc>
        <w:tc>
          <w:tcPr>
            <w:tcW w:w="1276" w:type="dxa"/>
          </w:tcPr>
          <w:p w:rsidR="006748C8" w:rsidRPr="006748C8" w:rsidRDefault="006748C8" w:rsidP="006748C8">
            <w:pPr>
              <w:ind w:right="111"/>
              <w:rPr>
                <w:rFonts w:ascii="Arial Narrow" w:hAnsi="Arial Narrow" w:cs="Arial"/>
                <w:color w:val="201F1E"/>
                <w:shd w:val="clear" w:color="auto" w:fill="FFFFFF"/>
              </w:rPr>
            </w:pPr>
            <w:r w:rsidRPr="006748C8">
              <w:rPr>
                <w:rFonts w:ascii="Arial Narrow" w:hAnsi="Arial Narrow" w:cs="Arial"/>
                <w:color w:val="201F1E"/>
                <w:shd w:val="clear" w:color="auto" w:fill="FFFFFF"/>
              </w:rPr>
              <w:t>-</w:t>
            </w:r>
          </w:p>
        </w:tc>
        <w:tc>
          <w:tcPr>
            <w:tcW w:w="6237" w:type="dxa"/>
          </w:tcPr>
          <w:p w:rsidR="006748C8" w:rsidRPr="006748C8" w:rsidRDefault="006748C8" w:rsidP="006748C8">
            <w:pPr>
              <w:ind w:right="111"/>
              <w:rPr>
                <w:rFonts w:ascii="Arial Narrow" w:hAnsi="Arial Narrow" w:cs="Arial"/>
              </w:rPr>
            </w:pPr>
            <w:r w:rsidRPr="006748C8">
              <w:rPr>
                <w:rFonts w:ascii="Arial Narrow" w:hAnsi="Arial Narrow" w:cs="Arial"/>
              </w:rPr>
              <w:t xml:space="preserve">A notice board caught fire due to substation failure. Damage was limited to a small section of flooring and wall in the Adult Psychiatric Out-Patient Clinic. </w:t>
            </w:r>
          </w:p>
        </w:tc>
      </w:tr>
      <w:tr w:rsidR="006748C8" w:rsidRPr="006748C8" w:rsidTr="006748C8">
        <w:tc>
          <w:tcPr>
            <w:tcW w:w="1701" w:type="dxa"/>
            <w:vMerge/>
          </w:tcPr>
          <w:p w:rsidR="006748C8" w:rsidRPr="006748C8" w:rsidRDefault="006748C8" w:rsidP="006748C8">
            <w:pPr>
              <w:ind w:right="111"/>
              <w:jc w:val="both"/>
              <w:rPr>
                <w:rFonts w:ascii="Arial Narrow" w:hAnsi="Arial Narrow" w:cs="Arial"/>
                <w:bCs/>
                <w:color w:val="000000" w:themeColor="text1"/>
              </w:rPr>
            </w:pPr>
          </w:p>
        </w:tc>
        <w:tc>
          <w:tcPr>
            <w:tcW w:w="1843" w:type="dxa"/>
          </w:tcPr>
          <w:p w:rsidR="006748C8" w:rsidRPr="006748C8" w:rsidRDefault="006748C8" w:rsidP="006748C8">
            <w:pPr>
              <w:ind w:right="111"/>
              <w:rPr>
                <w:rFonts w:ascii="Arial Narrow" w:hAnsi="Arial Narrow" w:cs="Arial"/>
              </w:rPr>
            </w:pPr>
            <w:r w:rsidRPr="006748C8">
              <w:rPr>
                <w:rFonts w:ascii="Arial Narrow" w:hAnsi="Arial Narrow" w:cs="Arial"/>
              </w:rPr>
              <w:t>Mitchells Plain CHC</w:t>
            </w:r>
          </w:p>
        </w:tc>
        <w:tc>
          <w:tcPr>
            <w:tcW w:w="1559" w:type="dxa"/>
          </w:tcPr>
          <w:p w:rsidR="006748C8" w:rsidRPr="006748C8" w:rsidRDefault="006748C8" w:rsidP="006748C8">
            <w:pPr>
              <w:ind w:right="111"/>
              <w:rPr>
                <w:rFonts w:ascii="Arial Narrow" w:hAnsi="Arial Narrow" w:cs="Arial"/>
                <w:color w:val="201F1E"/>
                <w:shd w:val="clear" w:color="auto" w:fill="FFFFFF"/>
              </w:rPr>
            </w:pPr>
            <w:r w:rsidRPr="006748C8">
              <w:rPr>
                <w:rFonts w:ascii="Arial Narrow" w:hAnsi="Arial Narrow" w:cs="Arial"/>
              </w:rPr>
              <w:t>September 2019</w:t>
            </w:r>
          </w:p>
        </w:tc>
        <w:tc>
          <w:tcPr>
            <w:tcW w:w="1276" w:type="dxa"/>
          </w:tcPr>
          <w:p w:rsidR="006748C8" w:rsidRPr="006748C8" w:rsidRDefault="006748C8" w:rsidP="006748C8">
            <w:pPr>
              <w:ind w:right="111"/>
              <w:rPr>
                <w:rFonts w:ascii="Arial Narrow" w:hAnsi="Arial Narrow" w:cs="Arial"/>
                <w:color w:val="201F1E"/>
                <w:shd w:val="clear" w:color="auto" w:fill="FFFFFF"/>
              </w:rPr>
            </w:pPr>
            <w:r w:rsidRPr="006748C8">
              <w:rPr>
                <w:rFonts w:ascii="Arial Narrow" w:hAnsi="Arial Narrow" w:cs="Arial"/>
                <w:color w:val="201F1E"/>
                <w:shd w:val="clear" w:color="auto" w:fill="FFFFFF"/>
              </w:rPr>
              <w:t>-</w:t>
            </w:r>
          </w:p>
        </w:tc>
        <w:tc>
          <w:tcPr>
            <w:tcW w:w="1134" w:type="dxa"/>
          </w:tcPr>
          <w:p w:rsidR="006748C8" w:rsidRPr="006748C8" w:rsidRDefault="006748C8" w:rsidP="006748C8">
            <w:pPr>
              <w:ind w:right="111"/>
              <w:rPr>
                <w:rFonts w:ascii="Arial Narrow" w:hAnsi="Arial Narrow" w:cs="Arial"/>
                <w:color w:val="201F1E"/>
                <w:shd w:val="clear" w:color="auto" w:fill="FFFFFF"/>
              </w:rPr>
            </w:pPr>
            <w:r w:rsidRPr="006748C8">
              <w:rPr>
                <w:rFonts w:ascii="Arial Narrow" w:hAnsi="Arial Narrow" w:cs="Arial"/>
                <w:color w:val="201F1E"/>
                <w:shd w:val="clear" w:color="auto" w:fill="FFFFFF"/>
              </w:rPr>
              <w:t>-</w:t>
            </w:r>
          </w:p>
        </w:tc>
        <w:tc>
          <w:tcPr>
            <w:tcW w:w="1276" w:type="dxa"/>
          </w:tcPr>
          <w:p w:rsidR="006748C8" w:rsidRPr="006748C8" w:rsidRDefault="006748C8" w:rsidP="006748C8">
            <w:pPr>
              <w:ind w:right="111"/>
              <w:rPr>
                <w:rFonts w:ascii="Arial Narrow" w:hAnsi="Arial Narrow" w:cs="Arial"/>
                <w:color w:val="201F1E"/>
                <w:shd w:val="clear" w:color="auto" w:fill="FFFFFF"/>
              </w:rPr>
            </w:pPr>
            <w:r w:rsidRPr="006748C8">
              <w:rPr>
                <w:rFonts w:ascii="Arial Narrow" w:hAnsi="Arial Narrow" w:cs="Arial"/>
                <w:color w:val="201F1E"/>
                <w:shd w:val="clear" w:color="auto" w:fill="FFFFFF"/>
              </w:rPr>
              <w:t>-</w:t>
            </w:r>
          </w:p>
        </w:tc>
        <w:tc>
          <w:tcPr>
            <w:tcW w:w="6237" w:type="dxa"/>
          </w:tcPr>
          <w:p w:rsidR="006748C8" w:rsidRPr="006748C8" w:rsidRDefault="006748C8" w:rsidP="006748C8">
            <w:pPr>
              <w:ind w:right="111"/>
              <w:rPr>
                <w:rFonts w:ascii="Arial Narrow" w:hAnsi="Arial Narrow" w:cs="Arial"/>
              </w:rPr>
            </w:pPr>
            <w:r w:rsidRPr="006748C8">
              <w:rPr>
                <w:rFonts w:ascii="Arial Narrow" w:hAnsi="Arial Narrow" w:cs="Arial"/>
              </w:rPr>
              <w:t>Fire started in the theatre section due to an electrical fault but was quickly extinguished.</w:t>
            </w:r>
          </w:p>
        </w:tc>
      </w:tr>
      <w:tr w:rsidR="006748C8" w:rsidRPr="006748C8" w:rsidTr="006748C8">
        <w:tc>
          <w:tcPr>
            <w:tcW w:w="1701" w:type="dxa"/>
            <w:vMerge/>
          </w:tcPr>
          <w:p w:rsidR="006748C8" w:rsidRPr="006748C8" w:rsidRDefault="006748C8" w:rsidP="006748C8">
            <w:pPr>
              <w:ind w:right="111"/>
              <w:jc w:val="both"/>
              <w:rPr>
                <w:rFonts w:ascii="Arial Narrow" w:hAnsi="Arial Narrow" w:cs="Arial"/>
                <w:bCs/>
                <w:color w:val="000000" w:themeColor="text1"/>
              </w:rPr>
            </w:pPr>
          </w:p>
        </w:tc>
        <w:tc>
          <w:tcPr>
            <w:tcW w:w="1843" w:type="dxa"/>
          </w:tcPr>
          <w:p w:rsidR="006748C8" w:rsidRPr="006748C8" w:rsidRDefault="006748C8" w:rsidP="006748C8">
            <w:pPr>
              <w:ind w:right="111"/>
              <w:rPr>
                <w:rFonts w:ascii="Arial Narrow" w:hAnsi="Arial Narrow" w:cs="Arial"/>
              </w:rPr>
            </w:pPr>
            <w:r w:rsidRPr="006748C8">
              <w:rPr>
                <w:rFonts w:ascii="Arial Narrow" w:hAnsi="Arial Narrow" w:cs="Arial"/>
              </w:rPr>
              <w:t>Caledon Hospital</w:t>
            </w:r>
          </w:p>
        </w:tc>
        <w:tc>
          <w:tcPr>
            <w:tcW w:w="1559" w:type="dxa"/>
          </w:tcPr>
          <w:p w:rsidR="006748C8" w:rsidRPr="006748C8" w:rsidRDefault="006748C8" w:rsidP="006748C8">
            <w:pPr>
              <w:ind w:right="111"/>
              <w:rPr>
                <w:rFonts w:ascii="Arial Narrow" w:hAnsi="Arial Narrow" w:cs="Arial"/>
                <w:color w:val="201F1E"/>
                <w:shd w:val="clear" w:color="auto" w:fill="FFFFFF"/>
              </w:rPr>
            </w:pPr>
            <w:r w:rsidRPr="006748C8">
              <w:rPr>
                <w:rFonts w:ascii="Arial Narrow" w:hAnsi="Arial Narrow" w:cs="Arial"/>
                <w:color w:val="201F1E"/>
                <w:shd w:val="clear" w:color="auto" w:fill="FFFFFF"/>
              </w:rPr>
              <w:t>-</w:t>
            </w:r>
          </w:p>
        </w:tc>
        <w:tc>
          <w:tcPr>
            <w:tcW w:w="1276" w:type="dxa"/>
          </w:tcPr>
          <w:p w:rsidR="006748C8" w:rsidRPr="006748C8" w:rsidRDefault="006748C8" w:rsidP="006748C8">
            <w:pPr>
              <w:ind w:right="111"/>
              <w:rPr>
                <w:rFonts w:ascii="Arial Narrow" w:hAnsi="Arial Narrow" w:cs="Arial"/>
                <w:color w:val="201F1E"/>
                <w:shd w:val="clear" w:color="auto" w:fill="FFFFFF"/>
              </w:rPr>
            </w:pPr>
            <w:r w:rsidRPr="006748C8">
              <w:rPr>
                <w:rFonts w:ascii="Arial Narrow" w:hAnsi="Arial Narrow" w:cs="Arial"/>
                <w:color w:val="201F1E"/>
                <w:shd w:val="clear" w:color="auto" w:fill="FFFFFF"/>
              </w:rPr>
              <w:t>-</w:t>
            </w:r>
          </w:p>
        </w:tc>
        <w:tc>
          <w:tcPr>
            <w:tcW w:w="1134" w:type="dxa"/>
          </w:tcPr>
          <w:p w:rsidR="006748C8" w:rsidRPr="006748C8" w:rsidRDefault="006748C8" w:rsidP="006748C8">
            <w:pPr>
              <w:ind w:right="111"/>
              <w:rPr>
                <w:rFonts w:ascii="Arial Narrow" w:hAnsi="Arial Narrow" w:cs="Arial"/>
                <w:color w:val="201F1E"/>
                <w:shd w:val="clear" w:color="auto" w:fill="FFFFFF"/>
              </w:rPr>
            </w:pPr>
            <w:r w:rsidRPr="006748C8">
              <w:rPr>
                <w:rFonts w:ascii="Arial Narrow" w:hAnsi="Arial Narrow" w:cs="Arial"/>
                <w:color w:val="201F1E"/>
                <w:shd w:val="clear" w:color="auto" w:fill="FFFFFF"/>
              </w:rPr>
              <w:t>April 2021</w:t>
            </w:r>
          </w:p>
        </w:tc>
        <w:tc>
          <w:tcPr>
            <w:tcW w:w="1276" w:type="dxa"/>
          </w:tcPr>
          <w:p w:rsidR="006748C8" w:rsidRPr="006748C8" w:rsidRDefault="006748C8" w:rsidP="006748C8">
            <w:pPr>
              <w:ind w:right="111"/>
              <w:rPr>
                <w:rFonts w:ascii="Arial Narrow" w:hAnsi="Arial Narrow" w:cs="Arial"/>
                <w:color w:val="201F1E"/>
                <w:shd w:val="clear" w:color="auto" w:fill="FFFFFF"/>
              </w:rPr>
            </w:pPr>
            <w:r w:rsidRPr="006748C8">
              <w:rPr>
                <w:rFonts w:ascii="Arial Narrow" w:hAnsi="Arial Narrow" w:cs="Arial"/>
                <w:color w:val="201F1E"/>
                <w:shd w:val="clear" w:color="auto" w:fill="FFFFFF"/>
              </w:rPr>
              <w:t>-</w:t>
            </w:r>
          </w:p>
        </w:tc>
        <w:tc>
          <w:tcPr>
            <w:tcW w:w="6237" w:type="dxa"/>
          </w:tcPr>
          <w:p w:rsidR="006748C8" w:rsidRPr="006748C8" w:rsidRDefault="006748C8" w:rsidP="006748C8">
            <w:pPr>
              <w:ind w:right="111"/>
              <w:rPr>
                <w:rFonts w:ascii="Arial Narrow" w:hAnsi="Arial Narrow" w:cs="Arial"/>
              </w:rPr>
            </w:pPr>
            <w:r w:rsidRPr="006748C8">
              <w:rPr>
                <w:rFonts w:ascii="Arial Narrow" w:hAnsi="Arial Narrow" w:cs="Arial"/>
              </w:rPr>
              <w:t>Fire damaged adjacent rooms and the efforts of the fire department resulted in additional water damage.</w:t>
            </w:r>
          </w:p>
          <w:p w:rsidR="006748C8" w:rsidRPr="006748C8" w:rsidRDefault="006748C8" w:rsidP="006748C8">
            <w:pPr>
              <w:ind w:right="111"/>
              <w:rPr>
                <w:rFonts w:ascii="Arial Narrow" w:hAnsi="Arial Narrow" w:cs="Arial"/>
              </w:rPr>
            </w:pPr>
            <w:r w:rsidRPr="006748C8">
              <w:rPr>
                <w:rFonts w:ascii="Arial Narrow" w:hAnsi="Arial Narrow" w:cs="Arial"/>
              </w:rPr>
              <w:t>The said ward was fully restored and was fully operational within a fortnight.</w:t>
            </w:r>
          </w:p>
          <w:p w:rsidR="006748C8" w:rsidRPr="006748C8" w:rsidRDefault="006748C8" w:rsidP="006748C8">
            <w:pPr>
              <w:ind w:right="111"/>
              <w:rPr>
                <w:rFonts w:ascii="Arial Narrow" w:hAnsi="Arial Narrow" w:cs="Arial"/>
              </w:rPr>
            </w:pPr>
            <w:r w:rsidRPr="006748C8">
              <w:rPr>
                <w:rFonts w:ascii="Arial Narrow" w:hAnsi="Arial Narrow" w:cs="Arial"/>
              </w:rPr>
              <w:t>The service was not adversely affected, and patients were accommodated in other wards in the hospital.</w:t>
            </w:r>
          </w:p>
        </w:tc>
      </w:tr>
      <w:tr w:rsidR="006748C8" w:rsidRPr="006748C8" w:rsidTr="006748C8">
        <w:tc>
          <w:tcPr>
            <w:tcW w:w="1701" w:type="dxa"/>
            <w:vMerge/>
          </w:tcPr>
          <w:p w:rsidR="006748C8" w:rsidRPr="006748C8" w:rsidRDefault="006748C8" w:rsidP="006748C8">
            <w:pPr>
              <w:ind w:right="111"/>
              <w:jc w:val="both"/>
              <w:rPr>
                <w:rFonts w:ascii="Arial Narrow" w:hAnsi="Arial Narrow" w:cs="Arial"/>
                <w:bCs/>
                <w:color w:val="000000" w:themeColor="text1"/>
              </w:rPr>
            </w:pPr>
          </w:p>
        </w:tc>
        <w:tc>
          <w:tcPr>
            <w:tcW w:w="1843" w:type="dxa"/>
          </w:tcPr>
          <w:p w:rsidR="006748C8" w:rsidRPr="006748C8" w:rsidRDefault="006748C8" w:rsidP="006748C8">
            <w:pPr>
              <w:ind w:right="111"/>
              <w:rPr>
                <w:rFonts w:ascii="Arial Narrow" w:hAnsi="Arial Narrow" w:cs="Arial"/>
              </w:rPr>
            </w:pPr>
            <w:r w:rsidRPr="006748C8">
              <w:rPr>
                <w:rFonts w:ascii="Arial Narrow" w:hAnsi="Arial Narrow" w:cs="Arial"/>
              </w:rPr>
              <w:t>Vredendal Hospital</w:t>
            </w:r>
          </w:p>
        </w:tc>
        <w:tc>
          <w:tcPr>
            <w:tcW w:w="1559" w:type="dxa"/>
          </w:tcPr>
          <w:p w:rsidR="006748C8" w:rsidRPr="006748C8" w:rsidRDefault="006748C8" w:rsidP="006748C8">
            <w:pPr>
              <w:ind w:right="111"/>
              <w:rPr>
                <w:rFonts w:ascii="Arial Narrow" w:hAnsi="Arial Narrow" w:cs="Arial"/>
                <w:color w:val="201F1E"/>
                <w:shd w:val="clear" w:color="auto" w:fill="FFFFFF"/>
              </w:rPr>
            </w:pPr>
            <w:r w:rsidRPr="006748C8">
              <w:rPr>
                <w:rFonts w:ascii="Arial Narrow" w:hAnsi="Arial Narrow" w:cs="Arial"/>
                <w:color w:val="201F1E"/>
                <w:shd w:val="clear" w:color="auto" w:fill="FFFFFF"/>
              </w:rPr>
              <w:t>-</w:t>
            </w:r>
          </w:p>
        </w:tc>
        <w:tc>
          <w:tcPr>
            <w:tcW w:w="1276" w:type="dxa"/>
          </w:tcPr>
          <w:p w:rsidR="006748C8" w:rsidRPr="006748C8" w:rsidRDefault="006748C8" w:rsidP="006748C8">
            <w:pPr>
              <w:ind w:right="111"/>
              <w:rPr>
                <w:rFonts w:ascii="Arial Narrow" w:hAnsi="Arial Narrow" w:cs="Arial"/>
                <w:color w:val="201F1E"/>
                <w:shd w:val="clear" w:color="auto" w:fill="FFFFFF"/>
              </w:rPr>
            </w:pPr>
            <w:r w:rsidRPr="006748C8">
              <w:rPr>
                <w:rFonts w:ascii="Arial Narrow" w:hAnsi="Arial Narrow" w:cs="Arial"/>
                <w:color w:val="201F1E"/>
                <w:shd w:val="clear" w:color="auto" w:fill="FFFFFF"/>
              </w:rPr>
              <w:t>-</w:t>
            </w:r>
          </w:p>
        </w:tc>
        <w:tc>
          <w:tcPr>
            <w:tcW w:w="1134" w:type="dxa"/>
          </w:tcPr>
          <w:p w:rsidR="006748C8" w:rsidRPr="006748C8" w:rsidRDefault="006748C8" w:rsidP="006748C8">
            <w:pPr>
              <w:ind w:right="111"/>
              <w:rPr>
                <w:rFonts w:ascii="Arial Narrow" w:hAnsi="Arial Narrow" w:cs="Arial"/>
                <w:color w:val="201F1E"/>
                <w:shd w:val="clear" w:color="auto" w:fill="FFFFFF"/>
              </w:rPr>
            </w:pPr>
            <w:r w:rsidRPr="006748C8">
              <w:rPr>
                <w:rFonts w:ascii="Arial Narrow" w:hAnsi="Arial Narrow" w:cs="Arial"/>
                <w:color w:val="201F1E"/>
                <w:shd w:val="clear" w:color="auto" w:fill="FFFFFF"/>
              </w:rPr>
              <w:t>-</w:t>
            </w:r>
          </w:p>
        </w:tc>
        <w:tc>
          <w:tcPr>
            <w:tcW w:w="1276" w:type="dxa"/>
          </w:tcPr>
          <w:p w:rsidR="006748C8" w:rsidRPr="006748C8" w:rsidRDefault="006748C8" w:rsidP="006748C8">
            <w:pPr>
              <w:ind w:right="111"/>
              <w:rPr>
                <w:rFonts w:ascii="Arial Narrow" w:hAnsi="Arial Narrow" w:cs="Arial"/>
                <w:color w:val="201F1E"/>
                <w:shd w:val="clear" w:color="auto" w:fill="FFFFFF"/>
              </w:rPr>
            </w:pPr>
            <w:r w:rsidRPr="006748C8">
              <w:rPr>
                <w:rFonts w:ascii="Arial Narrow" w:hAnsi="Arial Narrow" w:cs="Arial"/>
                <w:color w:val="201F1E"/>
                <w:shd w:val="clear" w:color="auto" w:fill="FFFFFF"/>
              </w:rPr>
              <w:t>May 2022</w:t>
            </w:r>
          </w:p>
        </w:tc>
        <w:tc>
          <w:tcPr>
            <w:tcW w:w="6237" w:type="dxa"/>
          </w:tcPr>
          <w:p w:rsidR="006748C8" w:rsidRPr="006748C8" w:rsidRDefault="006748C8" w:rsidP="006748C8">
            <w:pPr>
              <w:ind w:right="111"/>
              <w:rPr>
                <w:rFonts w:ascii="Arial Narrow" w:hAnsi="Arial Narrow" w:cs="Arial"/>
              </w:rPr>
            </w:pPr>
            <w:r w:rsidRPr="006748C8">
              <w:rPr>
                <w:rFonts w:ascii="Arial Narrow" w:hAnsi="Arial Narrow" w:cs="Arial"/>
              </w:rPr>
              <w:t>A patient set fire to the mattress and bed. The damage was assessed as:</w:t>
            </w:r>
          </w:p>
          <w:p w:rsidR="006748C8" w:rsidRPr="006748C8" w:rsidRDefault="006748C8" w:rsidP="006748C8">
            <w:pPr>
              <w:ind w:right="111"/>
              <w:rPr>
                <w:rFonts w:ascii="Arial Narrow" w:hAnsi="Arial Narrow" w:cs="Arial"/>
              </w:rPr>
            </w:pPr>
            <w:r w:rsidRPr="006748C8">
              <w:rPr>
                <w:rFonts w:ascii="Arial Narrow" w:hAnsi="Arial Narrow" w:cs="Arial"/>
              </w:rPr>
              <w:t>a. The ward where the patient had been who allegedly had started the fire is very severely damaged</w:t>
            </w:r>
          </w:p>
          <w:p w:rsidR="006748C8" w:rsidRPr="006748C8" w:rsidRDefault="006748C8" w:rsidP="006748C8">
            <w:pPr>
              <w:ind w:right="111"/>
              <w:rPr>
                <w:rFonts w:ascii="Arial Narrow" w:hAnsi="Arial Narrow" w:cs="Arial"/>
              </w:rPr>
            </w:pPr>
            <w:r w:rsidRPr="006748C8">
              <w:rPr>
                <w:rFonts w:ascii="Arial Narrow" w:hAnsi="Arial Narrow" w:cs="Arial"/>
              </w:rPr>
              <w:t>b. The adjacent passageway and wards have smoke damage but were not directly damaged by the fire</w:t>
            </w:r>
          </w:p>
          <w:p w:rsidR="006748C8" w:rsidRPr="006748C8" w:rsidRDefault="006748C8" w:rsidP="006748C8">
            <w:pPr>
              <w:ind w:right="111"/>
              <w:rPr>
                <w:rFonts w:ascii="Arial Narrow" w:hAnsi="Arial Narrow" w:cs="Arial"/>
              </w:rPr>
            </w:pPr>
            <w:r w:rsidRPr="006748C8">
              <w:rPr>
                <w:rFonts w:ascii="Arial Narrow" w:hAnsi="Arial Narrow" w:cs="Arial"/>
              </w:rPr>
              <w:t>c. The water used to extinguish the fire also did some damage to e.g., the floors.</w:t>
            </w:r>
          </w:p>
          <w:p w:rsidR="006748C8" w:rsidRPr="006748C8" w:rsidRDefault="006748C8" w:rsidP="006748C8">
            <w:pPr>
              <w:ind w:right="111"/>
              <w:rPr>
                <w:rFonts w:ascii="Arial Narrow" w:hAnsi="Arial Narrow" w:cs="Arial"/>
              </w:rPr>
            </w:pPr>
            <w:r w:rsidRPr="006748C8">
              <w:rPr>
                <w:rFonts w:ascii="Arial Narrow" w:hAnsi="Arial Narrow" w:cs="Arial"/>
              </w:rPr>
              <w:t>d. Furniture and equipment were coated with soot but not physically damaged</w:t>
            </w:r>
          </w:p>
          <w:p w:rsidR="006748C8" w:rsidRPr="006748C8" w:rsidRDefault="006748C8" w:rsidP="006748C8">
            <w:pPr>
              <w:ind w:right="111"/>
              <w:rPr>
                <w:rFonts w:ascii="Arial Narrow" w:hAnsi="Arial Narrow" w:cs="Arial"/>
              </w:rPr>
            </w:pPr>
            <w:r w:rsidRPr="006748C8">
              <w:rPr>
                <w:rFonts w:ascii="Arial Narrow" w:hAnsi="Arial Narrow" w:cs="Arial"/>
              </w:rPr>
              <w:t>The COVID “field ward” which had been constructed during one of the worse waves of the epidemic – the old boiler room was converted to accommodate patients from the affected ward.</w:t>
            </w:r>
          </w:p>
        </w:tc>
      </w:tr>
    </w:tbl>
    <w:p w:rsidR="006748C8" w:rsidRPr="006748C8" w:rsidRDefault="006748C8" w:rsidP="006748C8">
      <w:pPr>
        <w:spacing w:after="0" w:line="240" w:lineRule="auto"/>
        <w:ind w:right="111"/>
        <w:jc w:val="both"/>
        <w:rPr>
          <w:rFonts w:ascii="Arial Narrow" w:hAnsi="Arial Narrow" w:cs="Arial"/>
          <w:bCs/>
          <w:u w:val="single"/>
        </w:rPr>
      </w:pPr>
    </w:p>
    <w:p w:rsidR="00E331FC" w:rsidRPr="006748C8" w:rsidRDefault="00E331FC" w:rsidP="00FA38EC">
      <w:pPr>
        <w:shd w:val="clear" w:color="auto" w:fill="FFFFFF"/>
        <w:spacing w:before="100" w:beforeAutospacing="1" w:after="100" w:afterAutospacing="1" w:line="240" w:lineRule="auto"/>
        <w:jc w:val="both"/>
        <w:outlineLvl w:val="0"/>
        <w:rPr>
          <w:rFonts w:ascii="Arial Narrow" w:hAnsi="Arial Narrow" w:cs="Arial"/>
        </w:rPr>
      </w:pPr>
      <w:r w:rsidRPr="006748C8">
        <w:rPr>
          <w:rFonts w:ascii="Arial Narrow" w:hAnsi="Arial Narrow" w:cs="Arial"/>
        </w:rPr>
        <w:t>END.</w:t>
      </w:r>
    </w:p>
    <w:p w:rsidR="00E134D1" w:rsidRPr="006748C8" w:rsidRDefault="00E134D1" w:rsidP="00E331FC">
      <w:pPr>
        <w:spacing w:line="240" w:lineRule="auto"/>
        <w:jc w:val="both"/>
        <w:rPr>
          <w:rFonts w:ascii="Arial Narrow" w:hAnsi="Arial Narrow" w:cs="Arial"/>
          <w:color w:val="000000" w:themeColor="text1"/>
          <w:lang w:val="en-US"/>
        </w:rPr>
      </w:pPr>
    </w:p>
    <w:sectPr w:rsidR="00E134D1" w:rsidRPr="006748C8" w:rsidSect="006748C8">
      <w:headerReference w:type="even" r:id="rId7"/>
      <w:footerReference w:type="default" r:id="rId8"/>
      <w:footerReference w:type="first" r:id="rId9"/>
      <w:pgSz w:w="16838" w:h="11906" w:orient="landscape"/>
      <w:pgMar w:top="567" w:right="851" w:bottom="397"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432" w:rsidRDefault="00520432" w:rsidP="00BF747C">
      <w:pPr>
        <w:spacing w:after="0" w:line="240" w:lineRule="auto"/>
      </w:pPr>
      <w:r>
        <w:separator/>
      </w:r>
    </w:p>
  </w:endnote>
  <w:endnote w:type="continuationSeparator" w:id="0">
    <w:p w:rsidR="00520432" w:rsidRDefault="00520432"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106010"/>
      <w:docPartObj>
        <w:docPartGallery w:val="Page Numbers (Bottom of Page)"/>
        <w:docPartUnique/>
      </w:docPartObj>
    </w:sdtPr>
    <w:sdtEndPr>
      <w:rPr>
        <w:noProof/>
      </w:rPr>
    </w:sdtEndPr>
    <w:sdtContent>
      <w:p w:rsidR="006748C8" w:rsidRDefault="004E3733">
        <w:pPr>
          <w:pStyle w:val="Footer"/>
          <w:jc w:val="center"/>
        </w:pPr>
        <w:r>
          <w:fldChar w:fldCharType="begin"/>
        </w:r>
        <w:r w:rsidR="006748C8">
          <w:instrText xml:space="preserve"> PAGE   \* MERGEFORMAT </w:instrText>
        </w:r>
        <w:r>
          <w:fldChar w:fldCharType="separate"/>
        </w:r>
        <w:r w:rsidR="00520432">
          <w:rPr>
            <w:noProof/>
          </w:rPr>
          <w:t>1</w:t>
        </w:r>
        <w:r>
          <w:rPr>
            <w:noProof/>
          </w:rPr>
          <w:fldChar w:fldCharType="end"/>
        </w:r>
      </w:p>
    </w:sdtContent>
  </w:sdt>
  <w:p w:rsidR="006748C8" w:rsidRDefault="006748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611989"/>
      <w:docPartObj>
        <w:docPartGallery w:val="Page Numbers (Bottom of Page)"/>
        <w:docPartUnique/>
      </w:docPartObj>
    </w:sdtPr>
    <w:sdtEndPr>
      <w:rPr>
        <w:noProof/>
      </w:rPr>
    </w:sdtEndPr>
    <w:sdtContent>
      <w:p w:rsidR="006748C8" w:rsidRDefault="004E3733">
        <w:pPr>
          <w:pStyle w:val="Footer"/>
          <w:jc w:val="center"/>
        </w:pPr>
        <w:r>
          <w:fldChar w:fldCharType="begin"/>
        </w:r>
        <w:r w:rsidR="006748C8">
          <w:instrText xml:space="preserve"> PAGE   \* MERGEFORMAT </w:instrText>
        </w:r>
        <w:r>
          <w:fldChar w:fldCharType="separate"/>
        </w:r>
        <w:r w:rsidR="006748C8">
          <w:rPr>
            <w:noProof/>
          </w:rPr>
          <w:t>3</w:t>
        </w:r>
        <w:r>
          <w:rPr>
            <w:noProof/>
          </w:rPr>
          <w:fldChar w:fldCharType="end"/>
        </w:r>
      </w:p>
    </w:sdtContent>
  </w:sdt>
  <w:p w:rsidR="006748C8" w:rsidRDefault="00674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432" w:rsidRDefault="00520432" w:rsidP="00BF747C">
      <w:pPr>
        <w:spacing w:after="0" w:line="240" w:lineRule="auto"/>
      </w:pPr>
      <w:r>
        <w:separator/>
      </w:r>
    </w:p>
  </w:footnote>
  <w:footnote w:type="continuationSeparator" w:id="0">
    <w:p w:rsidR="00520432" w:rsidRDefault="00520432" w:rsidP="00BF7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C8" w:rsidRDefault="004E3733">
    <w:pPr>
      <w:pStyle w:val="Header"/>
      <w:framePr w:wrap="around" w:vAnchor="text" w:hAnchor="margin" w:xAlign="right" w:y="1"/>
      <w:rPr>
        <w:rStyle w:val="PageNumber"/>
      </w:rPr>
    </w:pPr>
    <w:r>
      <w:rPr>
        <w:rStyle w:val="PageNumber"/>
      </w:rPr>
      <w:fldChar w:fldCharType="begin"/>
    </w:r>
    <w:r w:rsidR="006748C8">
      <w:rPr>
        <w:rStyle w:val="PageNumber"/>
      </w:rPr>
      <w:instrText xml:space="preserve">PAGE  </w:instrText>
    </w:r>
    <w:r>
      <w:rPr>
        <w:rStyle w:val="PageNumber"/>
      </w:rPr>
      <w:fldChar w:fldCharType="separate"/>
    </w:r>
    <w:r w:rsidR="006748C8">
      <w:rPr>
        <w:rStyle w:val="PageNumber"/>
        <w:noProof/>
      </w:rPr>
      <w:t>2</w:t>
    </w:r>
    <w:r>
      <w:rPr>
        <w:rStyle w:val="PageNumber"/>
      </w:rPr>
      <w:fldChar w:fldCharType="end"/>
    </w:r>
  </w:p>
  <w:p w:rsidR="006748C8" w:rsidRDefault="006748C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75C"/>
    <w:multiLevelType w:val="hybridMultilevel"/>
    <w:tmpl w:val="19B6A4A4"/>
    <w:lvl w:ilvl="0" w:tplc="718A473C">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C31A76"/>
    <w:multiLevelType w:val="hybridMultilevel"/>
    <w:tmpl w:val="083AD4C8"/>
    <w:lvl w:ilvl="0" w:tplc="6DA4C6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050166"/>
    <w:multiLevelType w:val="hybridMultilevel"/>
    <w:tmpl w:val="AEE4164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9530DB"/>
    <w:multiLevelType w:val="hybridMultilevel"/>
    <w:tmpl w:val="5F0CE358"/>
    <w:lvl w:ilvl="0" w:tplc="FFFFFFFF">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4DF758B"/>
    <w:multiLevelType w:val="hybridMultilevel"/>
    <w:tmpl w:val="3F808F58"/>
    <w:lvl w:ilvl="0" w:tplc="6C1CC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6904677"/>
    <w:multiLevelType w:val="hybridMultilevel"/>
    <w:tmpl w:val="BCC0ABD2"/>
    <w:lvl w:ilvl="0" w:tplc="CDE69774">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nsid w:val="19CD716B"/>
    <w:multiLevelType w:val="hybridMultilevel"/>
    <w:tmpl w:val="2A545A66"/>
    <w:lvl w:ilvl="0" w:tplc="3830099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FFE0AFB"/>
    <w:multiLevelType w:val="hybridMultilevel"/>
    <w:tmpl w:val="FBBAA34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0E120BC"/>
    <w:multiLevelType w:val="hybridMultilevel"/>
    <w:tmpl w:val="4AFE43D8"/>
    <w:lvl w:ilvl="0" w:tplc="00F8645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3245C70"/>
    <w:multiLevelType w:val="hybridMultilevel"/>
    <w:tmpl w:val="C03091DC"/>
    <w:lvl w:ilvl="0" w:tplc="CA3CD93E">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249F1A1C"/>
    <w:multiLevelType w:val="hybridMultilevel"/>
    <w:tmpl w:val="96D4D75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6605CEA"/>
    <w:multiLevelType w:val="hybridMultilevel"/>
    <w:tmpl w:val="81F655EC"/>
    <w:lvl w:ilvl="0" w:tplc="60D09DE2">
      <w:start w:val="1"/>
      <w:numFmt w:val="decimal"/>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6">
    <w:nsid w:val="2AA36DE4"/>
    <w:multiLevelType w:val="hybridMultilevel"/>
    <w:tmpl w:val="D24E7D78"/>
    <w:lvl w:ilvl="0" w:tplc="B40478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C4505BB"/>
    <w:multiLevelType w:val="hybridMultilevel"/>
    <w:tmpl w:val="2F2AA2DC"/>
    <w:lvl w:ilvl="0" w:tplc="41FCF582">
      <w:start w:val="1"/>
      <w:numFmt w:val="lowerLetter"/>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0">
    <w:nsid w:val="373D63C8"/>
    <w:multiLevelType w:val="hybridMultilevel"/>
    <w:tmpl w:val="738A078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B8A674C"/>
    <w:multiLevelType w:val="hybridMultilevel"/>
    <w:tmpl w:val="EAA42576"/>
    <w:lvl w:ilvl="0" w:tplc="5AB68BF0">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DE54B56"/>
    <w:multiLevelType w:val="hybridMultilevel"/>
    <w:tmpl w:val="BAEA528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9660C"/>
    <w:multiLevelType w:val="hybridMultilevel"/>
    <w:tmpl w:val="397A4C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A37B3D"/>
    <w:multiLevelType w:val="hybridMultilevel"/>
    <w:tmpl w:val="2E0021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FDD15EC"/>
    <w:multiLevelType w:val="hybridMultilevel"/>
    <w:tmpl w:val="4BC0889A"/>
    <w:lvl w:ilvl="0" w:tplc="D812A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1C24BCB"/>
    <w:multiLevelType w:val="hybridMultilevel"/>
    <w:tmpl w:val="F92211C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8B30F53"/>
    <w:multiLevelType w:val="hybridMultilevel"/>
    <w:tmpl w:val="DC6A4E66"/>
    <w:lvl w:ilvl="0" w:tplc="6666F1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DB10D6"/>
    <w:multiLevelType w:val="hybridMultilevel"/>
    <w:tmpl w:val="23F494A4"/>
    <w:lvl w:ilvl="0" w:tplc="C3644D80">
      <w:start w:val="1"/>
      <w:numFmt w:val="decimal"/>
      <w:lvlText w:val="(%1)"/>
      <w:lvlJc w:val="left"/>
      <w:pPr>
        <w:ind w:left="360" w:hanging="360"/>
      </w:pPr>
      <w:rPr>
        <w:rFonts w:hint="default"/>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ECE5F5B"/>
    <w:multiLevelType w:val="hybridMultilevel"/>
    <w:tmpl w:val="4BC0889A"/>
    <w:lvl w:ilvl="0" w:tplc="D812A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2">
    <w:nsid w:val="65BE73BF"/>
    <w:multiLevelType w:val="hybridMultilevel"/>
    <w:tmpl w:val="5B74F89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B235E91"/>
    <w:multiLevelType w:val="hybridMultilevel"/>
    <w:tmpl w:val="682AAAFE"/>
    <w:lvl w:ilvl="0" w:tplc="5798D1D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91975"/>
    <w:multiLevelType w:val="hybridMultilevel"/>
    <w:tmpl w:val="83A85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4B93B3F"/>
    <w:multiLevelType w:val="hybridMultilevel"/>
    <w:tmpl w:val="40EE3A2E"/>
    <w:lvl w:ilvl="0" w:tplc="C9FC54B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7B525391"/>
    <w:multiLevelType w:val="hybridMultilevel"/>
    <w:tmpl w:val="86701346"/>
    <w:lvl w:ilvl="0" w:tplc="B3984308">
      <w:start w:val="1"/>
      <w:numFmt w:val="decimal"/>
      <w:lvlText w:val="(%1)"/>
      <w:lvlJc w:val="left"/>
      <w:pPr>
        <w:ind w:left="360" w:hanging="360"/>
      </w:pPr>
      <w:rPr>
        <w:rFonts w:hint="default"/>
        <w:b w:val="0"/>
        <w:bCs/>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D0B63FD"/>
    <w:multiLevelType w:val="hybridMultilevel"/>
    <w:tmpl w:val="93349ACC"/>
    <w:lvl w:ilvl="0" w:tplc="2BB633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3"/>
  </w:num>
  <w:num w:numId="3">
    <w:abstractNumId w:val="10"/>
  </w:num>
  <w:num w:numId="4">
    <w:abstractNumId w:val="38"/>
  </w:num>
  <w:num w:numId="5">
    <w:abstractNumId w:val="7"/>
  </w:num>
  <w:num w:numId="6">
    <w:abstractNumId w:val="31"/>
  </w:num>
  <w:num w:numId="7">
    <w:abstractNumId w:val="19"/>
  </w:num>
  <w:num w:numId="8">
    <w:abstractNumId w:val="2"/>
  </w:num>
  <w:num w:numId="9">
    <w:abstractNumId w:val="18"/>
  </w:num>
  <w:num w:numId="10">
    <w:abstractNumId w:val="15"/>
  </w:num>
  <w:num w:numId="11">
    <w:abstractNumId w:val="14"/>
  </w:num>
  <w:num w:numId="12">
    <w:abstractNumId w:val="22"/>
  </w:num>
  <w:num w:numId="13">
    <w:abstractNumId w:val="4"/>
  </w:num>
  <w:num w:numId="14">
    <w:abstractNumId w:val="20"/>
  </w:num>
  <w:num w:numId="15">
    <w:abstractNumId w:val="32"/>
  </w:num>
  <w:num w:numId="16">
    <w:abstractNumId w:val="11"/>
  </w:num>
  <w:num w:numId="17">
    <w:abstractNumId w:val="26"/>
  </w:num>
  <w:num w:numId="18">
    <w:abstractNumId w:val="13"/>
  </w:num>
  <w:num w:numId="19">
    <w:abstractNumId w:val="5"/>
  </w:num>
  <w:num w:numId="20">
    <w:abstractNumId w:val="33"/>
  </w:num>
  <w:num w:numId="21">
    <w:abstractNumId w:val="30"/>
  </w:num>
  <w:num w:numId="22">
    <w:abstractNumId w:val="16"/>
  </w:num>
  <w:num w:numId="23">
    <w:abstractNumId w:val="35"/>
  </w:num>
  <w:num w:numId="24">
    <w:abstractNumId w:val="12"/>
  </w:num>
  <w:num w:numId="25">
    <w:abstractNumId w:val="24"/>
  </w:num>
  <w:num w:numId="26">
    <w:abstractNumId w:val="37"/>
  </w:num>
  <w:num w:numId="27">
    <w:abstractNumId w:val="28"/>
  </w:num>
  <w:num w:numId="28">
    <w:abstractNumId w:val="6"/>
  </w:num>
  <w:num w:numId="29">
    <w:abstractNumId w:val="34"/>
  </w:num>
  <w:num w:numId="30">
    <w:abstractNumId w:val="25"/>
  </w:num>
  <w:num w:numId="31">
    <w:abstractNumId w:val="8"/>
  </w:num>
  <w:num w:numId="32">
    <w:abstractNumId w:val="17"/>
  </w:num>
  <w:num w:numId="33">
    <w:abstractNumId w:val="36"/>
  </w:num>
  <w:num w:numId="34">
    <w:abstractNumId w:val="29"/>
  </w:num>
  <w:num w:numId="35">
    <w:abstractNumId w:val="9"/>
  </w:num>
  <w:num w:numId="36">
    <w:abstractNumId w:val="27"/>
  </w:num>
  <w:num w:numId="37">
    <w:abstractNumId w:val="21"/>
  </w:num>
  <w:num w:numId="38">
    <w:abstractNumId w:val="0"/>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E4320"/>
    <w:rsid w:val="00164A51"/>
    <w:rsid w:val="001F5233"/>
    <w:rsid w:val="002032D2"/>
    <w:rsid w:val="0020357C"/>
    <w:rsid w:val="0022220F"/>
    <w:rsid w:val="0044494E"/>
    <w:rsid w:val="004B46FE"/>
    <w:rsid w:val="004E3733"/>
    <w:rsid w:val="005118AC"/>
    <w:rsid w:val="00520432"/>
    <w:rsid w:val="00520B52"/>
    <w:rsid w:val="00552FB8"/>
    <w:rsid w:val="00596FB2"/>
    <w:rsid w:val="005B3173"/>
    <w:rsid w:val="005C3DC0"/>
    <w:rsid w:val="005F024D"/>
    <w:rsid w:val="006228AA"/>
    <w:rsid w:val="00647323"/>
    <w:rsid w:val="006748C8"/>
    <w:rsid w:val="006E1AA0"/>
    <w:rsid w:val="007E1476"/>
    <w:rsid w:val="007F0AE0"/>
    <w:rsid w:val="008B5385"/>
    <w:rsid w:val="008C527F"/>
    <w:rsid w:val="009449E1"/>
    <w:rsid w:val="00990EA7"/>
    <w:rsid w:val="009F60F0"/>
    <w:rsid w:val="00A14AFD"/>
    <w:rsid w:val="00B519F0"/>
    <w:rsid w:val="00BC2658"/>
    <w:rsid w:val="00BF747C"/>
    <w:rsid w:val="00C742C8"/>
    <w:rsid w:val="00CE2151"/>
    <w:rsid w:val="00D566C6"/>
    <w:rsid w:val="00D702F8"/>
    <w:rsid w:val="00D87EBC"/>
    <w:rsid w:val="00DF72E5"/>
    <w:rsid w:val="00E134D1"/>
    <w:rsid w:val="00E207B7"/>
    <w:rsid w:val="00E331FC"/>
    <w:rsid w:val="00E45F7A"/>
    <w:rsid w:val="00E5287A"/>
    <w:rsid w:val="00EA7633"/>
    <w:rsid w:val="00EB653F"/>
    <w:rsid w:val="00F5530C"/>
    <w:rsid w:val="00FA38EC"/>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33"/>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character" w:customStyle="1" w:styleId="y2iqfc">
    <w:name w:val="y2iqfc"/>
    <w:basedOn w:val="DefaultParagraphFont"/>
    <w:rsid w:val="00BC2658"/>
  </w:style>
  <w:style w:type="paragraph" w:customStyle="1" w:styleId="TableParagraph">
    <w:name w:val="Table Paragraph"/>
    <w:basedOn w:val="Normal"/>
    <w:uiPriority w:val="1"/>
    <w:qFormat/>
    <w:rsid w:val="005B3173"/>
    <w:pPr>
      <w:widowControl w:val="0"/>
      <w:autoSpaceDE w:val="0"/>
      <w:autoSpaceDN w:val="0"/>
      <w:spacing w:after="0" w:line="240" w:lineRule="auto"/>
    </w:pPr>
    <w:rPr>
      <w:rFonts w:ascii="Arial MT" w:eastAsia="Arial MT" w:hAnsi="Arial MT" w:cs="Arial MT"/>
      <w:lang w:val="en-US"/>
    </w:rPr>
  </w:style>
  <w:style w:type="table" w:styleId="TableGrid">
    <w:name w:val="Table Grid"/>
    <w:basedOn w:val="TableNormal"/>
    <w:uiPriority w:val="39"/>
    <w:rsid w:val="00FA3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38EC"/>
    <w:pPr>
      <w:spacing w:after="0" w:line="240" w:lineRule="auto"/>
    </w:pPr>
  </w:style>
  <w:style w:type="character" w:styleId="PageNumber">
    <w:name w:val="page number"/>
    <w:basedOn w:val="DefaultParagraphFont"/>
    <w:semiHidden/>
    <w:rsid w:val="006748C8"/>
  </w:style>
  <w:style w:type="paragraph" w:styleId="NormalWeb">
    <w:name w:val="Normal (Web)"/>
    <w:basedOn w:val="Normal"/>
    <w:uiPriority w:val="99"/>
    <w:unhideWhenUsed/>
    <w:rsid w:val="006748C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2022-09-27T08:35:00Z</dcterms:created>
  <dcterms:modified xsi:type="dcterms:W3CDTF">2022-09-27T08:35:00Z</dcterms:modified>
</cp:coreProperties>
</file>