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B15" w:rsidRDefault="000D1126" w:rsidP="00076141">
      <w:pPr>
        <w:pStyle w:val="Body1"/>
        <w:rPr>
          <w:rFonts w:ascii="Arial" w:hAnsi="Arial"/>
          <w:b/>
        </w:rPr>
      </w:pPr>
      <w:r>
        <w:rPr>
          <w:rFonts w:ascii="Arial" w:hAnsi="Arial"/>
          <w:b/>
          <w:noProof/>
          <w:color w:val="FF0000"/>
          <w:lang w:val="en-ZA" w:eastAsia="en-ZA"/>
        </w:rPr>
        <w:drawing>
          <wp:anchor distT="50800" distB="50800" distL="50800" distR="50800" simplePos="0" relativeHeight="251657728" behindDoc="0" locked="0" layoutInCell="1" allowOverlap="1">
            <wp:simplePos x="0" y="0"/>
            <wp:positionH relativeFrom="page">
              <wp:posOffset>1857375</wp:posOffset>
            </wp:positionH>
            <wp:positionV relativeFrom="page">
              <wp:posOffset>247650</wp:posOffset>
            </wp:positionV>
            <wp:extent cx="4112895" cy="1864360"/>
            <wp:effectExtent l="19050" t="0" r="1905" b="0"/>
            <wp:wrapTight wrapText="bothSides">
              <wp:wrapPolygon edited="0">
                <wp:start x="-100" y="0"/>
                <wp:lineTo x="-100" y="21409"/>
                <wp:lineTo x="21610" y="21409"/>
                <wp:lineTo x="21610" y="0"/>
                <wp:lineTo x="-100" y="0"/>
              </wp:wrapPolygon>
            </wp:wrapTight>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cstate="print"/>
                    <a:srcRect l="13605" t="5807" r="13361" b="70718"/>
                    <a:stretch>
                      <a:fillRect/>
                    </a:stretch>
                  </pic:blipFill>
                  <pic:spPr bwMode="auto">
                    <a:xfrm>
                      <a:off x="0" y="0"/>
                      <a:ext cx="4112895" cy="1864360"/>
                    </a:xfrm>
                    <a:prstGeom prst="rect">
                      <a:avLst/>
                    </a:prstGeom>
                    <a:noFill/>
                    <a:ln w="12700">
                      <a:noFill/>
                      <a:miter lim="0"/>
                      <a:headEnd/>
                      <a:tailEnd/>
                    </a:ln>
                    <a:effectLst/>
                  </pic:spPr>
                </pic:pic>
              </a:graphicData>
            </a:graphic>
          </wp:anchor>
        </w:drawing>
      </w:r>
    </w:p>
    <w:p w:rsidR="00150B15" w:rsidRDefault="00150B15">
      <w:pPr>
        <w:pStyle w:val="Body1"/>
        <w:jc w:val="center"/>
        <w:rPr>
          <w:rFonts w:ascii="Arial" w:hAnsi="Arial"/>
          <w:b/>
        </w:rPr>
      </w:pPr>
    </w:p>
    <w:p w:rsidR="00150B15" w:rsidRDefault="00150B15" w:rsidP="00E30E99">
      <w:pPr>
        <w:pStyle w:val="Body1"/>
        <w:rPr>
          <w:rFonts w:ascii="Arial" w:hAnsi="Arial"/>
          <w:b/>
        </w:rPr>
      </w:pPr>
    </w:p>
    <w:p w:rsidR="00150B15" w:rsidRDefault="00150B15">
      <w:pPr>
        <w:pStyle w:val="Body1"/>
        <w:jc w:val="right"/>
        <w:rPr>
          <w:rFonts w:ascii="Arial" w:hAnsi="Arial"/>
          <w:b/>
          <w:color w:val="FF0000"/>
        </w:rPr>
      </w:pPr>
    </w:p>
    <w:p w:rsidR="00306351" w:rsidRDefault="00306351">
      <w:pPr>
        <w:pStyle w:val="Body1"/>
        <w:jc w:val="center"/>
        <w:rPr>
          <w:rFonts w:ascii="Arial" w:hAnsi="Arial Unicode MS"/>
          <w:b/>
        </w:rPr>
      </w:pPr>
    </w:p>
    <w:p w:rsidR="00150B15" w:rsidRDefault="00150B15">
      <w:pPr>
        <w:pStyle w:val="Body1"/>
        <w:jc w:val="center"/>
        <w:rPr>
          <w:rFonts w:ascii="Arial" w:hAnsi="Arial"/>
          <w:b/>
        </w:rPr>
      </w:pPr>
      <w:r>
        <w:rPr>
          <w:rFonts w:ascii="Arial" w:hAnsi="Arial Unicode MS"/>
          <w:b/>
        </w:rPr>
        <w:t xml:space="preserve">NATIONAL </w:t>
      </w:r>
      <w:r w:rsidR="00ED53EE">
        <w:rPr>
          <w:rFonts w:ascii="Arial" w:hAnsi="Arial Unicode MS"/>
          <w:b/>
        </w:rPr>
        <w:t>ASSEMBLY</w:t>
      </w:r>
    </w:p>
    <w:p w:rsidR="00150B15" w:rsidRDefault="00150B15">
      <w:pPr>
        <w:pStyle w:val="Body1"/>
        <w:jc w:val="right"/>
        <w:rPr>
          <w:rFonts w:ascii="Arial" w:hAnsi="Arial"/>
          <w:b/>
          <w:color w:val="FF0000"/>
        </w:rPr>
      </w:pPr>
    </w:p>
    <w:p w:rsidR="00150B15" w:rsidRDefault="008A5330" w:rsidP="008A5330">
      <w:pPr>
        <w:tabs>
          <w:tab w:val="left" w:pos="7560"/>
        </w:tabs>
        <w:outlineLvl w:val="0"/>
        <w:rPr>
          <w:rFonts w:ascii="Arial" w:eastAsia="Arial Unicode MS" w:hAnsi="Arial"/>
          <w:b/>
          <w:color w:val="000000"/>
          <w:u w:color="000000"/>
        </w:rPr>
      </w:pPr>
      <w:r>
        <w:rPr>
          <w:rFonts w:ascii="Arial" w:eastAsia="Arial Unicode MS" w:hAnsi="Arial"/>
          <w:b/>
          <w:color w:val="000000"/>
          <w:u w:color="000000"/>
        </w:rPr>
        <w:tab/>
      </w:r>
    </w:p>
    <w:p w:rsidR="00150B15" w:rsidRDefault="00150B15">
      <w:pPr>
        <w:outlineLvl w:val="0"/>
        <w:rPr>
          <w:rFonts w:ascii="Arial" w:eastAsia="Arial Unicode MS" w:hAnsi="Arial"/>
          <w:b/>
          <w:color w:val="000000"/>
          <w:u w:color="000000"/>
        </w:rPr>
      </w:pPr>
      <w:r>
        <w:rPr>
          <w:rFonts w:ascii="Arial" w:eastAsia="Arial Unicode MS" w:hAnsi="Arial Unicode MS"/>
          <w:b/>
          <w:color w:val="000000"/>
          <w:u w:color="000000"/>
        </w:rPr>
        <w:t>WRITTEN REPLY</w:t>
      </w:r>
    </w:p>
    <w:p w:rsidR="00150B15" w:rsidRDefault="00150B15">
      <w:pPr>
        <w:jc w:val="both"/>
        <w:outlineLvl w:val="0"/>
        <w:rPr>
          <w:rFonts w:ascii="Arial" w:eastAsia="Arial Unicode MS" w:hAnsi="Arial"/>
          <w:b/>
          <w:color w:val="000000"/>
          <w:u w:color="000000"/>
        </w:rPr>
      </w:pPr>
    </w:p>
    <w:p w:rsidR="00150B15" w:rsidRDefault="000E0227">
      <w:pPr>
        <w:jc w:val="both"/>
        <w:outlineLvl w:val="0"/>
        <w:rPr>
          <w:rFonts w:ascii="Arial" w:eastAsia="Arial Unicode MS" w:hAnsi="Arial"/>
          <w:b/>
          <w:color w:val="000000"/>
          <w:u w:color="000000"/>
        </w:rPr>
      </w:pPr>
      <w:r>
        <w:rPr>
          <w:rFonts w:ascii="Arial" w:eastAsia="Arial Unicode MS" w:hAnsi="Arial Unicode MS"/>
          <w:b/>
          <w:color w:val="000000"/>
          <w:u w:color="000000"/>
        </w:rPr>
        <w:t>PARLIAMENTARY QUESTION:</w:t>
      </w:r>
      <w:r w:rsidR="00150B15">
        <w:rPr>
          <w:rFonts w:ascii="Arial" w:eastAsia="Arial Unicode MS" w:hAnsi="Arial Unicode MS"/>
          <w:b/>
          <w:color w:val="000000"/>
          <w:u w:color="000000"/>
        </w:rPr>
        <w:t xml:space="preserve"> </w:t>
      </w:r>
      <w:r w:rsidR="00340363">
        <w:rPr>
          <w:rFonts w:ascii="Arial" w:eastAsia="Arial Unicode MS" w:hAnsi="Arial Unicode MS"/>
          <w:b/>
          <w:color w:val="000000"/>
          <w:u w:color="000000"/>
        </w:rPr>
        <w:t xml:space="preserve">2619 </w:t>
      </w:r>
      <w:r w:rsidR="006C34D1">
        <w:rPr>
          <w:rFonts w:ascii="Arial" w:eastAsia="Arial Unicode MS" w:hAnsi="Arial Unicode MS"/>
          <w:b/>
          <w:color w:val="000000"/>
          <w:u w:color="000000"/>
        </w:rPr>
        <w:t xml:space="preserve"> </w:t>
      </w:r>
    </w:p>
    <w:p w:rsidR="00150B15" w:rsidRDefault="00150B15">
      <w:pPr>
        <w:jc w:val="both"/>
        <w:outlineLvl w:val="0"/>
        <w:rPr>
          <w:rFonts w:ascii="Arial" w:eastAsia="Arial Unicode MS" w:hAnsi="Arial"/>
          <w:b/>
          <w:color w:val="000000"/>
          <w:u w:color="000000"/>
        </w:rPr>
      </w:pPr>
    </w:p>
    <w:p w:rsidR="00150B15" w:rsidRDefault="009E2258">
      <w:pPr>
        <w:jc w:val="both"/>
        <w:outlineLvl w:val="0"/>
        <w:rPr>
          <w:rFonts w:ascii="Arial" w:eastAsia="Arial Unicode MS" w:hAnsi="Arial"/>
          <w:color w:val="000000"/>
          <w:u w:color="000000"/>
        </w:rPr>
      </w:pPr>
      <w:r>
        <w:rPr>
          <w:rFonts w:ascii="Arial" w:eastAsia="Arial Unicode MS" w:hAnsi="Arial Unicode MS"/>
          <w:b/>
          <w:color w:val="000000"/>
          <w:u w:color="000000"/>
        </w:rPr>
        <w:t xml:space="preserve">DATE OF PUBLICATION: </w:t>
      </w:r>
      <w:r w:rsidR="00340363">
        <w:rPr>
          <w:rFonts w:ascii="Arial" w:eastAsia="Arial Unicode MS" w:hAnsi="Arial Unicode MS"/>
          <w:b/>
          <w:color w:val="000000"/>
          <w:u w:color="000000"/>
        </w:rPr>
        <w:t xml:space="preserve">1 September 2017 </w:t>
      </w:r>
      <w:r w:rsidR="006C34D1">
        <w:rPr>
          <w:rFonts w:ascii="Arial" w:eastAsia="Arial Unicode MS" w:hAnsi="Arial Unicode MS"/>
          <w:b/>
          <w:color w:val="000000"/>
          <w:u w:color="000000"/>
        </w:rPr>
        <w:t xml:space="preserve"> </w:t>
      </w:r>
    </w:p>
    <w:p w:rsidR="00150B15" w:rsidRDefault="00150B15">
      <w:pPr>
        <w:jc w:val="both"/>
        <w:outlineLvl w:val="0"/>
        <w:rPr>
          <w:rFonts w:ascii="Arial" w:eastAsia="Arial Unicode MS" w:hAnsi="Arial"/>
          <w:color w:val="000000"/>
          <w:u w:color="000000"/>
        </w:rPr>
      </w:pPr>
    </w:p>
    <w:p w:rsidR="00FB63F7" w:rsidRDefault="00340363" w:rsidP="001A3B15">
      <w:pPr>
        <w:outlineLvl w:val="0"/>
        <w:rPr>
          <w:rFonts w:ascii="Arial" w:eastAsia="Arial Unicode MS" w:hAnsi="Arial"/>
          <w:b/>
          <w:color w:val="000000"/>
          <w:u w:color="000000"/>
        </w:rPr>
      </w:pPr>
      <w:r w:rsidRPr="00203197">
        <w:rPr>
          <w:rFonts w:ascii="Arial" w:eastAsia="Arial Unicode MS" w:hAnsi="Arial"/>
          <w:b/>
          <w:caps/>
          <w:color w:val="000000"/>
          <w:u w:color="000000"/>
        </w:rPr>
        <w:t>Adv A de W Alberts (FF Plus</w:t>
      </w:r>
      <w:r w:rsidR="00CA0B30" w:rsidRPr="00203197">
        <w:rPr>
          <w:rFonts w:ascii="Arial" w:eastAsia="Arial Unicode MS" w:hAnsi="Arial"/>
          <w:b/>
          <w:caps/>
          <w:color w:val="000000"/>
          <w:u w:color="000000"/>
        </w:rPr>
        <w:t xml:space="preserve">) </w:t>
      </w:r>
      <w:r w:rsidR="000D05D2">
        <w:rPr>
          <w:rFonts w:ascii="Arial" w:eastAsia="Arial Unicode MS" w:hAnsi="Arial"/>
          <w:b/>
          <w:color w:val="000000"/>
          <w:u w:color="000000"/>
        </w:rPr>
        <w:t>to ask the Minister of Economic Development:</w:t>
      </w:r>
    </w:p>
    <w:p w:rsidR="001A3B15" w:rsidRPr="001A3B15" w:rsidRDefault="001A3B15" w:rsidP="001A3B15">
      <w:pPr>
        <w:spacing w:line="276" w:lineRule="auto"/>
        <w:outlineLvl w:val="0"/>
        <w:rPr>
          <w:rFonts w:ascii="Arial" w:eastAsia="Arial Unicode MS" w:hAnsi="Arial"/>
          <w:b/>
          <w:color w:val="000000"/>
          <w:u w:color="000000"/>
        </w:rPr>
      </w:pPr>
    </w:p>
    <w:p w:rsidR="00D152F7" w:rsidRPr="00D152F7" w:rsidRDefault="00D152F7" w:rsidP="001A3B15">
      <w:pPr>
        <w:numPr>
          <w:ilvl w:val="0"/>
          <w:numId w:val="10"/>
        </w:numPr>
        <w:spacing w:line="276" w:lineRule="auto"/>
        <w:ind w:left="567" w:hanging="720"/>
        <w:jc w:val="both"/>
        <w:rPr>
          <w:rFonts w:ascii="Arial" w:hAnsi="Arial" w:cs="Arial"/>
          <w:lang w:val="af-ZA"/>
        </w:rPr>
      </w:pPr>
      <w:r w:rsidRPr="00D152F7">
        <w:rPr>
          <w:rFonts w:ascii="Arial" w:hAnsi="Arial" w:cs="Arial"/>
          <w:lang w:val="af-ZA"/>
        </w:rPr>
        <w:t xml:space="preserve">How many loans the Industrial Development Corporation has allocated to (a) individuals and (b) legal persons, including trusts, since 1 January 2000; </w:t>
      </w:r>
    </w:p>
    <w:p w:rsidR="00D152F7" w:rsidRPr="00D152F7" w:rsidRDefault="00D152F7" w:rsidP="001A3B15">
      <w:pPr>
        <w:numPr>
          <w:ilvl w:val="0"/>
          <w:numId w:val="10"/>
        </w:numPr>
        <w:spacing w:line="276" w:lineRule="auto"/>
        <w:ind w:left="567" w:hanging="567"/>
        <w:jc w:val="both"/>
        <w:rPr>
          <w:rFonts w:ascii="Arial" w:hAnsi="Arial" w:cs="Arial"/>
          <w:lang w:val="af-ZA"/>
        </w:rPr>
      </w:pPr>
      <w:r w:rsidRPr="00D152F7">
        <w:rPr>
          <w:rFonts w:ascii="Arial" w:hAnsi="Arial" w:cs="Arial"/>
          <w:lang w:val="af-ZA"/>
        </w:rPr>
        <w:t xml:space="preserve">in respect of each person and/or legal person to whom the loan was allocated, what is the (a)(i) amount and (ii) basis of the loan, (b) what served as security for the loan, (c)(i) on which date was the loan allocated and (ii) what is the (aa) term and (bb) interest rate of the loan and (d) what amount of the loan has been repaid in each case; </w:t>
      </w:r>
    </w:p>
    <w:p w:rsidR="00D152F7" w:rsidRPr="00D152F7" w:rsidRDefault="00D152F7" w:rsidP="001A3B15">
      <w:pPr>
        <w:numPr>
          <w:ilvl w:val="0"/>
          <w:numId w:val="10"/>
        </w:numPr>
        <w:spacing w:line="276" w:lineRule="auto"/>
        <w:ind w:left="567" w:hanging="720"/>
        <w:jc w:val="both"/>
        <w:rPr>
          <w:rFonts w:ascii="Arial" w:hAnsi="Arial" w:cs="Arial"/>
        </w:rPr>
      </w:pPr>
      <w:r w:rsidRPr="00D152F7">
        <w:rPr>
          <w:rFonts w:ascii="Arial" w:hAnsi="Arial" w:cs="Arial"/>
          <w:lang w:val="af-ZA"/>
        </w:rPr>
        <w:t>(a) which of the loans will in all probability never be repaid, (b) what steps will be taken in respect of each one and (c) which loans will probably be converted into shares?</w:t>
      </w:r>
      <w:r w:rsidRPr="00D152F7">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t xml:space="preserve">               </w:t>
      </w:r>
      <w:r w:rsidRPr="00D152F7">
        <w:rPr>
          <w:rFonts w:ascii="Arial" w:hAnsi="Arial" w:cs="Arial"/>
          <w:lang w:val="af-ZA"/>
        </w:rPr>
        <w:t>NW2924E</w:t>
      </w:r>
    </w:p>
    <w:p w:rsidR="009F0307" w:rsidRDefault="00D152F7" w:rsidP="001A3B15">
      <w:pPr>
        <w:spacing w:line="276" w:lineRule="auto"/>
        <w:ind w:left="720"/>
        <w:jc w:val="both"/>
        <w:outlineLvl w:val="0"/>
      </w:pPr>
      <w:r w:rsidRPr="00D152F7">
        <w:rPr>
          <w:rFonts w:ascii="Arial" w:hAnsi="Arial" w:cs="Arial"/>
          <w:lang w:val="af-ZA"/>
        </w:rPr>
        <w:tab/>
      </w:r>
      <w:r w:rsidRPr="00D152F7">
        <w:rPr>
          <w:rFonts w:ascii="Arial" w:hAnsi="Arial" w:cs="Arial"/>
          <w:lang w:val="af-ZA"/>
        </w:rPr>
        <w:tab/>
      </w:r>
      <w:r w:rsidRPr="00D152F7">
        <w:rPr>
          <w:rFonts w:ascii="Arial" w:hAnsi="Arial" w:cs="Arial"/>
          <w:lang w:val="af-ZA"/>
        </w:rPr>
        <w:tab/>
      </w:r>
      <w:r w:rsidRPr="00D152F7">
        <w:rPr>
          <w:rFonts w:ascii="Arial" w:hAnsi="Arial" w:cs="Arial"/>
          <w:lang w:val="af-ZA"/>
        </w:rPr>
        <w:tab/>
        <w:t xml:space="preserve">                     </w:t>
      </w:r>
    </w:p>
    <w:p w:rsidR="00D43D7C" w:rsidRDefault="00150B15" w:rsidP="001A3B15">
      <w:pPr>
        <w:spacing w:line="276" w:lineRule="auto"/>
        <w:jc w:val="both"/>
        <w:outlineLvl w:val="0"/>
        <w:rPr>
          <w:rFonts w:ascii="Arial" w:eastAsia="Arial Unicode MS" w:hAnsi="Arial" w:cs="Arial"/>
          <w:b/>
          <w:color w:val="000000"/>
          <w:u w:color="000000"/>
        </w:rPr>
      </w:pPr>
      <w:r w:rsidRPr="0025606A">
        <w:rPr>
          <w:rFonts w:ascii="Arial" w:eastAsia="Arial Unicode MS" w:hAnsi="Arial" w:cs="Arial"/>
          <w:b/>
          <w:color w:val="000000"/>
          <w:u w:color="000000"/>
        </w:rPr>
        <w:t>REPLY</w:t>
      </w:r>
    </w:p>
    <w:p w:rsidR="009F0307" w:rsidRDefault="009F0307" w:rsidP="001A3B15">
      <w:pPr>
        <w:spacing w:line="276" w:lineRule="auto"/>
        <w:jc w:val="both"/>
        <w:outlineLvl w:val="0"/>
        <w:rPr>
          <w:rFonts w:ascii="Arial" w:eastAsia="Arial Unicode MS" w:hAnsi="Arial" w:cs="Arial"/>
          <w:b/>
          <w:color w:val="000000"/>
          <w:u w:color="000000"/>
        </w:rPr>
      </w:pPr>
    </w:p>
    <w:p w:rsidR="00DD470D" w:rsidRDefault="005D29B1" w:rsidP="001A3B15">
      <w:pPr>
        <w:spacing w:line="276" w:lineRule="auto"/>
        <w:jc w:val="both"/>
        <w:outlineLvl w:val="0"/>
        <w:rPr>
          <w:rFonts w:ascii="Arial" w:hAnsi="Arial" w:cs="Arial"/>
          <w:szCs w:val="22"/>
        </w:rPr>
      </w:pPr>
      <w:r w:rsidRPr="00DC44B8">
        <w:rPr>
          <w:rFonts w:ascii="Arial" w:hAnsi="Arial" w:cs="Arial"/>
          <w:szCs w:val="22"/>
        </w:rPr>
        <w:t>The total number of transactions approved between January 2000 and March 2016 is 4450.</w:t>
      </w:r>
      <w:r>
        <w:rPr>
          <w:rFonts w:ascii="Arial" w:hAnsi="Arial" w:cs="Arial"/>
          <w:szCs w:val="22"/>
        </w:rPr>
        <w:t xml:space="preserve"> </w:t>
      </w:r>
    </w:p>
    <w:p w:rsidR="005D29B1" w:rsidRDefault="005D29B1" w:rsidP="001A3B15">
      <w:pPr>
        <w:spacing w:line="276" w:lineRule="auto"/>
        <w:jc w:val="both"/>
        <w:outlineLvl w:val="0"/>
        <w:rPr>
          <w:rFonts w:ascii="Arial" w:eastAsia="Arial Unicode MS" w:hAnsi="Arial" w:cs="Arial"/>
          <w:color w:val="000000"/>
          <w:u w:color="000000"/>
        </w:rPr>
      </w:pPr>
    </w:p>
    <w:p w:rsidR="005D29B1" w:rsidRDefault="00DC44B8" w:rsidP="001A3B15">
      <w:pPr>
        <w:spacing w:line="276" w:lineRule="auto"/>
        <w:jc w:val="both"/>
        <w:rPr>
          <w:rFonts w:ascii="Arial" w:hAnsi="Arial" w:cs="Arial"/>
          <w:lang w:val="en-GB"/>
        </w:rPr>
      </w:pPr>
      <w:r w:rsidRPr="00DC44B8">
        <w:rPr>
          <w:rFonts w:ascii="Arial" w:hAnsi="Arial" w:cs="Arial"/>
          <w:lang w:val="en-GB"/>
        </w:rPr>
        <w:t>The IDC offers the</w:t>
      </w:r>
      <w:r w:rsidR="005D29B1">
        <w:rPr>
          <w:rFonts w:ascii="Arial" w:hAnsi="Arial" w:cs="Arial"/>
          <w:lang w:val="en-GB"/>
        </w:rPr>
        <w:t xml:space="preserve"> following financing products:</w:t>
      </w:r>
      <w:r w:rsidR="00DD470D">
        <w:rPr>
          <w:rFonts w:ascii="Arial" w:hAnsi="Arial" w:cs="Arial"/>
          <w:lang w:val="en-GB"/>
        </w:rPr>
        <w:t xml:space="preserve"> </w:t>
      </w:r>
    </w:p>
    <w:p w:rsidR="005D29B1" w:rsidRDefault="00DD470D" w:rsidP="005D29B1">
      <w:pPr>
        <w:numPr>
          <w:ilvl w:val="0"/>
          <w:numId w:val="13"/>
        </w:numPr>
        <w:spacing w:line="276" w:lineRule="auto"/>
        <w:jc w:val="both"/>
        <w:rPr>
          <w:rFonts w:ascii="Arial" w:hAnsi="Arial" w:cs="Arial"/>
          <w:lang w:val="en-GB"/>
        </w:rPr>
      </w:pPr>
      <w:r>
        <w:rPr>
          <w:rFonts w:ascii="Arial" w:hAnsi="Arial" w:cs="Arial"/>
          <w:lang w:val="en-GB"/>
        </w:rPr>
        <w:t xml:space="preserve">term debt, </w:t>
      </w:r>
    </w:p>
    <w:p w:rsidR="005D29B1" w:rsidRDefault="00DD470D" w:rsidP="005D29B1">
      <w:pPr>
        <w:numPr>
          <w:ilvl w:val="0"/>
          <w:numId w:val="13"/>
        </w:numPr>
        <w:spacing w:line="276" w:lineRule="auto"/>
        <w:jc w:val="both"/>
        <w:rPr>
          <w:rFonts w:ascii="Arial" w:hAnsi="Arial" w:cs="Arial"/>
          <w:lang w:val="en-GB"/>
        </w:rPr>
      </w:pPr>
      <w:r>
        <w:rPr>
          <w:rFonts w:ascii="Arial" w:hAnsi="Arial" w:cs="Arial"/>
          <w:lang w:val="en-GB"/>
        </w:rPr>
        <w:t xml:space="preserve">revolving credit facilities, </w:t>
      </w:r>
    </w:p>
    <w:p w:rsidR="005D29B1" w:rsidRDefault="00DD470D" w:rsidP="005D29B1">
      <w:pPr>
        <w:numPr>
          <w:ilvl w:val="0"/>
          <w:numId w:val="13"/>
        </w:numPr>
        <w:spacing w:line="276" w:lineRule="auto"/>
        <w:jc w:val="both"/>
        <w:rPr>
          <w:rFonts w:ascii="Arial" w:hAnsi="Arial" w:cs="Arial"/>
          <w:lang w:val="en-GB"/>
        </w:rPr>
      </w:pPr>
      <w:r>
        <w:rPr>
          <w:rFonts w:ascii="Arial" w:hAnsi="Arial" w:cs="Arial"/>
          <w:lang w:val="en-GB"/>
        </w:rPr>
        <w:t xml:space="preserve">guarantees, </w:t>
      </w:r>
    </w:p>
    <w:p w:rsidR="005D29B1" w:rsidRDefault="00DD470D" w:rsidP="005D29B1">
      <w:pPr>
        <w:numPr>
          <w:ilvl w:val="0"/>
          <w:numId w:val="13"/>
        </w:numPr>
        <w:spacing w:line="276" w:lineRule="auto"/>
        <w:jc w:val="both"/>
        <w:rPr>
          <w:rFonts w:ascii="Arial" w:hAnsi="Arial" w:cs="Arial"/>
          <w:lang w:val="en-GB"/>
        </w:rPr>
      </w:pPr>
      <w:r>
        <w:rPr>
          <w:rFonts w:ascii="Arial" w:hAnsi="Arial" w:cs="Arial"/>
          <w:lang w:val="en-GB"/>
        </w:rPr>
        <w:t>working c</w:t>
      </w:r>
      <w:r w:rsidR="00DC44B8" w:rsidRPr="00DC44B8">
        <w:rPr>
          <w:rFonts w:ascii="Arial" w:hAnsi="Arial" w:cs="Arial"/>
          <w:lang w:val="en-GB"/>
        </w:rPr>
        <w:t xml:space="preserve">apital loans, </w:t>
      </w:r>
    </w:p>
    <w:p w:rsidR="005D29B1" w:rsidRDefault="00DD470D" w:rsidP="005D29B1">
      <w:pPr>
        <w:numPr>
          <w:ilvl w:val="0"/>
          <w:numId w:val="13"/>
        </w:numPr>
        <w:spacing w:line="276" w:lineRule="auto"/>
        <w:jc w:val="both"/>
        <w:rPr>
          <w:rFonts w:ascii="Arial" w:hAnsi="Arial" w:cs="Arial"/>
          <w:lang w:val="en-GB"/>
        </w:rPr>
      </w:pPr>
      <w:r>
        <w:rPr>
          <w:rFonts w:ascii="Arial" w:hAnsi="Arial" w:cs="Arial"/>
          <w:lang w:val="en-GB"/>
        </w:rPr>
        <w:t>b</w:t>
      </w:r>
      <w:r w:rsidR="00DC44B8" w:rsidRPr="00DC44B8">
        <w:rPr>
          <w:rFonts w:ascii="Arial" w:hAnsi="Arial" w:cs="Arial"/>
          <w:lang w:val="en-GB"/>
        </w:rPr>
        <w:t xml:space="preserve">usiness </w:t>
      </w:r>
      <w:r>
        <w:rPr>
          <w:rFonts w:ascii="Arial" w:hAnsi="Arial" w:cs="Arial"/>
          <w:lang w:val="en-GB"/>
        </w:rPr>
        <w:t>s</w:t>
      </w:r>
      <w:r w:rsidR="00DC44B8" w:rsidRPr="00DC44B8">
        <w:rPr>
          <w:rFonts w:ascii="Arial" w:hAnsi="Arial" w:cs="Arial"/>
          <w:lang w:val="en-GB"/>
        </w:rPr>
        <w:t xml:space="preserve">upport </w:t>
      </w:r>
      <w:r>
        <w:rPr>
          <w:rFonts w:ascii="Arial" w:hAnsi="Arial" w:cs="Arial"/>
          <w:lang w:val="en-GB"/>
        </w:rPr>
        <w:t>loans and</w:t>
      </w:r>
      <w:r w:rsidR="00DC44B8" w:rsidRPr="00DC44B8">
        <w:rPr>
          <w:rFonts w:ascii="Arial" w:hAnsi="Arial" w:cs="Arial"/>
          <w:lang w:val="en-GB"/>
        </w:rPr>
        <w:t xml:space="preserve"> </w:t>
      </w:r>
    </w:p>
    <w:p w:rsidR="00DC44B8" w:rsidRPr="00DC44B8" w:rsidRDefault="00DD470D" w:rsidP="005D29B1">
      <w:pPr>
        <w:numPr>
          <w:ilvl w:val="0"/>
          <w:numId w:val="13"/>
        </w:numPr>
        <w:spacing w:line="276" w:lineRule="auto"/>
        <w:jc w:val="both"/>
        <w:rPr>
          <w:rFonts w:ascii="Arial" w:hAnsi="Arial" w:cs="Arial"/>
          <w:lang w:val="en-GB"/>
        </w:rPr>
      </w:pPr>
      <w:r>
        <w:rPr>
          <w:rFonts w:ascii="Arial" w:hAnsi="Arial" w:cs="Arial"/>
          <w:lang w:val="en-GB"/>
        </w:rPr>
        <w:t>q</w:t>
      </w:r>
      <w:r w:rsidR="00DC44B8" w:rsidRPr="00DC44B8">
        <w:rPr>
          <w:rFonts w:ascii="Arial" w:hAnsi="Arial" w:cs="Arial"/>
          <w:lang w:val="en-GB"/>
        </w:rPr>
        <w:t>uasi-equity (e.g. preference shares or subordinated loans)</w:t>
      </w:r>
      <w:r>
        <w:rPr>
          <w:rFonts w:ascii="Arial" w:hAnsi="Arial" w:cs="Arial"/>
          <w:lang w:val="en-GB"/>
        </w:rPr>
        <w:t xml:space="preserve">. </w:t>
      </w:r>
    </w:p>
    <w:p w:rsidR="00DC44B8" w:rsidRPr="00DC44B8" w:rsidRDefault="00DC44B8" w:rsidP="001A3B15">
      <w:pPr>
        <w:spacing w:line="276" w:lineRule="auto"/>
        <w:jc w:val="both"/>
        <w:rPr>
          <w:rFonts w:ascii="Arial" w:hAnsi="Arial" w:cs="Arial"/>
          <w:lang w:val="en-GB"/>
        </w:rPr>
      </w:pPr>
    </w:p>
    <w:p w:rsidR="005D29B1" w:rsidRDefault="00DC44B8" w:rsidP="001A3B15">
      <w:pPr>
        <w:spacing w:line="276" w:lineRule="auto"/>
        <w:jc w:val="both"/>
        <w:rPr>
          <w:rFonts w:ascii="Arial" w:hAnsi="Arial" w:cs="Arial"/>
          <w:lang w:val="en-GB"/>
        </w:rPr>
      </w:pPr>
      <w:r w:rsidRPr="00DC44B8">
        <w:rPr>
          <w:rFonts w:ascii="Arial" w:hAnsi="Arial" w:cs="Arial"/>
          <w:lang w:val="en-GB"/>
        </w:rPr>
        <w:lastRenderedPageBreak/>
        <w:t xml:space="preserve">The IDC may also take direct equity investments in companies at times. </w:t>
      </w:r>
    </w:p>
    <w:p w:rsidR="005D29B1" w:rsidRDefault="005D29B1" w:rsidP="001A3B15">
      <w:pPr>
        <w:spacing w:line="276" w:lineRule="auto"/>
        <w:jc w:val="both"/>
        <w:rPr>
          <w:rFonts w:ascii="Arial" w:hAnsi="Arial" w:cs="Arial"/>
          <w:lang w:val="en-GB"/>
        </w:rPr>
      </w:pPr>
    </w:p>
    <w:p w:rsidR="00DC44B8" w:rsidRPr="00DC44B8" w:rsidRDefault="00DC44B8" w:rsidP="001A3B15">
      <w:pPr>
        <w:spacing w:line="276" w:lineRule="auto"/>
        <w:jc w:val="both"/>
        <w:rPr>
          <w:rFonts w:ascii="Arial" w:hAnsi="Arial" w:cs="Arial"/>
          <w:lang w:val="en-GB"/>
        </w:rPr>
      </w:pPr>
      <w:r w:rsidRPr="00DC44B8">
        <w:rPr>
          <w:rFonts w:ascii="Arial" w:hAnsi="Arial" w:cs="Arial"/>
          <w:lang w:val="en-GB"/>
        </w:rPr>
        <w:t xml:space="preserve">The products and terms are structured in a way that will suit the business’ needs most appropriately and may be used on their own or in combination depending on the clients’ requirements.   </w:t>
      </w:r>
    </w:p>
    <w:p w:rsidR="00DC44B8" w:rsidRPr="00DC44B8" w:rsidRDefault="00DC44B8" w:rsidP="001A3B15">
      <w:pPr>
        <w:spacing w:line="276" w:lineRule="auto"/>
        <w:jc w:val="both"/>
        <w:rPr>
          <w:rFonts w:ascii="Arial" w:hAnsi="Arial" w:cs="Arial"/>
          <w:lang w:val="en-GB"/>
        </w:rPr>
      </w:pPr>
    </w:p>
    <w:p w:rsidR="00DC44B8" w:rsidRPr="00DC44B8" w:rsidRDefault="00DC44B8" w:rsidP="001A3B15">
      <w:pPr>
        <w:spacing w:line="276" w:lineRule="auto"/>
        <w:jc w:val="both"/>
        <w:rPr>
          <w:rFonts w:ascii="Arial" w:hAnsi="Arial" w:cs="Arial"/>
          <w:lang w:val="en-GB"/>
        </w:rPr>
      </w:pPr>
      <w:r w:rsidRPr="00DC44B8">
        <w:rPr>
          <w:rFonts w:ascii="Arial" w:hAnsi="Arial" w:cs="Arial"/>
          <w:lang w:val="en-GB"/>
        </w:rPr>
        <w:t xml:space="preserve">Debt facilities have fixed repayment terms (monthly, quarterly, semi-annually or annually) determined by the cash flow of the company whereas equity-type transactions have longer terms and do not necessarily have fixed repayment terms, rather milestone or event based repayment terms and /or a bullet payment at a future date.  </w:t>
      </w:r>
    </w:p>
    <w:p w:rsidR="00DC44B8" w:rsidRPr="00DC44B8" w:rsidRDefault="00DC44B8" w:rsidP="001A3B15">
      <w:pPr>
        <w:spacing w:line="276" w:lineRule="auto"/>
        <w:jc w:val="both"/>
        <w:rPr>
          <w:rFonts w:ascii="Arial" w:hAnsi="Arial" w:cs="Arial"/>
          <w:szCs w:val="22"/>
        </w:rPr>
      </w:pPr>
    </w:p>
    <w:p w:rsidR="00DD470D" w:rsidRDefault="00DC44B8" w:rsidP="001A3B15">
      <w:pPr>
        <w:spacing w:line="276" w:lineRule="auto"/>
        <w:jc w:val="both"/>
        <w:rPr>
          <w:rFonts w:ascii="Arial" w:hAnsi="Arial" w:cs="Arial"/>
          <w:lang w:val="en-GB"/>
        </w:rPr>
      </w:pPr>
      <w:r w:rsidRPr="00DC44B8">
        <w:rPr>
          <w:rFonts w:ascii="Arial" w:hAnsi="Arial" w:cs="Arial"/>
          <w:lang w:val="en-GB"/>
        </w:rPr>
        <w:t xml:space="preserve">In respect of loan financing, IDC offers a discount when achieving the development objectives as determined by IDC from time to time. </w:t>
      </w:r>
    </w:p>
    <w:p w:rsidR="00DC44B8" w:rsidRPr="00DC44B8" w:rsidRDefault="00DC44B8" w:rsidP="001A3B15">
      <w:pPr>
        <w:spacing w:line="276" w:lineRule="auto"/>
        <w:jc w:val="both"/>
        <w:rPr>
          <w:rFonts w:ascii="Arial" w:hAnsi="Arial" w:cs="Arial"/>
          <w:lang w:val="en-GB"/>
        </w:rPr>
      </w:pPr>
    </w:p>
    <w:p w:rsidR="00DD470D" w:rsidRPr="00BB093B" w:rsidRDefault="00DC44B8" w:rsidP="001A3B15">
      <w:pPr>
        <w:spacing w:line="276" w:lineRule="auto"/>
        <w:jc w:val="both"/>
        <w:rPr>
          <w:rFonts w:ascii="Arial" w:hAnsi="Arial" w:cs="Arial"/>
          <w:lang w:val="en-GB"/>
        </w:rPr>
      </w:pPr>
      <w:r w:rsidRPr="005A3CAB">
        <w:rPr>
          <w:rFonts w:ascii="Arial" w:hAnsi="Arial" w:cs="Arial"/>
          <w:lang w:val="en-GB"/>
        </w:rPr>
        <w:t xml:space="preserve">Over the years the IDC has managed a range of different funds in an effort to respond to various needs in the economy, </w:t>
      </w:r>
      <w:r w:rsidR="00DD470D" w:rsidRPr="005A3CAB">
        <w:rPr>
          <w:rFonts w:ascii="Arial" w:hAnsi="Arial" w:cs="Arial"/>
          <w:lang w:val="en-GB"/>
        </w:rPr>
        <w:t xml:space="preserve">each with customised pricing. For example, the Gro-E </w:t>
      </w:r>
      <w:r w:rsidR="00376B7D" w:rsidRPr="005A3CAB">
        <w:rPr>
          <w:rFonts w:ascii="Arial" w:hAnsi="Arial" w:cs="Arial"/>
          <w:lang w:val="en-GB"/>
        </w:rPr>
        <w:t xml:space="preserve">Youth programme for youth-empowered </w:t>
      </w:r>
      <w:r w:rsidR="00DD470D" w:rsidRPr="005A3CAB">
        <w:rPr>
          <w:rFonts w:ascii="Arial" w:hAnsi="Arial" w:cs="Arial"/>
          <w:lang w:val="en-GB"/>
        </w:rPr>
        <w:t xml:space="preserve">enterprises (more than </w:t>
      </w:r>
      <w:r w:rsidR="00376B7D" w:rsidRPr="005A3CAB">
        <w:rPr>
          <w:rFonts w:ascii="Arial" w:hAnsi="Arial" w:cs="Arial"/>
          <w:lang w:val="en-GB"/>
        </w:rPr>
        <w:t>25%</w:t>
      </w:r>
      <w:r w:rsidR="00DD470D" w:rsidRPr="005A3CAB">
        <w:rPr>
          <w:rFonts w:ascii="Arial" w:hAnsi="Arial" w:cs="Arial"/>
          <w:lang w:val="en-GB"/>
        </w:rPr>
        <w:t xml:space="preserve"> equity held by youth) has a loan cost of prime less 3% and an equity cost-structure based on a </w:t>
      </w:r>
      <w:r w:rsidR="00697901" w:rsidRPr="005A3CAB">
        <w:rPr>
          <w:rFonts w:ascii="Arial" w:hAnsi="Arial" w:cs="Arial"/>
          <w:lang w:val="en-GB"/>
        </w:rPr>
        <w:t>6</w:t>
      </w:r>
      <w:r w:rsidR="00DD470D" w:rsidRPr="005A3CAB">
        <w:rPr>
          <w:rFonts w:ascii="Arial" w:hAnsi="Arial" w:cs="Arial"/>
          <w:lang w:val="en-GB"/>
        </w:rPr>
        <w:t>% Real Af</w:t>
      </w:r>
      <w:r w:rsidR="00697901" w:rsidRPr="005A3CAB">
        <w:rPr>
          <w:rFonts w:ascii="Arial" w:hAnsi="Arial" w:cs="Arial"/>
          <w:lang w:val="en-GB"/>
        </w:rPr>
        <w:t>ter Tax Internal Rate of Return and where jobs are created at a cost of below R500 000 per employment opportunity.</w:t>
      </w:r>
    </w:p>
    <w:p w:rsidR="00DD470D" w:rsidRDefault="00DD470D" w:rsidP="001A3B15">
      <w:pPr>
        <w:spacing w:line="276" w:lineRule="auto"/>
        <w:jc w:val="both"/>
        <w:rPr>
          <w:rFonts w:ascii="Arial" w:hAnsi="Arial" w:cs="Arial"/>
          <w:lang w:val="en-GB"/>
        </w:rPr>
      </w:pPr>
    </w:p>
    <w:p w:rsidR="00DD470D" w:rsidRDefault="00DD470D" w:rsidP="00DD470D">
      <w:pPr>
        <w:spacing w:line="276" w:lineRule="auto"/>
        <w:jc w:val="both"/>
        <w:rPr>
          <w:rFonts w:ascii="Arial" w:hAnsi="Arial" w:cs="Arial"/>
          <w:szCs w:val="22"/>
        </w:rPr>
      </w:pPr>
      <w:r>
        <w:rPr>
          <w:rFonts w:ascii="Arial" w:hAnsi="Arial" w:cs="Arial"/>
          <w:szCs w:val="22"/>
        </w:rPr>
        <w:t xml:space="preserve">Prior to April 2017, the IDC had a client confidentiality framework in place that is typical for a financial institution. Since 1 April 2017, the </w:t>
      </w:r>
      <w:r w:rsidR="00DC44B8" w:rsidRPr="00DC44B8">
        <w:rPr>
          <w:rFonts w:ascii="Arial" w:hAnsi="Arial" w:cs="Arial"/>
          <w:szCs w:val="22"/>
        </w:rPr>
        <w:t xml:space="preserve">IDC </w:t>
      </w:r>
      <w:r>
        <w:rPr>
          <w:rFonts w:ascii="Arial" w:hAnsi="Arial" w:cs="Arial"/>
          <w:szCs w:val="22"/>
        </w:rPr>
        <w:t xml:space="preserve">provides information on </w:t>
      </w:r>
      <w:r w:rsidR="00DC44B8" w:rsidRPr="00DC44B8">
        <w:rPr>
          <w:rFonts w:ascii="Arial" w:hAnsi="Arial" w:cs="Arial"/>
          <w:szCs w:val="22"/>
        </w:rPr>
        <w:t xml:space="preserve">business partners </w:t>
      </w:r>
      <w:r>
        <w:rPr>
          <w:rFonts w:ascii="Arial" w:hAnsi="Arial" w:cs="Arial"/>
          <w:szCs w:val="22"/>
        </w:rPr>
        <w:t xml:space="preserve">that it funds, </w:t>
      </w:r>
      <w:r w:rsidR="00DC44B8" w:rsidRPr="00DC44B8">
        <w:rPr>
          <w:rFonts w:ascii="Arial" w:hAnsi="Arial" w:cs="Arial"/>
          <w:szCs w:val="22"/>
        </w:rPr>
        <w:t>on the IDC website. Approvals for the first quarter of the 2017/18 financial year are available</w:t>
      </w:r>
      <w:r w:rsidR="005D29B1">
        <w:rPr>
          <w:rFonts w:ascii="Arial" w:hAnsi="Arial" w:cs="Arial"/>
          <w:szCs w:val="22"/>
        </w:rPr>
        <w:t xml:space="preserve"> on the website</w:t>
      </w:r>
      <w:r w:rsidR="00DC44B8" w:rsidRPr="00DC44B8">
        <w:rPr>
          <w:rFonts w:ascii="Arial" w:hAnsi="Arial" w:cs="Arial"/>
          <w:szCs w:val="22"/>
        </w:rPr>
        <w:t xml:space="preserve">. </w:t>
      </w:r>
    </w:p>
    <w:p w:rsidR="00DD470D" w:rsidRDefault="00DD470D" w:rsidP="00DD470D">
      <w:pPr>
        <w:spacing w:line="276" w:lineRule="auto"/>
        <w:jc w:val="both"/>
        <w:rPr>
          <w:rFonts w:ascii="Arial" w:hAnsi="Arial" w:cs="Arial"/>
          <w:szCs w:val="22"/>
        </w:rPr>
      </w:pPr>
    </w:p>
    <w:p w:rsidR="00DC44B8" w:rsidRPr="00DC44B8" w:rsidRDefault="00DC44B8" w:rsidP="00DD470D">
      <w:pPr>
        <w:spacing w:line="276" w:lineRule="auto"/>
        <w:jc w:val="both"/>
        <w:rPr>
          <w:rFonts w:ascii="Arial" w:hAnsi="Arial" w:cs="Arial"/>
          <w:szCs w:val="22"/>
        </w:rPr>
      </w:pPr>
      <w:r w:rsidRPr="00DC44B8">
        <w:rPr>
          <w:rFonts w:ascii="Arial" w:hAnsi="Arial" w:cs="Arial"/>
          <w:szCs w:val="22"/>
        </w:rPr>
        <w:t xml:space="preserve">In </w:t>
      </w:r>
      <w:r w:rsidR="00DD470D">
        <w:rPr>
          <w:rFonts w:ascii="Arial" w:hAnsi="Arial" w:cs="Arial"/>
          <w:szCs w:val="22"/>
        </w:rPr>
        <w:t xml:space="preserve">accordance with the above, </w:t>
      </w:r>
      <w:r w:rsidRPr="00DC44B8">
        <w:rPr>
          <w:rFonts w:ascii="Arial" w:hAnsi="Arial" w:cs="Arial"/>
          <w:szCs w:val="22"/>
        </w:rPr>
        <w:t xml:space="preserve">the IDC </w:t>
      </w:r>
      <w:r w:rsidR="00DD470D">
        <w:rPr>
          <w:rFonts w:ascii="Arial" w:hAnsi="Arial" w:cs="Arial"/>
          <w:szCs w:val="22"/>
        </w:rPr>
        <w:t xml:space="preserve">assures me that it </w:t>
      </w:r>
      <w:r w:rsidRPr="00DC44B8">
        <w:rPr>
          <w:rFonts w:ascii="Arial" w:hAnsi="Arial" w:cs="Arial"/>
          <w:szCs w:val="22"/>
        </w:rPr>
        <w:t>has mechanisms in place to ensure that in any transaction appropriate consideration is taken in terms of amounts approved, interest charged, and requisite security taken over and above the provision of post investment support provided to IDC funded clients.</w:t>
      </w:r>
    </w:p>
    <w:p w:rsidR="00DC44B8" w:rsidRPr="00DC44B8" w:rsidRDefault="00DC44B8" w:rsidP="001A3B15">
      <w:pPr>
        <w:spacing w:line="276" w:lineRule="auto"/>
        <w:jc w:val="both"/>
        <w:rPr>
          <w:rFonts w:ascii="Arial" w:hAnsi="Arial" w:cs="Arial"/>
          <w:szCs w:val="22"/>
        </w:rPr>
      </w:pPr>
    </w:p>
    <w:p w:rsidR="005D29B1" w:rsidRDefault="005D29B1" w:rsidP="005D29B1">
      <w:pPr>
        <w:spacing w:line="276" w:lineRule="auto"/>
        <w:jc w:val="both"/>
        <w:outlineLvl w:val="0"/>
        <w:rPr>
          <w:rFonts w:ascii="Arial" w:eastAsia="Arial Unicode MS" w:hAnsi="Arial" w:cs="Arial"/>
          <w:color w:val="000000"/>
          <w:u w:color="000000"/>
        </w:rPr>
      </w:pPr>
      <w:r>
        <w:rPr>
          <w:rFonts w:ascii="Arial" w:hAnsi="Arial" w:cs="Arial"/>
        </w:rPr>
        <w:t xml:space="preserve">Additional details may be accessed from the IDC </w:t>
      </w:r>
      <w:r>
        <w:rPr>
          <w:rFonts w:ascii="Arial" w:eastAsia="Arial Unicode MS" w:hAnsi="Arial" w:cs="Arial"/>
          <w:color w:val="000000"/>
          <w:u w:color="000000"/>
        </w:rPr>
        <w:t xml:space="preserve">Annual Reports, copies of which are tabled in parliament and which may also be accessed at </w:t>
      </w:r>
      <w:hyperlink r:id="rId8" w:history="1">
        <w:r w:rsidR="005A3CAB" w:rsidRPr="007224B4">
          <w:rPr>
            <w:rStyle w:val="Hyperlink"/>
            <w:rFonts w:ascii="Arial" w:eastAsia="Arial Unicode MS" w:hAnsi="Arial" w:cs="Arial"/>
            <w:u w:color="000000"/>
          </w:rPr>
          <w:t>www.idc.co.za</w:t>
        </w:r>
      </w:hyperlink>
    </w:p>
    <w:p w:rsidR="005A3CAB" w:rsidRDefault="005A3CAB" w:rsidP="005D29B1">
      <w:pPr>
        <w:spacing w:line="276" w:lineRule="auto"/>
        <w:jc w:val="both"/>
        <w:outlineLvl w:val="0"/>
        <w:rPr>
          <w:rFonts w:ascii="Arial" w:eastAsia="Arial Unicode MS" w:hAnsi="Arial" w:cs="Arial"/>
          <w:color w:val="000000"/>
          <w:u w:color="000000"/>
        </w:rPr>
      </w:pPr>
    </w:p>
    <w:p w:rsidR="005A3CAB" w:rsidRPr="004B3932" w:rsidRDefault="005A3CAB" w:rsidP="005D29B1">
      <w:pPr>
        <w:spacing w:line="276" w:lineRule="auto"/>
        <w:jc w:val="both"/>
        <w:outlineLvl w:val="0"/>
        <w:rPr>
          <w:rFonts w:ascii="Arial" w:eastAsia="Arial Unicode MS" w:hAnsi="Arial" w:cs="Arial"/>
          <w:b/>
          <w:color w:val="000000"/>
          <w:u w:color="000000"/>
        </w:rPr>
      </w:pPr>
      <w:r>
        <w:rPr>
          <w:rFonts w:ascii="Arial" w:eastAsia="Arial Unicode MS" w:hAnsi="Arial" w:cs="Arial"/>
          <w:color w:val="000000"/>
          <w:u w:color="000000"/>
        </w:rPr>
        <w:tab/>
      </w:r>
      <w:r>
        <w:rPr>
          <w:rFonts w:ascii="Arial" w:eastAsia="Arial Unicode MS" w:hAnsi="Arial" w:cs="Arial"/>
          <w:color w:val="000000"/>
          <w:u w:color="000000"/>
        </w:rPr>
        <w:tab/>
      </w:r>
      <w:r>
        <w:rPr>
          <w:rFonts w:ascii="Arial" w:eastAsia="Arial Unicode MS" w:hAnsi="Arial" w:cs="Arial"/>
          <w:color w:val="000000"/>
          <w:u w:color="000000"/>
        </w:rPr>
        <w:tab/>
      </w:r>
      <w:r w:rsidR="004B3932">
        <w:rPr>
          <w:rFonts w:ascii="Arial" w:eastAsia="Arial Unicode MS" w:hAnsi="Arial" w:cs="Arial"/>
          <w:color w:val="000000"/>
          <w:u w:color="000000"/>
        </w:rPr>
        <w:tab/>
      </w:r>
      <w:r w:rsidRPr="004B3932">
        <w:rPr>
          <w:rFonts w:ascii="Arial" w:eastAsia="Arial Unicode MS" w:hAnsi="Arial" w:cs="Arial"/>
          <w:b/>
          <w:color w:val="000000"/>
          <w:u w:color="000000"/>
        </w:rPr>
        <w:t>-</w:t>
      </w:r>
      <w:r w:rsidR="004B3932" w:rsidRPr="004B3932">
        <w:rPr>
          <w:rFonts w:ascii="Arial" w:eastAsia="Arial Unicode MS" w:hAnsi="Arial" w:cs="Arial"/>
          <w:b/>
          <w:color w:val="000000"/>
          <w:u w:color="000000"/>
        </w:rPr>
        <w:t>END-</w:t>
      </w:r>
    </w:p>
    <w:p w:rsidR="00056D9A" w:rsidRDefault="00056D9A" w:rsidP="00056D9A">
      <w:pPr>
        <w:rPr>
          <w:rFonts w:cs="Arial"/>
          <w:b/>
          <w:iCs/>
          <w:szCs w:val="22"/>
        </w:rPr>
      </w:pPr>
    </w:p>
    <w:sectPr w:rsidR="00056D9A">
      <w:footerReference w:type="default" r:id="rId9"/>
      <w:pgSz w:w="12240" w:h="15840"/>
      <w:pgMar w:top="1440" w:right="1800" w:bottom="1440" w:left="180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453" w:rsidRDefault="00890453">
      <w:r>
        <w:separator/>
      </w:r>
    </w:p>
  </w:endnote>
  <w:endnote w:type="continuationSeparator" w:id="0">
    <w:p w:rsidR="00890453" w:rsidRDefault="00890453">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440" w:rsidRPr="00F35024" w:rsidRDefault="00D152F7" w:rsidP="00260440">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 xml:space="preserve">Parliamentary Question No 2619 </w:t>
    </w:r>
  </w:p>
  <w:p w:rsidR="00260440" w:rsidRDefault="002604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453" w:rsidRDefault="00890453">
      <w:r>
        <w:separator/>
      </w:r>
    </w:p>
  </w:footnote>
  <w:footnote w:type="continuationSeparator" w:id="0">
    <w:p w:rsidR="00890453" w:rsidRDefault="008904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lowerLetter"/>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1">
      <w:start w:val="1"/>
      <w:numFmt w:val="lowerLetter"/>
      <w:lvlText w:val="%2."/>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2">
      <w:start w:val="1"/>
      <w:numFmt w:val="lowerRoman"/>
      <w:lvlText w:val="%3."/>
      <w:lvlJc w:val="left"/>
      <w:pPr>
        <w:tabs>
          <w:tab w:val="num" w:pos="296"/>
        </w:tabs>
        <w:ind w:left="296" w:firstLine="150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3">
      <w:start w:val="1"/>
      <w:numFmt w:val="decimal"/>
      <w:lvlText w:val="%4."/>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4">
      <w:start w:val="1"/>
      <w:numFmt w:val="lowerLetter"/>
      <w:lvlText w:val="%5."/>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5">
      <w:start w:val="1"/>
      <w:numFmt w:val="lowerRoman"/>
      <w:lvlText w:val="%6."/>
      <w:lvlJc w:val="left"/>
      <w:pPr>
        <w:tabs>
          <w:tab w:val="num" w:pos="296"/>
        </w:tabs>
        <w:ind w:left="296" w:firstLine="366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6">
      <w:start w:val="1"/>
      <w:numFmt w:val="decimal"/>
      <w:lvlText w:val="%7."/>
      <w:lvlJc w:val="left"/>
      <w:pPr>
        <w:tabs>
          <w:tab w:val="num" w:pos="360"/>
        </w:tabs>
        <w:ind w:left="360" w:firstLine="43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7">
      <w:start w:val="1"/>
      <w:numFmt w:val="lowerLetter"/>
      <w:lvlText w:val="%8."/>
      <w:lvlJc w:val="left"/>
      <w:pPr>
        <w:tabs>
          <w:tab w:val="num" w:pos="360"/>
        </w:tabs>
        <w:ind w:left="360" w:firstLine="504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8">
      <w:start w:val="1"/>
      <w:numFmt w:val="lowerRoman"/>
      <w:lvlText w:val="%9."/>
      <w:lvlJc w:val="left"/>
      <w:pPr>
        <w:tabs>
          <w:tab w:val="num" w:pos="296"/>
        </w:tabs>
        <w:ind w:left="296" w:firstLine="582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abstractNum>
  <w:abstractNum w:abstractNumId="1">
    <w:nsid w:val="00000002"/>
    <w:multiLevelType w:val="multilevel"/>
    <w:tmpl w:val="894EE874"/>
    <w:numStyleLink w:val="ImportWordListStyleDefinition0"/>
  </w:abstractNum>
  <w:abstractNum w:abstractNumId="2">
    <w:nsid w:val="00000003"/>
    <w:multiLevelType w:val="multilevel"/>
    <w:tmpl w:val="894EE875"/>
    <w:lvl w:ilvl="0">
      <w:start w:val="1"/>
      <w:numFmt w:val="lowerLetter"/>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1">
      <w:start w:val="1"/>
      <w:numFmt w:val="lowerLetter"/>
      <w:lvlText w:val="%2."/>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2">
      <w:start w:val="1"/>
      <w:numFmt w:val="lowerRoman"/>
      <w:lvlText w:val="%3."/>
      <w:lvlJc w:val="left"/>
      <w:pPr>
        <w:tabs>
          <w:tab w:val="num" w:pos="296"/>
        </w:tabs>
        <w:ind w:left="296" w:firstLine="150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3">
      <w:start w:val="1"/>
      <w:numFmt w:val="decimal"/>
      <w:lvlText w:val="%4."/>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4">
      <w:start w:val="1"/>
      <w:numFmt w:val="lowerLetter"/>
      <w:lvlText w:val="%5."/>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5">
      <w:start w:val="1"/>
      <w:numFmt w:val="lowerRoman"/>
      <w:lvlText w:val="%6."/>
      <w:lvlJc w:val="left"/>
      <w:pPr>
        <w:tabs>
          <w:tab w:val="num" w:pos="296"/>
        </w:tabs>
        <w:ind w:left="296" w:firstLine="366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6">
      <w:start w:val="1"/>
      <w:numFmt w:val="decimal"/>
      <w:lvlText w:val="%7."/>
      <w:lvlJc w:val="left"/>
      <w:pPr>
        <w:tabs>
          <w:tab w:val="num" w:pos="360"/>
        </w:tabs>
        <w:ind w:left="360" w:firstLine="43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7">
      <w:start w:val="1"/>
      <w:numFmt w:val="lowerLetter"/>
      <w:lvlText w:val="%8."/>
      <w:lvlJc w:val="left"/>
      <w:pPr>
        <w:tabs>
          <w:tab w:val="num" w:pos="360"/>
        </w:tabs>
        <w:ind w:left="360" w:firstLine="504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8">
      <w:start w:val="1"/>
      <w:numFmt w:val="lowerRoman"/>
      <w:lvlText w:val="%9."/>
      <w:lvlJc w:val="left"/>
      <w:pPr>
        <w:tabs>
          <w:tab w:val="num" w:pos="296"/>
        </w:tabs>
        <w:ind w:left="296" w:firstLine="582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abstractNum>
  <w:abstractNum w:abstractNumId="3">
    <w:nsid w:val="00000004"/>
    <w:multiLevelType w:val="multilevel"/>
    <w:tmpl w:val="894EE876"/>
    <w:numStyleLink w:val="ImportWordListStyleDefinition1"/>
  </w:abstractNum>
  <w:abstractNum w:abstractNumId="4">
    <w:nsid w:val="0FCA6EBD"/>
    <w:multiLevelType w:val="hybridMultilevel"/>
    <w:tmpl w:val="0AEEBADE"/>
    <w:lvl w:ilvl="0" w:tplc="380A4EB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2D0423C"/>
    <w:multiLevelType w:val="hybridMultilevel"/>
    <w:tmpl w:val="8AAC58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9F843C0"/>
    <w:multiLevelType w:val="hybridMultilevel"/>
    <w:tmpl w:val="0A14FEB6"/>
    <w:lvl w:ilvl="0" w:tplc="4936EA1E">
      <w:start w:val="1"/>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A2C1A41"/>
    <w:multiLevelType w:val="hybridMultilevel"/>
    <w:tmpl w:val="E062C93C"/>
    <w:lvl w:ilvl="0" w:tplc="7930C102">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F702934"/>
    <w:multiLevelType w:val="hybridMultilevel"/>
    <w:tmpl w:val="00BC98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7DE746B"/>
    <w:multiLevelType w:val="hybridMultilevel"/>
    <w:tmpl w:val="B3B25B6A"/>
    <w:lvl w:ilvl="0" w:tplc="5BF05BC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14B1836"/>
    <w:multiLevelType w:val="hybridMultilevel"/>
    <w:tmpl w:val="CEFEA508"/>
    <w:lvl w:ilvl="0" w:tplc="918C17C2">
      <w:start w:val="1"/>
      <w:numFmt w:val="decimal"/>
      <w:lvlText w:val="%1."/>
      <w:lvlJc w:val="left"/>
      <w:pPr>
        <w:ind w:left="720" w:hanging="360"/>
      </w:pPr>
      <w:rPr>
        <w:rFonts w:ascii="Arial" w:eastAsia="Arial Unicode MS" w:hAnsi="Arial" w:cs="Arial" w:hint="default"/>
        <w:b w:val="0"/>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A7D7068"/>
    <w:multiLevelType w:val="hybridMultilevel"/>
    <w:tmpl w:val="070A7824"/>
    <w:lvl w:ilvl="0" w:tplc="A298543A">
      <w:start w:val="1"/>
      <w:numFmt w:val="bullet"/>
      <w:lvlText w:val=""/>
      <w:lvlJc w:val="left"/>
      <w:pPr>
        <w:tabs>
          <w:tab w:val="num" w:pos="1040"/>
        </w:tabs>
        <w:ind w:left="1020" w:hanging="340"/>
      </w:pPr>
      <w:rPr>
        <w:rFonts w:ascii="Symbol" w:hAnsi="Symbol" w:hint="default"/>
        <w:b w:val="0"/>
        <w:i w:val="0"/>
      </w:rPr>
    </w:lvl>
    <w:lvl w:ilvl="1" w:tplc="04090003">
      <w:start w:val="1"/>
      <w:numFmt w:val="bullet"/>
      <w:lvlText w:val="o"/>
      <w:lvlJc w:val="left"/>
      <w:pPr>
        <w:tabs>
          <w:tab w:val="num" w:pos="2120"/>
        </w:tabs>
        <w:ind w:left="2120" w:hanging="360"/>
      </w:pPr>
      <w:rPr>
        <w:rFonts w:ascii="Courier New" w:hAnsi="Courier New" w:cs="Times New Roman" w:hint="default"/>
      </w:rPr>
    </w:lvl>
    <w:lvl w:ilvl="2" w:tplc="04090005">
      <w:start w:val="1"/>
      <w:numFmt w:val="bullet"/>
      <w:lvlText w:val=""/>
      <w:lvlJc w:val="left"/>
      <w:pPr>
        <w:tabs>
          <w:tab w:val="num" w:pos="2840"/>
        </w:tabs>
        <w:ind w:left="2840" w:hanging="360"/>
      </w:pPr>
      <w:rPr>
        <w:rFonts w:ascii="Wingdings" w:hAnsi="Wingdings" w:hint="default"/>
      </w:rPr>
    </w:lvl>
    <w:lvl w:ilvl="3" w:tplc="04090001">
      <w:start w:val="1"/>
      <w:numFmt w:val="bullet"/>
      <w:lvlText w:val=""/>
      <w:lvlJc w:val="left"/>
      <w:pPr>
        <w:tabs>
          <w:tab w:val="num" w:pos="3560"/>
        </w:tabs>
        <w:ind w:left="3560" w:hanging="360"/>
      </w:pPr>
      <w:rPr>
        <w:rFonts w:ascii="Symbol" w:hAnsi="Symbol" w:hint="default"/>
      </w:rPr>
    </w:lvl>
    <w:lvl w:ilvl="4" w:tplc="04090003">
      <w:start w:val="1"/>
      <w:numFmt w:val="bullet"/>
      <w:lvlText w:val="o"/>
      <w:lvlJc w:val="left"/>
      <w:pPr>
        <w:tabs>
          <w:tab w:val="num" w:pos="4280"/>
        </w:tabs>
        <w:ind w:left="4280" w:hanging="360"/>
      </w:pPr>
      <w:rPr>
        <w:rFonts w:ascii="Courier New" w:hAnsi="Courier New" w:cs="Times New Roman" w:hint="default"/>
      </w:rPr>
    </w:lvl>
    <w:lvl w:ilvl="5" w:tplc="04090005">
      <w:start w:val="1"/>
      <w:numFmt w:val="bullet"/>
      <w:lvlText w:val=""/>
      <w:lvlJc w:val="left"/>
      <w:pPr>
        <w:tabs>
          <w:tab w:val="num" w:pos="5000"/>
        </w:tabs>
        <w:ind w:left="5000" w:hanging="360"/>
      </w:pPr>
      <w:rPr>
        <w:rFonts w:ascii="Wingdings" w:hAnsi="Wingdings" w:hint="default"/>
      </w:rPr>
    </w:lvl>
    <w:lvl w:ilvl="6" w:tplc="04090001">
      <w:start w:val="1"/>
      <w:numFmt w:val="bullet"/>
      <w:lvlText w:val=""/>
      <w:lvlJc w:val="left"/>
      <w:pPr>
        <w:tabs>
          <w:tab w:val="num" w:pos="5720"/>
        </w:tabs>
        <w:ind w:left="5720" w:hanging="360"/>
      </w:pPr>
      <w:rPr>
        <w:rFonts w:ascii="Symbol" w:hAnsi="Symbol" w:hint="default"/>
      </w:rPr>
    </w:lvl>
    <w:lvl w:ilvl="7" w:tplc="04090003">
      <w:start w:val="1"/>
      <w:numFmt w:val="bullet"/>
      <w:lvlText w:val="o"/>
      <w:lvlJc w:val="left"/>
      <w:pPr>
        <w:tabs>
          <w:tab w:val="num" w:pos="6440"/>
        </w:tabs>
        <w:ind w:left="6440" w:hanging="360"/>
      </w:pPr>
      <w:rPr>
        <w:rFonts w:ascii="Courier New" w:hAnsi="Courier New" w:cs="Times New Roman" w:hint="default"/>
      </w:rPr>
    </w:lvl>
    <w:lvl w:ilvl="8" w:tplc="04090005">
      <w:start w:val="1"/>
      <w:numFmt w:val="bullet"/>
      <w:lvlText w:val=""/>
      <w:lvlJc w:val="left"/>
      <w:pPr>
        <w:tabs>
          <w:tab w:val="num" w:pos="7160"/>
        </w:tabs>
        <w:ind w:left="7160" w:hanging="360"/>
      </w:pPr>
      <w:rPr>
        <w:rFonts w:ascii="Wingdings" w:hAnsi="Wingdings" w:hint="default"/>
      </w:rPr>
    </w:lvl>
  </w:abstractNum>
  <w:abstractNum w:abstractNumId="12">
    <w:nsid w:val="58114A3B"/>
    <w:multiLevelType w:val="hybridMultilevel"/>
    <w:tmpl w:val="FC8E5FFE"/>
    <w:lvl w:ilvl="0" w:tplc="1C09000F">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12"/>
  </w:num>
  <w:num w:numId="6">
    <w:abstractNumId w:val="4"/>
  </w:num>
  <w:num w:numId="7">
    <w:abstractNumId w:val="5"/>
  </w:num>
  <w:num w:numId="8">
    <w:abstractNumId w:val="7"/>
  </w:num>
  <w:num w:numId="9">
    <w:abstractNumId w:val="9"/>
  </w:num>
  <w:num w:numId="10">
    <w:abstractNumId w:val="8"/>
  </w:num>
  <w:num w:numId="11">
    <w:abstractNumId w:val="10"/>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B384E"/>
    <w:rsid w:val="000106EA"/>
    <w:rsid w:val="000115E2"/>
    <w:rsid w:val="00025853"/>
    <w:rsid w:val="000264B4"/>
    <w:rsid w:val="00037850"/>
    <w:rsid w:val="00043D09"/>
    <w:rsid w:val="000523EA"/>
    <w:rsid w:val="00055C79"/>
    <w:rsid w:val="00056D9A"/>
    <w:rsid w:val="00061336"/>
    <w:rsid w:val="000625CB"/>
    <w:rsid w:val="00072AD4"/>
    <w:rsid w:val="00074562"/>
    <w:rsid w:val="00076141"/>
    <w:rsid w:val="000B1EA6"/>
    <w:rsid w:val="000B1F97"/>
    <w:rsid w:val="000B3E71"/>
    <w:rsid w:val="000C52C8"/>
    <w:rsid w:val="000D05D2"/>
    <w:rsid w:val="000D1126"/>
    <w:rsid w:val="000D33B5"/>
    <w:rsid w:val="000D456D"/>
    <w:rsid w:val="000D6FF8"/>
    <w:rsid w:val="000E0227"/>
    <w:rsid w:val="000E189A"/>
    <w:rsid w:val="000F1F0E"/>
    <w:rsid w:val="0010783E"/>
    <w:rsid w:val="00136C3B"/>
    <w:rsid w:val="00145238"/>
    <w:rsid w:val="00150B15"/>
    <w:rsid w:val="0015574C"/>
    <w:rsid w:val="00160812"/>
    <w:rsid w:val="00173E51"/>
    <w:rsid w:val="001A3B15"/>
    <w:rsid w:val="001C2AD4"/>
    <w:rsid w:val="00203197"/>
    <w:rsid w:val="00204673"/>
    <w:rsid w:val="0020565B"/>
    <w:rsid w:val="00220BBC"/>
    <w:rsid w:val="002223A1"/>
    <w:rsid w:val="002354E8"/>
    <w:rsid w:val="0025350D"/>
    <w:rsid w:val="0025606A"/>
    <w:rsid w:val="00260440"/>
    <w:rsid w:val="002C0189"/>
    <w:rsid w:val="002E7D14"/>
    <w:rsid w:val="00306351"/>
    <w:rsid w:val="00340363"/>
    <w:rsid w:val="00341FEE"/>
    <w:rsid w:val="00350DCC"/>
    <w:rsid w:val="0036028D"/>
    <w:rsid w:val="003736E1"/>
    <w:rsid w:val="003757C3"/>
    <w:rsid w:val="00376B7D"/>
    <w:rsid w:val="0038671A"/>
    <w:rsid w:val="00394080"/>
    <w:rsid w:val="003A0685"/>
    <w:rsid w:val="003C176C"/>
    <w:rsid w:val="003E23BB"/>
    <w:rsid w:val="003E6ADD"/>
    <w:rsid w:val="003F4631"/>
    <w:rsid w:val="003F5FED"/>
    <w:rsid w:val="00420695"/>
    <w:rsid w:val="004255F7"/>
    <w:rsid w:val="004375DA"/>
    <w:rsid w:val="00470B0A"/>
    <w:rsid w:val="00483E12"/>
    <w:rsid w:val="004A7374"/>
    <w:rsid w:val="004B3932"/>
    <w:rsid w:val="004B7045"/>
    <w:rsid w:val="004C3C58"/>
    <w:rsid w:val="004C6F30"/>
    <w:rsid w:val="004E67A1"/>
    <w:rsid w:val="005063CE"/>
    <w:rsid w:val="00506BD9"/>
    <w:rsid w:val="00532D9A"/>
    <w:rsid w:val="00545EEB"/>
    <w:rsid w:val="00563E02"/>
    <w:rsid w:val="005A3CAB"/>
    <w:rsid w:val="005D2663"/>
    <w:rsid w:val="005D29B1"/>
    <w:rsid w:val="005E4DBF"/>
    <w:rsid w:val="005F42D6"/>
    <w:rsid w:val="00631328"/>
    <w:rsid w:val="00633F6F"/>
    <w:rsid w:val="006440EE"/>
    <w:rsid w:val="00644958"/>
    <w:rsid w:val="00645440"/>
    <w:rsid w:val="00663754"/>
    <w:rsid w:val="0067484A"/>
    <w:rsid w:val="00697901"/>
    <w:rsid w:val="006B3054"/>
    <w:rsid w:val="006C34D1"/>
    <w:rsid w:val="006D6984"/>
    <w:rsid w:val="006D6BD6"/>
    <w:rsid w:val="006E52D8"/>
    <w:rsid w:val="006E7866"/>
    <w:rsid w:val="006F7FB3"/>
    <w:rsid w:val="00736BE5"/>
    <w:rsid w:val="007379E8"/>
    <w:rsid w:val="00740569"/>
    <w:rsid w:val="007621DE"/>
    <w:rsid w:val="007621F7"/>
    <w:rsid w:val="00777972"/>
    <w:rsid w:val="007824A8"/>
    <w:rsid w:val="007945B8"/>
    <w:rsid w:val="007C6824"/>
    <w:rsid w:val="007E792E"/>
    <w:rsid w:val="007E7AD3"/>
    <w:rsid w:val="00800DC1"/>
    <w:rsid w:val="00890453"/>
    <w:rsid w:val="008A5330"/>
    <w:rsid w:val="008B380C"/>
    <w:rsid w:val="008F61DB"/>
    <w:rsid w:val="009011E5"/>
    <w:rsid w:val="00904B31"/>
    <w:rsid w:val="00923754"/>
    <w:rsid w:val="00925499"/>
    <w:rsid w:val="00935904"/>
    <w:rsid w:val="009628CE"/>
    <w:rsid w:val="0097216F"/>
    <w:rsid w:val="00990C0E"/>
    <w:rsid w:val="009E0D00"/>
    <w:rsid w:val="009E20CD"/>
    <w:rsid w:val="009E2258"/>
    <w:rsid w:val="009F0307"/>
    <w:rsid w:val="009F4C77"/>
    <w:rsid w:val="00A07DC7"/>
    <w:rsid w:val="00A07FEA"/>
    <w:rsid w:val="00A1660D"/>
    <w:rsid w:val="00A246B7"/>
    <w:rsid w:val="00A37442"/>
    <w:rsid w:val="00A52050"/>
    <w:rsid w:val="00A65346"/>
    <w:rsid w:val="00A8565A"/>
    <w:rsid w:val="00A90129"/>
    <w:rsid w:val="00AB5314"/>
    <w:rsid w:val="00AD1BA3"/>
    <w:rsid w:val="00AE376D"/>
    <w:rsid w:val="00AF023B"/>
    <w:rsid w:val="00AF2BC0"/>
    <w:rsid w:val="00B134C6"/>
    <w:rsid w:val="00B20D99"/>
    <w:rsid w:val="00B210A0"/>
    <w:rsid w:val="00B237DD"/>
    <w:rsid w:val="00B608B6"/>
    <w:rsid w:val="00B61202"/>
    <w:rsid w:val="00B61C13"/>
    <w:rsid w:val="00BA6E6E"/>
    <w:rsid w:val="00BB093B"/>
    <w:rsid w:val="00BB6257"/>
    <w:rsid w:val="00BE1838"/>
    <w:rsid w:val="00BE67A8"/>
    <w:rsid w:val="00C51704"/>
    <w:rsid w:val="00C56405"/>
    <w:rsid w:val="00C73D96"/>
    <w:rsid w:val="00CA0B30"/>
    <w:rsid w:val="00CA6BA5"/>
    <w:rsid w:val="00CB384E"/>
    <w:rsid w:val="00D012D5"/>
    <w:rsid w:val="00D07F2A"/>
    <w:rsid w:val="00D152F7"/>
    <w:rsid w:val="00D21539"/>
    <w:rsid w:val="00D216E4"/>
    <w:rsid w:val="00D43D7C"/>
    <w:rsid w:val="00D5239E"/>
    <w:rsid w:val="00D55490"/>
    <w:rsid w:val="00D64012"/>
    <w:rsid w:val="00DB305F"/>
    <w:rsid w:val="00DB5630"/>
    <w:rsid w:val="00DC44B8"/>
    <w:rsid w:val="00DD470D"/>
    <w:rsid w:val="00DE1AF2"/>
    <w:rsid w:val="00E30E99"/>
    <w:rsid w:val="00E45D72"/>
    <w:rsid w:val="00E6001C"/>
    <w:rsid w:val="00E611FD"/>
    <w:rsid w:val="00E9672D"/>
    <w:rsid w:val="00EB2B97"/>
    <w:rsid w:val="00EB752F"/>
    <w:rsid w:val="00EB7542"/>
    <w:rsid w:val="00ED53EE"/>
    <w:rsid w:val="00EE47A4"/>
    <w:rsid w:val="00EF6032"/>
    <w:rsid w:val="00F54AD7"/>
    <w:rsid w:val="00F63F44"/>
    <w:rsid w:val="00F7168C"/>
    <w:rsid w:val="00FA188A"/>
    <w:rsid w:val="00FA475F"/>
    <w:rsid w:val="00FB0E61"/>
    <w:rsid w:val="00FB63F7"/>
    <w:rsid w:val="00FC041D"/>
    <w:rsid w:val="00FF384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locked/>
    <w:rsid w:val="00532D9A"/>
    <w:pPr>
      <w:keepNext/>
      <w:spacing w:before="240" w:after="60"/>
      <w:outlineLvl w:val="0"/>
    </w:pPr>
    <w:rPr>
      <w:rFonts w:ascii="Calibri Light" w:hAnsi="Calibri Light"/>
      <w:b/>
      <w:bCs/>
      <w:kern w:val="32"/>
      <w:sz w:val="32"/>
      <w:szCs w:val="32"/>
    </w:rPr>
  </w:style>
  <w:style w:type="character" w:default="1" w:styleId="DefaultParagraphFont">
    <w:name w:val="Default Paragraph Font"/>
    <w:autoRedefine/>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autoRedefine/>
    <w:pPr>
      <w:outlineLvl w:val="0"/>
    </w:pPr>
    <w:rPr>
      <w:rFonts w:eastAsia="Arial Unicode MS"/>
      <w:color w:val="000000"/>
      <w:sz w:val="24"/>
      <w:u w:color="000000"/>
      <w:lang w:val="en-US" w:eastAsia="en-US"/>
    </w:rPr>
  </w:style>
  <w:style w:type="paragraph" w:customStyle="1" w:styleId="ImportWordListStyleDefinition0">
    <w:name w:val="Import Word List Style Definition 0"/>
    <w:pPr>
      <w:numPr>
        <w:numId w:val="1"/>
      </w:numPr>
    </w:pPr>
    <w:rPr>
      <w:lang w:val="en-US" w:eastAsia="en-US"/>
    </w:rPr>
  </w:style>
  <w:style w:type="paragraph" w:customStyle="1" w:styleId="ImportWordListStyleDefinition1">
    <w:name w:val="Import Word List Style Definition 1"/>
    <w:pPr>
      <w:numPr>
        <w:numId w:val="3"/>
      </w:numPr>
    </w:pPr>
    <w:rPr>
      <w:lang w:val="en-US" w:eastAsia="en-US"/>
    </w:rPr>
  </w:style>
  <w:style w:type="paragraph" w:styleId="Header">
    <w:name w:val="header"/>
    <w:basedOn w:val="Normal"/>
    <w:link w:val="HeaderChar"/>
    <w:locked/>
    <w:rsid w:val="00C56405"/>
    <w:pPr>
      <w:tabs>
        <w:tab w:val="center" w:pos="4513"/>
        <w:tab w:val="right" w:pos="9026"/>
      </w:tabs>
    </w:pPr>
  </w:style>
  <w:style w:type="character" w:customStyle="1" w:styleId="HeaderChar">
    <w:name w:val="Header Char"/>
    <w:link w:val="Header"/>
    <w:rsid w:val="00C56405"/>
    <w:rPr>
      <w:sz w:val="24"/>
      <w:szCs w:val="24"/>
      <w:lang w:val="en-US" w:eastAsia="en-US"/>
    </w:rPr>
  </w:style>
  <w:style w:type="paragraph" w:styleId="Footer">
    <w:name w:val="footer"/>
    <w:basedOn w:val="Normal"/>
    <w:link w:val="FooterChar"/>
    <w:locked/>
    <w:rsid w:val="00C56405"/>
    <w:pPr>
      <w:tabs>
        <w:tab w:val="center" w:pos="4513"/>
        <w:tab w:val="right" w:pos="9026"/>
      </w:tabs>
    </w:pPr>
  </w:style>
  <w:style w:type="character" w:customStyle="1" w:styleId="FooterChar">
    <w:name w:val="Footer Char"/>
    <w:link w:val="Footer"/>
    <w:rsid w:val="00C56405"/>
    <w:rPr>
      <w:sz w:val="24"/>
      <w:szCs w:val="24"/>
      <w:lang w:val="en-US" w:eastAsia="en-US"/>
    </w:rPr>
  </w:style>
  <w:style w:type="paragraph" w:styleId="BalloonText">
    <w:name w:val="Balloon Text"/>
    <w:basedOn w:val="Normal"/>
    <w:link w:val="BalloonTextChar"/>
    <w:locked/>
    <w:rsid w:val="00663754"/>
    <w:rPr>
      <w:rFonts w:ascii="Tahoma" w:hAnsi="Tahoma"/>
      <w:sz w:val="16"/>
      <w:szCs w:val="16"/>
    </w:rPr>
  </w:style>
  <w:style w:type="character" w:customStyle="1" w:styleId="BalloonTextChar">
    <w:name w:val="Balloon Text Char"/>
    <w:link w:val="BalloonText"/>
    <w:rsid w:val="00663754"/>
    <w:rPr>
      <w:rFonts w:ascii="Tahoma" w:hAnsi="Tahoma" w:cs="Tahoma"/>
      <w:sz w:val="16"/>
      <w:szCs w:val="16"/>
      <w:lang w:val="en-US" w:eastAsia="en-US"/>
    </w:rPr>
  </w:style>
  <w:style w:type="character" w:customStyle="1" w:styleId="Heading1Char">
    <w:name w:val="Heading 1 Char"/>
    <w:link w:val="Heading1"/>
    <w:rsid w:val="00532D9A"/>
    <w:rPr>
      <w:rFonts w:ascii="Calibri Light" w:eastAsia="Times New Roman" w:hAnsi="Calibri Light" w:cs="Times New Roman"/>
      <w:b/>
      <w:bCs/>
      <w:kern w:val="32"/>
      <w:sz w:val="32"/>
      <w:szCs w:val="32"/>
      <w:lang w:val="en-US" w:eastAsia="en-US"/>
    </w:rPr>
  </w:style>
  <w:style w:type="character" w:styleId="Strong">
    <w:name w:val="Strong"/>
    <w:qFormat/>
    <w:locked/>
    <w:rsid w:val="00532D9A"/>
    <w:rPr>
      <w:b/>
      <w:bCs/>
    </w:rPr>
  </w:style>
  <w:style w:type="paragraph" w:styleId="Subtitle">
    <w:name w:val="Subtitle"/>
    <w:basedOn w:val="Normal"/>
    <w:next w:val="Normal"/>
    <w:link w:val="SubtitleChar"/>
    <w:qFormat/>
    <w:locked/>
    <w:rsid w:val="00532D9A"/>
    <w:pPr>
      <w:spacing w:after="60"/>
      <w:jc w:val="center"/>
      <w:outlineLvl w:val="1"/>
    </w:pPr>
    <w:rPr>
      <w:rFonts w:ascii="Calibri Light" w:hAnsi="Calibri Light"/>
    </w:rPr>
  </w:style>
  <w:style w:type="character" w:customStyle="1" w:styleId="SubtitleChar">
    <w:name w:val="Subtitle Char"/>
    <w:link w:val="Subtitle"/>
    <w:rsid w:val="00532D9A"/>
    <w:rPr>
      <w:rFonts w:ascii="Calibri Light" w:eastAsia="Times New Roman" w:hAnsi="Calibri Light" w:cs="Times New Roman"/>
      <w:sz w:val="24"/>
      <w:szCs w:val="24"/>
      <w:lang w:val="en-US" w:eastAsia="en-US"/>
    </w:rPr>
  </w:style>
  <w:style w:type="paragraph" w:styleId="Title">
    <w:name w:val="Title"/>
    <w:basedOn w:val="Normal"/>
    <w:next w:val="Normal"/>
    <w:link w:val="TitleChar"/>
    <w:qFormat/>
    <w:locked/>
    <w:rsid w:val="00532D9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532D9A"/>
    <w:rPr>
      <w:rFonts w:ascii="Calibri Light" w:eastAsia="Times New Roman" w:hAnsi="Calibri Light" w:cs="Times New Roman"/>
      <w:b/>
      <w:bCs/>
      <w:kern w:val="28"/>
      <w:sz w:val="32"/>
      <w:szCs w:val="32"/>
      <w:lang w:val="en-US" w:eastAsia="en-US"/>
    </w:rPr>
  </w:style>
  <w:style w:type="paragraph" w:styleId="NoSpacing">
    <w:name w:val="No Spacing"/>
    <w:uiPriority w:val="1"/>
    <w:qFormat/>
    <w:rsid w:val="00532D9A"/>
    <w:rPr>
      <w:sz w:val="24"/>
      <w:szCs w:val="24"/>
      <w:lang w:val="en-US" w:eastAsia="en-US"/>
    </w:rPr>
  </w:style>
  <w:style w:type="character" w:styleId="SubtleEmphasis">
    <w:name w:val="Subtle Emphasis"/>
    <w:uiPriority w:val="19"/>
    <w:qFormat/>
    <w:rsid w:val="00532D9A"/>
    <w:rPr>
      <w:i/>
      <w:iCs/>
      <w:color w:val="404040"/>
    </w:rPr>
  </w:style>
  <w:style w:type="character" w:customStyle="1" w:styleId="ListParagraphChar">
    <w:name w:val="List Paragraph Char"/>
    <w:link w:val="ListParagraph"/>
    <w:uiPriority w:val="34"/>
    <w:locked/>
    <w:rsid w:val="00E611FD"/>
  </w:style>
  <w:style w:type="paragraph" w:styleId="ListParagraph">
    <w:name w:val="List Paragraph"/>
    <w:basedOn w:val="Normal"/>
    <w:link w:val="ListParagraphChar"/>
    <w:uiPriority w:val="34"/>
    <w:qFormat/>
    <w:rsid w:val="00E611FD"/>
    <w:pPr>
      <w:spacing w:after="160" w:line="256" w:lineRule="auto"/>
      <w:ind w:left="720"/>
      <w:contextualSpacing/>
    </w:pPr>
    <w:rPr>
      <w:sz w:val="20"/>
      <w:szCs w:val="20"/>
      <w:lang w:val="en-ZA" w:eastAsia="en-ZA"/>
    </w:rPr>
  </w:style>
  <w:style w:type="table" w:styleId="TableGrid">
    <w:name w:val="Table Grid"/>
    <w:basedOn w:val="TableNormal"/>
    <w:uiPriority w:val="39"/>
    <w:locked/>
    <w:rsid w:val="00E611FD"/>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locked/>
    <w:rsid w:val="00AF023B"/>
    <w:rPr>
      <w:rFonts w:ascii="Courier New" w:hAnsi="Courier New"/>
      <w:sz w:val="20"/>
      <w:szCs w:val="20"/>
    </w:rPr>
  </w:style>
  <w:style w:type="character" w:customStyle="1" w:styleId="PlainTextChar">
    <w:name w:val="Plain Text Char"/>
    <w:link w:val="PlainText"/>
    <w:rsid w:val="00AF023B"/>
    <w:rPr>
      <w:rFonts w:ascii="Courier New" w:hAnsi="Courier New" w:cs="Courier New"/>
      <w:lang w:val="en-US" w:eastAsia="en-US"/>
    </w:rPr>
  </w:style>
  <w:style w:type="character" w:styleId="CommentReference">
    <w:name w:val="annotation reference"/>
    <w:locked/>
    <w:rsid w:val="00204673"/>
    <w:rPr>
      <w:sz w:val="16"/>
      <w:szCs w:val="16"/>
    </w:rPr>
  </w:style>
  <w:style w:type="paragraph" w:styleId="CommentText">
    <w:name w:val="annotation text"/>
    <w:basedOn w:val="Normal"/>
    <w:link w:val="CommentTextChar"/>
    <w:locked/>
    <w:rsid w:val="00204673"/>
    <w:rPr>
      <w:sz w:val="20"/>
      <w:szCs w:val="20"/>
    </w:rPr>
  </w:style>
  <w:style w:type="character" w:customStyle="1" w:styleId="CommentTextChar">
    <w:name w:val="Comment Text Char"/>
    <w:link w:val="CommentText"/>
    <w:rsid w:val="00204673"/>
    <w:rPr>
      <w:lang w:val="en-US" w:eastAsia="en-US"/>
    </w:rPr>
  </w:style>
  <w:style w:type="paragraph" w:styleId="CommentSubject">
    <w:name w:val="annotation subject"/>
    <w:basedOn w:val="CommentText"/>
    <w:next w:val="CommentText"/>
    <w:link w:val="CommentSubjectChar"/>
    <w:locked/>
    <w:rsid w:val="00204673"/>
    <w:rPr>
      <w:b/>
      <w:bCs/>
    </w:rPr>
  </w:style>
  <w:style w:type="character" w:customStyle="1" w:styleId="CommentSubjectChar">
    <w:name w:val="Comment Subject Char"/>
    <w:link w:val="CommentSubject"/>
    <w:rsid w:val="00204673"/>
    <w:rPr>
      <w:b/>
      <w:bCs/>
      <w:lang w:val="en-US" w:eastAsia="en-US"/>
    </w:rPr>
  </w:style>
  <w:style w:type="character" w:styleId="Hyperlink">
    <w:name w:val="Hyperlink"/>
    <w:locked/>
    <w:rsid w:val="00DD470D"/>
    <w:rPr>
      <w:color w:val="0000FF"/>
      <w:u w:val="single"/>
    </w:rPr>
  </w:style>
</w:styles>
</file>

<file path=word/webSettings.xml><?xml version="1.0" encoding="utf-8"?>
<w:webSettings xmlns:r="http://schemas.openxmlformats.org/officeDocument/2006/relationships" xmlns:w="http://schemas.openxmlformats.org/wordprocessingml/2006/main">
  <w:divs>
    <w:div w:id="341204619">
      <w:bodyDiv w:val="1"/>
      <w:marLeft w:val="0"/>
      <w:marRight w:val="0"/>
      <w:marTop w:val="0"/>
      <w:marBottom w:val="0"/>
      <w:divBdr>
        <w:top w:val="none" w:sz="0" w:space="0" w:color="auto"/>
        <w:left w:val="none" w:sz="0" w:space="0" w:color="auto"/>
        <w:bottom w:val="none" w:sz="0" w:space="0" w:color="auto"/>
        <w:right w:val="none" w:sz="0" w:space="0" w:color="auto"/>
      </w:divBdr>
      <w:divsChild>
        <w:div w:id="49042780">
          <w:marLeft w:val="1440"/>
          <w:marRight w:val="0"/>
          <w:marTop w:val="100"/>
          <w:marBottom w:val="100"/>
          <w:divBdr>
            <w:top w:val="none" w:sz="0" w:space="0" w:color="auto"/>
            <w:left w:val="none" w:sz="0" w:space="0" w:color="auto"/>
            <w:bottom w:val="none" w:sz="0" w:space="0" w:color="auto"/>
            <w:right w:val="none" w:sz="0" w:space="0" w:color="auto"/>
          </w:divBdr>
        </w:div>
        <w:div w:id="1419911551">
          <w:marLeft w:val="1440"/>
          <w:marRight w:val="0"/>
          <w:marTop w:val="100"/>
          <w:marBottom w:val="100"/>
          <w:divBdr>
            <w:top w:val="none" w:sz="0" w:space="0" w:color="auto"/>
            <w:left w:val="none" w:sz="0" w:space="0" w:color="auto"/>
            <w:bottom w:val="none" w:sz="0" w:space="0" w:color="auto"/>
            <w:right w:val="none" w:sz="0" w:space="0" w:color="auto"/>
          </w:divBdr>
        </w:div>
        <w:div w:id="1475756859">
          <w:marLeft w:val="1440"/>
          <w:marRight w:val="0"/>
          <w:marTop w:val="100"/>
          <w:marBottom w:val="100"/>
          <w:divBdr>
            <w:top w:val="none" w:sz="0" w:space="0" w:color="auto"/>
            <w:left w:val="none" w:sz="0" w:space="0" w:color="auto"/>
            <w:bottom w:val="none" w:sz="0" w:space="0" w:color="auto"/>
            <w:right w:val="none" w:sz="0" w:space="0" w:color="auto"/>
          </w:divBdr>
        </w:div>
      </w:divsChild>
    </w:div>
    <w:div w:id="438455751">
      <w:bodyDiv w:val="1"/>
      <w:marLeft w:val="0"/>
      <w:marRight w:val="0"/>
      <w:marTop w:val="0"/>
      <w:marBottom w:val="0"/>
      <w:divBdr>
        <w:top w:val="none" w:sz="0" w:space="0" w:color="auto"/>
        <w:left w:val="none" w:sz="0" w:space="0" w:color="auto"/>
        <w:bottom w:val="none" w:sz="0" w:space="0" w:color="auto"/>
        <w:right w:val="none" w:sz="0" w:space="0" w:color="auto"/>
      </w:divBdr>
      <w:divsChild>
        <w:div w:id="1357659227">
          <w:marLeft w:val="851"/>
          <w:marRight w:val="0"/>
          <w:marTop w:val="100"/>
          <w:marBottom w:val="100"/>
          <w:divBdr>
            <w:top w:val="none" w:sz="0" w:space="0" w:color="auto"/>
            <w:left w:val="none" w:sz="0" w:space="0" w:color="auto"/>
            <w:bottom w:val="none" w:sz="0" w:space="0" w:color="auto"/>
            <w:right w:val="none" w:sz="0" w:space="0" w:color="auto"/>
          </w:divBdr>
          <w:divsChild>
            <w:div w:id="1174879762">
              <w:marLeft w:val="0"/>
              <w:marRight w:val="0"/>
              <w:marTop w:val="0"/>
              <w:marBottom w:val="0"/>
              <w:divBdr>
                <w:top w:val="none" w:sz="0" w:space="0" w:color="auto"/>
                <w:left w:val="none" w:sz="0" w:space="0" w:color="auto"/>
                <w:bottom w:val="none" w:sz="0" w:space="0" w:color="auto"/>
                <w:right w:val="none" w:sz="0" w:space="0" w:color="auto"/>
              </w:divBdr>
            </w:div>
          </w:divsChild>
        </w:div>
        <w:div w:id="2090155660">
          <w:marLeft w:val="851"/>
          <w:marRight w:val="0"/>
          <w:marTop w:val="100"/>
          <w:marBottom w:val="100"/>
          <w:divBdr>
            <w:top w:val="none" w:sz="0" w:space="0" w:color="auto"/>
            <w:left w:val="none" w:sz="0" w:space="0" w:color="auto"/>
            <w:bottom w:val="none" w:sz="0" w:space="0" w:color="auto"/>
            <w:right w:val="none" w:sz="0" w:space="0" w:color="auto"/>
          </w:divBdr>
        </w:div>
      </w:divsChild>
    </w:div>
    <w:div w:id="666633763">
      <w:bodyDiv w:val="1"/>
      <w:marLeft w:val="0"/>
      <w:marRight w:val="0"/>
      <w:marTop w:val="0"/>
      <w:marBottom w:val="0"/>
      <w:divBdr>
        <w:top w:val="none" w:sz="0" w:space="0" w:color="auto"/>
        <w:left w:val="none" w:sz="0" w:space="0" w:color="auto"/>
        <w:bottom w:val="none" w:sz="0" w:space="0" w:color="auto"/>
        <w:right w:val="none" w:sz="0" w:space="0" w:color="auto"/>
      </w:divBdr>
      <w:divsChild>
        <w:div w:id="140849613">
          <w:marLeft w:val="0"/>
          <w:marRight w:val="0"/>
          <w:marTop w:val="0"/>
          <w:marBottom w:val="0"/>
          <w:divBdr>
            <w:top w:val="none" w:sz="0" w:space="0" w:color="auto"/>
            <w:left w:val="none" w:sz="0" w:space="0" w:color="auto"/>
            <w:bottom w:val="none" w:sz="0" w:space="0" w:color="auto"/>
            <w:right w:val="none" w:sz="0" w:space="0" w:color="auto"/>
          </w:divBdr>
          <w:divsChild>
            <w:div w:id="539518406">
              <w:marLeft w:val="1440"/>
              <w:marRight w:val="0"/>
              <w:marTop w:val="100"/>
              <w:marBottom w:val="100"/>
              <w:divBdr>
                <w:top w:val="none" w:sz="0" w:space="0" w:color="auto"/>
                <w:left w:val="none" w:sz="0" w:space="0" w:color="auto"/>
                <w:bottom w:val="none" w:sz="0" w:space="0" w:color="auto"/>
                <w:right w:val="none" w:sz="0" w:space="0" w:color="auto"/>
              </w:divBdr>
            </w:div>
            <w:div w:id="1525752026">
              <w:marLeft w:val="1440"/>
              <w:marRight w:val="0"/>
              <w:marTop w:val="100"/>
              <w:marBottom w:val="100"/>
              <w:divBdr>
                <w:top w:val="none" w:sz="0" w:space="0" w:color="auto"/>
                <w:left w:val="none" w:sz="0" w:space="0" w:color="auto"/>
                <w:bottom w:val="none" w:sz="0" w:space="0" w:color="auto"/>
                <w:right w:val="none" w:sz="0" w:space="0" w:color="auto"/>
              </w:divBdr>
            </w:div>
            <w:div w:id="1833641607">
              <w:marLeft w:val="1440"/>
              <w:marRight w:val="0"/>
              <w:marTop w:val="100"/>
              <w:marBottom w:val="100"/>
              <w:divBdr>
                <w:top w:val="none" w:sz="0" w:space="0" w:color="auto"/>
                <w:left w:val="none" w:sz="0" w:space="0" w:color="auto"/>
                <w:bottom w:val="none" w:sz="0" w:space="0" w:color="auto"/>
                <w:right w:val="none" w:sz="0" w:space="0" w:color="auto"/>
              </w:divBdr>
            </w:div>
          </w:divsChild>
        </w:div>
      </w:divsChild>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http://www.idc.co.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EDD</Company>
  <LinksUpToDate>false</LinksUpToDate>
  <CharactersWithSpaces>3253</CharactersWithSpaces>
  <SharedDoc>false</SharedDoc>
  <HLinks>
    <vt:vector size="6" baseType="variant">
      <vt:variant>
        <vt:i4>851983</vt:i4>
      </vt:variant>
      <vt:variant>
        <vt:i4>0</vt:i4>
      </vt:variant>
      <vt:variant>
        <vt:i4>0</vt:i4>
      </vt:variant>
      <vt:variant>
        <vt:i4>5</vt:i4>
      </vt:variant>
      <vt:variant>
        <vt:lpwstr>http://www.idc.co.za/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dc:creator>
  <cp:lastModifiedBy>PUMZA</cp:lastModifiedBy>
  <cp:revision>2</cp:revision>
  <cp:lastPrinted>2017-09-22T12:45:00Z</cp:lastPrinted>
  <dcterms:created xsi:type="dcterms:W3CDTF">2017-09-29T11:13:00Z</dcterms:created>
  <dcterms:modified xsi:type="dcterms:W3CDTF">2017-09-29T11:13:00Z</dcterms:modified>
</cp:coreProperties>
</file>