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0D" w:rsidRDefault="00EA460D" w:rsidP="00E53BF6">
      <w:pPr>
        <w:spacing w:after="0" w:line="240" w:lineRule="auto"/>
        <w:rPr>
          <w:rFonts w:ascii="Arial" w:hAnsi="Arial" w:cs="Arial"/>
          <w:b/>
          <w:sz w:val="24"/>
          <w:szCs w:val="24"/>
          <w:lang w:val="fr-FR"/>
        </w:rPr>
      </w:pPr>
      <w:bookmarkStart w:id="0" w:name="_GoBack"/>
      <w:bookmarkEnd w:id="0"/>
    </w:p>
    <w:p w:rsidR="00EA460D" w:rsidRPr="0032538F" w:rsidRDefault="00EA460D" w:rsidP="00E81167">
      <w:pPr>
        <w:spacing w:after="0" w:line="240" w:lineRule="auto"/>
        <w:jc w:val="both"/>
        <w:rPr>
          <w:rFonts w:ascii="Arial" w:hAnsi="Arial" w:cs="Arial"/>
        </w:rPr>
      </w:pPr>
    </w:p>
    <w:p w:rsidR="00EA460D" w:rsidRPr="003450B0" w:rsidRDefault="00EA460D" w:rsidP="00E81167">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EA460D" w:rsidRPr="003450B0" w:rsidRDefault="00EA460D" w:rsidP="00E81167">
      <w:pPr>
        <w:pStyle w:val="Heading2"/>
        <w:tabs>
          <w:tab w:val="left" w:pos="5940"/>
        </w:tabs>
        <w:ind w:left="0" w:firstLine="0"/>
        <w:jc w:val="both"/>
        <w:rPr>
          <w:rFonts w:ascii="Arial" w:hAnsi="Arial" w:cs="Arial"/>
          <w:sz w:val="22"/>
          <w:szCs w:val="22"/>
          <w:lang w:val="en-ZA"/>
        </w:rPr>
      </w:pPr>
    </w:p>
    <w:p w:rsidR="00EA460D" w:rsidRDefault="00EA460D" w:rsidP="00E81167">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2613</w:t>
      </w:r>
    </w:p>
    <w:p w:rsidR="00EA460D" w:rsidRPr="00557150" w:rsidRDefault="00EA460D" w:rsidP="00557150">
      <w:pPr>
        <w:spacing w:before="100" w:beforeAutospacing="1" w:after="100" w:afterAutospacing="1" w:line="240" w:lineRule="auto"/>
        <w:jc w:val="both"/>
        <w:outlineLvl w:val="0"/>
        <w:rPr>
          <w:rFonts w:ascii="Arial" w:hAnsi="Arial" w:cs="Arial"/>
          <w:b/>
        </w:rPr>
      </w:pPr>
      <w:r w:rsidRPr="00557150">
        <w:rPr>
          <w:rFonts w:ascii="Arial" w:hAnsi="Arial" w:cs="Arial"/>
          <w:b/>
        </w:rPr>
        <w:t>Mr S J Masango (DA) to ask the Minister of Transport:</w:t>
      </w:r>
    </w:p>
    <w:p w:rsidR="00EA460D" w:rsidRPr="00557150" w:rsidRDefault="00EA460D" w:rsidP="00557150">
      <w:pPr>
        <w:spacing w:before="100" w:beforeAutospacing="1" w:after="100" w:afterAutospacing="1" w:line="240" w:lineRule="auto"/>
        <w:jc w:val="both"/>
        <w:outlineLvl w:val="0"/>
        <w:rPr>
          <w:rFonts w:ascii="Arial" w:hAnsi="Arial" w:cs="Arial"/>
        </w:rPr>
      </w:pPr>
      <w:r w:rsidRPr="00557150">
        <w:rPr>
          <w:rFonts w:ascii="Arial" w:hAnsi="Arial" w:cs="Arial"/>
        </w:rPr>
        <w:t xml:space="preserve">With reference to the SA Civil Aviation Authority, (a) how many persons have written the (i) Air Law and Procedures Exam or (ii) any other exam in each month in the (aa) 2012-13, (bb) 2013-14 and (cc) 2014-15 financial years, (b) what have the average results been, (c) what are the respective registration fees for each exam, (d) how are the exams assessed, (e) what investigations have taken place into the (i) process, (ii) procedures and (iii) mechanisms </w:t>
      </w:r>
      <w:r w:rsidRPr="00557150">
        <w:rPr>
          <w:rFonts w:ascii="Arial" w:hAnsi="Arial" w:cs="Arial"/>
          <w:color w:val="000000"/>
        </w:rPr>
        <w:t>associated</w:t>
      </w:r>
      <w:r w:rsidRPr="00557150">
        <w:rPr>
          <w:rFonts w:ascii="Arial" w:hAnsi="Arial" w:cs="Arial"/>
        </w:rPr>
        <w:t xml:space="preserve"> with these exams in the specified financial years, (f) who conducted these investigations, (g) what conclusions were reached in these investigations and (h) how were these conclusions reached</w:t>
      </w:r>
      <w:r w:rsidRPr="00557150">
        <w:rPr>
          <w:rFonts w:ascii="Arial" w:hAnsi="Arial" w:cs="Arial"/>
          <w:color w:val="000000"/>
        </w:rPr>
        <w:t>?</w:t>
      </w:r>
      <w:r w:rsidRPr="00557150">
        <w:rPr>
          <w:rFonts w:ascii="Arial" w:hAnsi="Arial" w:cs="Arial"/>
        </w:rPr>
        <w:tab/>
      </w:r>
      <w:r w:rsidRPr="00557150">
        <w:rPr>
          <w:rFonts w:ascii="Arial" w:hAnsi="Arial" w:cs="Arial"/>
        </w:rPr>
        <w:tab/>
      </w:r>
      <w:r w:rsidRPr="00557150">
        <w:rPr>
          <w:rFonts w:ascii="Arial" w:hAnsi="Arial" w:cs="Arial"/>
        </w:rPr>
        <w:tab/>
      </w:r>
      <w:r w:rsidRPr="00557150">
        <w:rPr>
          <w:rFonts w:ascii="Arial" w:hAnsi="Arial" w:cs="Arial"/>
        </w:rPr>
        <w:tab/>
      </w:r>
      <w:r w:rsidRPr="00557150">
        <w:rPr>
          <w:rFonts w:ascii="Arial" w:hAnsi="Arial" w:cs="Arial"/>
        </w:rPr>
        <w:tab/>
      </w:r>
      <w:r w:rsidRPr="00557150">
        <w:rPr>
          <w:rFonts w:ascii="Arial" w:hAnsi="Arial" w:cs="Arial"/>
        </w:rPr>
        <w:tab/>
      </w:r>
      <w:r w:rsidRPr="00557150">
        <w:rPr>
          <w:rFonts w:ascii="Arial" w:hAnsi="Arial" w:cs="Arial"/>
        </w:rPr>
        <w:tab/>
      </w:r>
      <w:r w:rsidRPr="00557150">
        <w:rPr>
          <w:rFonts w:ascii="Arial" w:hAnsi="Arial" w:cs="Arial"/>
          <w:sz w:val="20"/>
        </w:rPr>
        <w:t>NW2988E</w:t>
      </w:r>
    </w:p>
    <w:p w:rsidR="00EA460D" w:rsidRDefault="00EA460D" w:rsidP="00557150">
      <w:pPr>
        <w:rPr>
          <w:rFonts w:ascii="Arial" w:hAnsi="Arial" w:cs="Arial"/>
          <w:b/>
          <w:lang w:val="en-ZA"/>
        </w:rPr>
      </w:pPr>
      <w:r>
        <w:rPr>
          <w:rFonts w:ascii="Arial" w:hAnsi="Arial" w:cs="Arial"/>
          <w:b/>
          <w:lang w:val="en-ZA"/>
        </w:rPr>
        <w:t>Reply:</w:t>
      </w:r>
    </w:p>
    <w:p w:rsidR="00EA460D" w:rsidRPr="00071E47" w:rsidRDefault="00EA460D" w:rsidP="00557150">
      <w:pPr>
        <w:rPr>
          <w:rFonts w:ascii="Arial" w:hAnsi="Arial" w:cs="Arial"/>
          <w:b/>
          <w:lang w:val="en-ZA"/>
        </w:rPr>
      </w:pPr>
      <w:r>
        <w:rPr>
          <w:rFonts w:ascii="Arial" w:hAnsi="Arial" w:cs="Arial"/>
          <w:b/>
          <w:lang w:val="en-ZA"/>
        </w:rPr>
        <w:t>South African Civil Aviation Authority (SACAA)</w:t>
      </w:r>
    </w:p>
    <w:p w:rsidR="00EA460D" w:rsidRDefault="00EA460D" w:rsidP="00071E47">
      <w:pPr>
        <w:spacing w:after="0" w:line="288" w:lineRule="auto"/>
        <w:jc w:val="both"/>
        <w:rPr>
          <w:rFonts w:ascii="Arial" w:hAnsi="Arial" w:cs="Arial"/>
        </w:rPr>
      </w:pPr>
      <w:r w:rsidRPr="00557150">
        <w:rPr>
          <w:rFonts w:ascii="Arial" w:hAnsi="Arial" w:cs="Arial"/>
        </w:rPr>
        <w:t>With reference to the SA Civil Aviation Authority,</w:t>
      </w:r>
      <w:r>
        <w:rPr>
          <w:rFonts w:ascii="Arial" w:hAnsi="Arial" w:cs="Arial"/>
        </w:rPr>
        <w:t xml:space="preserve"> (a)(i)(ii)(aa),(bb),(cc)</w:t>
      </w:r>
    </w:p>
    <w:p w:rsidR="00EA460D" w:rsidRPr="002772E6" w:rsidRDefault="00EA460D" w:rsidP="00071E47">
      <w:pPr>
        <w:spacing w:after="0" w:line="288" w:lineRule="auto"/>
        <w:ind w:left="720" w:right="240"/>
        <w:jc w:val="both"/>
        <w:rPr>
          <w:rFonts w:ascii="Arial" w:hAnsi="Arial" w:cs="Arial"/>
          <w:color w:val="000000"/>
        </w:rPr>
      </w:pPr>
    </w:p>
    <w:p w:rsidR="00EA460D" w:rsidRPr="002772E6" w:rsidRDefault="00EA460D" w:rsidP="00071E47">
      <w:pPr>
        <w:pStyle w:val="ListParagraph"/>
        <w:numPr>
          <w:ilvl w:val="0"/>
          <w:numId w:val="28"/>
        </w:numPr>
        <w:spacing w:after="0" w:line="288" w:lineRule="auto"/>
        <w:ind w:right="240"/>
        <w:contextualSpacing w:val="0"/>
        <w:jc w:val="both"/>
        <w:rPr>
          <w:rFonts w:ascii="Arial" w:hAnsi="Arial" w:cs="Arial"/>
          <w:color w:val="000000"/>
        </w:rPr>
      </w:pPr>
      <w:r>
        <w:rPr>
          <w:rFonts w:ascii="Arial" w:hAnsi="Arial" w:cs="Arial"/>
          <w:color w:val="000000"/>
        </w:rPr>
        <w:t>The n</w:t>
      </w:r>
      <w:r w:rsidRPr="002772E6">
        <w:rPr>
          <w:rFonts w:ascii="Arial" w:hAnsi="Arial" w:cs="Arial"/>
          <w:color w:val="000000"/>
        </w:rPr>
        <w:t xml:space="preserve">umber of examinations written for the 2012-2013 financial year, including Air Law and Procedures was </w:t>
      </w:r>
      <w:r w:rsidRPr="004D044C">
        <w:rPr>
          <w:rFonts w:ascii="Arial" w:hAnsi="Arial" w:cs="Arial"/>
          <w:color w:val="000000"/>
        </w:rPr>
        <w:t>23686</w:t>
      </w:r>
      <w:r>
        <w:rPr>
          <w:rFonts w:ascii="Arial" w:hAnsi="Arial" w:cs="Arial"/>
          <w:color w:val="000000"/>
        </w:rPr>
        <w:t>.</w:t>
      </w:r>
    </w:p>
    <w:p w:rsidR="00EA460D" w:rsidRPr="002772E6" w:rsidRDefault="00EA460D" w:rsidP="00071E47">
      <w:pPr>
        <w:pStyle w:val="ListParagraph"/>
        <w:numPr>
          <w:ilvl w:val="0"/>
          <w:numId w:val="28"/>
        </w:numPr>
        <w:spacing w:after="0" w:line="288" w:lineRule="auto"/>
        <w:ind w:right="240"/>
        <w:contextualSpacing w:val="0"/>
        <w:jc w:val="both"/>
        <w:rPr>
          <w:rFonts w:ascii="Arial" w:hAnsi="Arial" w:cs="Arial"/>
          <w:color w:val="000000"/>
        </w:rPr>
      </w:pPr>
      <w:r>
        <w:rPr>
          <w:rFonts w:ascii="Arial" w:hAnsi="Arial" w:cs="Arial"/>
          <w:color w:val="000000"/>
        </w:rPr>
        <w:t>The n</w:t>
      </w:r>
      <w:r w:rsidRPr="002772E6">
        <w:rPr>
          <w:rFonts w:ascii="Arial" w:hAnsi="Arial" w:cs="Arial"/>
          <w:color w:val="000000"/>
        </w:rPr>
        <w:t xml:space="preserve">umber of examinations written for the April 2013 to December 2014, including Air Law and Procedures was </w:t>
      </w:r>
      <w:r w:rsidRPr="004D044C">
        <w:rPr>
          <w:rFonts w:ascii="Arial" w:hAnsi="Arial" w:cs="Arial"/>
          <w:color w:val="000000"/>
        </w:rPr>
        <w:t>21773</w:t>
      </w:r>
      <w:r w:rsidRPr="002772E6">
        <w:rPr>
          <w:rFonts w:ascii="Arial" w:hAnsi="Arial" w:cs="Arial"/>
          <w:color w:val="000000"/>
        </w:rPr>
        <w:t>.</w:t>
      </w:r>
    </w:p>
    <w:p w:rsidR="00EA460D" w:rsidRDefault="00EA460D" w:rsidP="00071E47">
      <w:pPr>
        <w:pStyle w:val="ListParagraph"/>
        <w:numPr>
          <w:ilvl w:val="0"/>
          <w:numId w:val="28"/>
        </w:numPr>
        <w:spacing w:after="0" w:line="288" w:lineRule="auto"/>
        <w:ind w:right="240"/>
        <w:contextualSpacing w:val="0"/>
        <w:jc w:val="both"/>
        <w:rPr>
          <w:rFonts w:ascii="Arial" w:hAnsi="Arial" w:cs="Arial"/>
          <w:color w:val="000000"/>
        </w:rPr>
      </w:pPr>
      <w:r>
        <w:rPr>
          <w:rFonts w:ascii="Arial" w:hAnsi="Arial" w:cs="Arial"/>
          <w:color w:val="000000"/>
        </w:rPr>
        <w:t>The n</w:t>
      </w:r>
      <w:r w:rsidRPr="002772E6">
        <w:rPr>
          <w:rFonts w:ascii="Arial" w:hAnsi="Arial" w:cs="Arial"/>
          <w:color w:val="000000"/>
        </w:rPr>
        <w:t>umber of examinations written for the period January 2014 to 31 March 2015</w:t>
      </w:r>
      <w:r>
        <w:rPr>
          <w:rFonts w:ascii="Arial" w:hAnsi="Arial" w:cs="Arial"/>
          <w:color w:val="000000"/>
        </w:rPr>
        <w:t>,</w:t>
      </w:r>
      <w:r w:rsidRPr="002772E6">
        <w:rPr>
          <w:rFonts w:ascii="Arial" w:hAnsi="Arial" w:cs="Arial"/>
          <w:color w:val="000000"/>
        </w:rPr>
        <w:t xml:space="preserve"> which included Air Law and Procedures was </w:t>
      </w:r>
      <w:r w:rsidRPr="002C2F23">
        <w:rPr>
          <w:rFonts w:ascii="Arial" w:hAnsi="Arial" w:cs="Arial"/>
          <w:bCs/>
          <w:color w:val="000000"/>
        </w:rPr>
        <w:t>24186</w:t>
      </w:r>
      <w:r w:rsidRPr="002C2F23">
        <w:rPr>
          <w:rFonts w:ascii="Arial" w:hAnsi="Arial" w:cs="Arial"/>
          <w:color w:val="000000"/>
        </w:rPr>
        <w:t>.</w:t>
      </w:r>
      <w:r w:rsidRPr="002772E6">
        <w:rPr>
          <w:rFonts w:ascii="Arial" w:hAnsi="Arial" w:cs="Arial"/>
          <w:color w:val="000000"/>
        </w:rPr>
        <w:t xml:space="preserve"> </w:t>
      </w:r>
    </w:p>
    <w:p w:rsidR="00EA460D" w:rsidRPr="00E72DAD" w:rsidRDefault="00EA460D" w:rsidP="00071E47">
      <w:pPr>
        <w:pStyle w:val="ListParagraph"/>
        <w:numPr>
          <w:ilvl w:val="0"/>
          <w:numId w:val="28"/>
        </w:numPr>
        <w:spacing w:after="0" w:line="288" w:lineRule="auto"/>
        <w:ind w:right="240"/>
        <w:contextualSpacing w:val="0"/>
        <w:jc w:val="both"/>
        <w:rPr>
          <w:rFonts w:ascii="Arial" w:hAnsi="Arial" w:cs="Arial"/>
          <w:color w:val="000000"/>
        </w:rPr>
      </w:pPr>
      <w:r w:rsidRPr="00E72DAD">
        <w:rPr>
          <w:rFonts w:ascii="Arial" w:hAnsi="Arial" w:cs="Arial"/>
          <w:color w:val="000000"/>
        </w:rPr>
        <w:t xml:space="preserve">The SACAA introduced a new examination system in January 2014, and as such monthly statistics for the specified period could not be automatically generated. The legacy system did not have the capabilities for such reporting.  </w:t>
      </w:r>
    </w:p>
    <w:p w:rsidR="00EA460D" w:rsidRDefault="00EA460D" w:rsidP="00071E47">
      <w:pPr>
        <w:pStyle w:val="ListParagraph"/>
        <w:spacing w:after="0" w:line="288" w:lineRule="auto"/>
        <w:ind w:left="1080" w:right="240"/>
        <w:jc w:val="both"/>
        <w:rPr>
          <w:rFonts w:ascii="Arial" w:hAnsi="Arial" w:cs="Arial"/>
          <w:color w:val="000000"/>
        </w:rPr>
      </w:pPr>
    </w:p>
    <w:p w:rsidR="00EA460D" w:rsidRDefault="00EA460D" w:rsidP="00071E47">
      <w:pPr>
        <w:spacing w:after="0" w:line="288" w:lineRule="auto"/>
        <w:jc w:val="both"/>
        <w:rPr>
          <w:rFonts w:ascii="Arial" w:hAnsi="Arial" w:cs="Arial"/>
          <w:color w:val="000000"/>
        </w:rPr>
      </w:pPr>
      <w:r>
        <w:rPr>
          <w:rFonts w:ascii="Arial" w:hAnsi="Arial" w:cs="Arial"/>
        </w:rPr>
        <w:t xml:space="preserve">(b) </w:t>
      </w:r>
      <w:r w:rsidRPr="004D5F2A">
        <w:rPr>
          <w:rFonts w:ascii="Arial" w:hAnsi="Arial" w:cs="Arial"/>
          <w:color w:val="000000"/>
        </w:rPr>
        <w:t>It is not possible to generate the average percentage per assessment</w:t>
      </w:r>
      <w:r>
        <w:rPr>
          <w:rFonts w:ascii="Arial" w:hAnsi="Arial" w:cs="Arial"/>
          <w:color w:val="000000"/>
        </w:rPr>
        <w:t xml:space="preserve"> or paper</w:t>
      </w:r>
      <w:r w:rsidRPr="004D5F2A">
        <w:rPr>
          <w:rFonts w:ascii="Arial" w:hAnsi="Arial" w:cs="Arial"/>
          <w:color w:val="000000"/>
        </w:rPr>
        <w:t xml:space="preserve"> </w:t>
      </w:r>
      <w:r>
        <w:rPr>
          <w:rFonts w:ascii="Arial" w:hAnsi="Arial" w:cs="Arial"/>
          <w:color w:val="000000"/>
        </w:rPr>
        <w:t xml:space="preserve">by </w:t>
      </w:r>
      <w:r w:rsidRPr="004D5F2A">
        <w:rPr>
          <w:rFonts w:ascii="Arial" w:hAnsi="Arial" w:cs="Arial"/>
          <w:color w:val="000000"/>
        </w:rPr>
        <w:t>using the current reporting template. However, in all cases, a print-out is provided to the examinee on completion of the examination</w:t>
      </w:r>
      <w:r>
        <w:rPr>
          <w:rFonts w:ascii="Arial" w:hAnsi="Arial" w:cs="Arial"/>
          <w:color w:val="000000"/>
        </w:rPr>
        <w:t>,</w:t>
      </w:r>
      <w:r w:rsidRPr="004D5F2A">
        <w:rPr>
          <w:rFonts w:ascii="Arial" w:hAnsi="Arial" w:cs="Arial"/>
          <w:color w:val="000000"/>
        </w:rPr>
        <w:t xml:space="preserve"> which indicates in what aspect of the syllabus a deficiency was encount</w:t>
      </w:r>
      <w:r>
        <w:rPr>
          <w:rFonts w:ascii="Arial" w:hAnsi="Arial" w:cs="Arial"/>
          <w:color w:val="000000"/>
        </w:rPr>
        <w:t xml:space="preserve">ered. </w:t>
      </w:r>
    </w:p>
    <w:p w:rsidR="00EA460D" w:rsidRDefault="00EA460D" w:rsidP="00071E47">
      <w:pPr>
        <w:spacing w:after="0" w:line="288" w:lineRule="auto"/>
        <w:jc w:val="both"/>
        <w:rPr>
          <w:rFonts w:ascii="Arial" w:hAnsi="Arial" w:cs="Arial"/>
        </w:rPr>
      </w:pPr>
    </w:p>
    <w:p w:rsidR="00EA460D" w:rsidRPr="004D5F2A" w:rsidRDefault="00EA460D" w:rsidP="00071E47">
      <w:pPr>
        <w:spacing w:after="0" w:line="288" w:lineRule="auto"/>
        <w:jc w:val="both"/>
        <w:rPr>
          <w:rFonts w:ascii="Arial" w:hAnsi="Arial" w:cs="Arial"/>
          <w:color w:val="000000"/>
        </w:rPr>
      </w:pPr>
      <w:r w:rsidRPr="00557150">
        <w:rPr>
          <w:rFonts w:ascii="Arial" w:hAnsi="Arial" w:cs="Arial"/>
        </w:rPr>
        <w:t xml:space="preserve">(c) </w:t>
      </w:r>
      <w:r>
        <w:rPr>
          <w:rFonts w:ascii="Arial" w:hAnsi="Arial" w:cs="Arial"/>
          <w:color w:val="000000"/>
        </w:rPr>
        <w:t>The examination fees are</w:t>
      </w:r>
      <w:r w:rsidRPr="004D5F2A">
        <w:rPr>
          <w:rFonts w:ascii="Arial" w:hAnsi="Arial" w:cs="Arial"/>
          <w:color w:val="000000"/>
        </w:rPr>
        <w:t> published in the Civil Aviation Regulations 2011, Part 187, Regulation 187.01.9 (e)(ii) which is R260 per online examination and Regulation 187.01.9 (e)(iii) which is R370 per hand written examination.</w:t>
      </w:r>
    </w:p>
    <w:p w:rsidR="00EA460D" w:rsidRDefault="00EA460D" w:rsidP="00071E47">
      <w:pPr>
        <w:spacing w:after="0" w:line="288" w:lineRule="auto"/>
        <w:jc w:val="both"/>
        <w:rPr>
          <w:rFonts w:ascii="Arial" w:hAnsi="Arial" w:cs="Arial"/>
        </w:rPr>
      </w:pPr>
    </w:p>
    <w:p w:rsidR="00EA460D" w:rsidRDefault="00EA460D" w:rsidP="00071E47">
      <w:pPr>
        <w:spacing w:after="0" w:line="288" w:lineRule="auto"/>
        <w:jc w:val="both"/>
        <w:rPr>
          <w:rFonts w:ascii="Arial" w:hAnsi="Arial" w:cs="Arial"/>
          <w:color w:val="000000"/>
        </w:rPr>
      </w:pPr>
      <w:r w:rsidRPr="00557150">
        <w:rPr>
          <w:rFonts w:ascii="Arial" w:hAnsi="Arial" w:cs="Arial"/>
        </w:rPr>
        <w:t xml:space="preserve">(d) </w:t>
      </w:r>
      <w:r w:rsidRPr="00767D81">
        <w:rPr>
          <w:rFonts w:ascii="Arial" w:hAnsi="Arial" w:cs="Arial"/>
          <w:color w:val="000000"/>
        </w:rPr>
        <w:t xml:space="preserve">The SACAA makes use of reputable examination system, known as “Question Mark Perception” (QMP). </w:t>
      </w:r>
      <w:r>
        <w:rPr>
          <w:rFonts w:ascii="Arial" w:hAnsi="Arial" w:cs="Arial"/>
          <w:color w:val="000000"/>
        </w:rPr>
        <w:t>The</w:t>
      </w:r>
      <w:r w:rsidRPr="006F0F09">
        <w:rPr>
          <w:rFonts w:ascii="Arial" w:hAnsi="Arial" w:cs="Arial"/>
          <w:color w:val="000000"/>
        </w:rPr>
        <w:t xml:space="preserve"> QMP provides for a learning syllabus (which is published and known to the examinee through the Appendices contained in the South African Civil Aviation Technical Standards of 2011, Document SA-CATS 61) that forms the foundation of a database of questions to be populated. Four detractors (answers) are provided in the database for each question and the student is then provided with four answers</w:t>
      </w:r>
      <w:r>
        <w:rPr>
          <w:rFonts w:ascii="Arial" w:hAnsi="Arial" w:cs="Arial"/>
          <w:color w:val="000000"/>
        </w:rPr>
        <w:t>,</w:t>
      </w:r>
      <w:r w:rsidRPr="006F0F09">
        <w:rPr>
          <w:rFonts w:ascii="Arial" w:hAnsi="Arial" w:cs="Arial"/>
          <w:color w:val="000000"/>
        </w:rPr>
        <w:t xml:space="preserve"> from which the correct one must be chosen.</w:t>
      </w:r>
      <w:r>
        <w:rPr>
          <w:rFonts w:ascii="Arial" w:hAnsi="Arial" w:cs="Arial"/>
          <w:color w:val="000000"/>
        </w:rPr>
        <w:t xml:space="preserve"> </w:t>
      </w:r>
    </w:p>
    <w:p w:rsidR="00EA460D" w:rsidRDefault="00EA460D" w:rsidP="00071E47">
      <w:pPr>
        <w:pStyle w:val="ListParagraph"/>
        <w:spacing w:after="0" w:line="288" w:lineRule="auto"/>
        <w:ind w:left="1080"/>
        <w:jc w:val="both"/>
        <w:rPr>
          <w:rFonts w:ascii="Arial" w:hAnsi="Arial" w:cs="Arial"/>
          <w:color w:val="000000"/>
        </w:rPr>
      </w:pPr>
    </w:p>
    <w:p w:rsidR="00EA460D" w:rsidRPr="00071E47" w:rsidRDefault="00EA460D" w:rsidP="00071E47">
      <w:pPr>
        <w:spacing w:after="0" w:line="288" w:lineRule="auto"/>
        <w:jc w:val="both"/>
        <w:rPr>
          <w:rFonts w:ascii="Arial" w:hAnsi="Arial" w:cs="Arial"/>
          <w:color w:val="000000"/>
        </w:rPr>
      </w:pPr>
      <w:r w:rsidRPr="00071E47">
        <w:rPr>
          <w:rFonts w:ascii="Arial" w:hAnsi="Arial" w:cs="Arial"/>
          <w:color w:val="000000"/>
        </w:rPr>
        <w:t xml:space="preserve">The QMP, through its pre-set assessment criteria, generates an examination paper for each examinee when they enter into the examination system. No two examination papers are the same. Each examination paper uses the same pre-set assessment criteria in the system to examine competency across the entire set syllabus. </w:t>
      </w:r>
    </w:p>
    <w:p w:rsidR="00EA460D" w:rsidRDefault="00EA460D" w:rsidP="00071E47">
      <w:pPr>
        <w:pStyle w:val="ListParagraph"/>
        <w:spacing w:after="0" w:line="288" w:lineRule="auto"/>
        <w:ind w:left="1080"/>
        <w:jc w:val="both"/>
        <w:rPr>
          <w:rFonts w:ascii="Arial" w:hAnsi="Arial" w:cs="Arial"/>
          <w:color w:val="000000"/>
        </w:rPr>
      </w:pPr>
    </w:p>
    <w:p w:rsidR="00EA460D" w:rsidRPr="00071E47" w:rsidRDefault="00EA460D" w:rsidP="00071E47">
      <w:pPr>
        <w:spacing w:after="0" w:line="288" w:lineRule="auto"/>
        <w:jc w:val="both"/>
        <w:rPr>
          <w:rFonts w:ascii="Arial" w:hAnsi="Arial" w:cs="Arial"/>
          <w:color w:val="000000"/>
        </w:rPr>
      </w:pPr>
      <w:r w:rsidRPr="00071E47">
        <w:rPr>
          <w:rFonts w:ascii="Arial" w:hAnsi="Arial" w:cs="Arial"/>
          <w:color w:val="000000"/>
        </w:rPr>
        <w:t xml:space="preserve">Examinees are required to select the correct answer from the four answers provided for each question. On completion of the exam, the examinee requests the system to assess and the system then immediately provides the assessment mark. </w:t>
      </w:r>
    </w:p>
    <w:p w:rsidR="00EA460D" w:rsidRDefault="00EA460D" w:rsidP="00071E47">
      <w:pPr>
        <w:spacing w:after="0" w:line="288" w:lineRule="auto"/>
        <w:jc w:val="both"/>
        <w:rPr>
          <w:rFonts w:ascii="Arial" w:hAnsi="Arial" w:cs="Arial"/>
          <w:color w:val="558ED5"/>
        </w:rPr>
      </w:pPr>
    </w:p>
    <w:p w:rsidR="00EA460D" w:rsidRPr="00767D81" w:rsidRDefault="00EA460D" w:rsidP="008C5075">
      <w:pPr>
        <w:spacing w:after="0" w:line="288" w:lineRule="auto"/>
        <w:jc w:val="both"/>
        <w:rPr>
          <w:rFonts w:ascii="Arial" w:hAnsi="Arial" w:cs="Arial"/>
        </w:rPr>
      </w:pPr>
      <w:r>
        <w:rPr>
          <w:rFonts w:ascii="Arial" w:hAnsi="Arial" w:cs="Arial"/>
        </w:rPr>
        <w:t xml:space="preserve">(e) (i), (ii) and (iii) </w:t>
      </w:r>
      <w:r w:rsidRPr="006F0F09">
        <w:rPr>
          <w:rFonts w:ascii="Arial" w:hAnsi="Arial" w:cs="Arial"/>
        </w:rPr>
        <w:t>No investigation was conducted during the 2012-2013 financial year.</w:t>
      </w:r>
      <w:r>
        <w:rPr>
          <w:rFonts w:ascii="Arial" w:hAnsi="Arial" w:cs="Arial"/>
        </w:rPr>
        <w:t xml:space="preserve"> </w:t>
      </w:r>
      <w:r w:rsidRPr="006F0F09">
        <w:rPr>
          <w:rFonts w:ascii="Arial" w:hAnsi="Arial" w:cs="Arial"/>
        </w:rPr>
        <w:t>No investigation was conducted during the 2013-2014 financial year.</w:t>
      </w:r>
      <w:r>
        <w:rPr>
          <w:rFonts w:ascii="Arial" w:hAnsi="Arial" w:cs="Arial"/>
        </w:rPr>
        <w:t xml:space="preserve"> </w:t>
      </w:r>
      <w:r w:rsidRPr="006F0F09">
        <w:rPr>
          <w:rFonts w:ascii="Arial" w:hAnsi="Arial" w:cs="Arial"/>
        </w:rPr>
        <w:t xml:space="preserve">Only one (1) investigation was conducted during the 2014-2015 financial year. The investigation was initiated as </w:t>
      </w:r>
      <w:r>
        <w:rPr>
          <w:rFonts w:ascii="Arial" w:hAnsi="Arial" w:cs="Arial"/>
        </w:rPr>
        <w:t>the</w:t>
      </w:r>
      <w:r w:rsidRPr="006F0F09">
        <w:rPr>
          <w:rFonts w:ascii="Arial" w:hAnsi="Arial" w:cs="Arial"/>
        </w:rPr>
        <w:t xml:space="preserve"> result of a complaint received from a member of the public and a holder of an expired Airline Transport Pilot</w:t>
      </w:r>
      <w:r>
        <w:rPr>
          <w:rFonts w:ascii="Arial" w:hAnsi="Arial" w:cs="Arial"/>
        </w:rPr>
        <w:t>’s Licenc</w:t>
      </w:r>
      <w:r w:rsidRPr="006F0F09">
        <w:rPr>
          <w:rFonts w:ascii="Arial" w:hAnsi="Arial" w:cs="Arial"/>
        </w:rPr>
        <w:t xml:space="preserve">e, who alleged that the questions used in the Air Law and Procedures examination were inappropriate, irrelevant and designed in such a way that no person can get the right answers. The complainant was of the view that such </w:t>
      </w:r>
      <w:r>
        <w:rPr>
          <w:rFonts w:ascii="Arial" w:hAnsi="Arial" w:cs="Arial"/>
        </w:rPr>
        <w:t>amounted to “f</w:t>
      </w:r>
      <w:r w:rsidRPr="006F0F09">
        <w:rPr>
          <w:rFonts w:ascii="Arial" w:hAnsi="Arial" w:cs="Arial"/>
        </w:rPr>
        <w:t xml:space="preserve">raud </w:t>
      </w:r>
      <w:r>
        <w:rPr>
          <w:rFonts w:ascii="Arial" w:hAnsi="Arial" w:cs="Arial"/>
        </w:rPr>
        <w:t>and</w:t>
      </w:r>
      <w:r w:rsidRPr="006F0F09">
        <w:rPr>
          <w:rFonts w:ascii="Arial" w:hAnsi="Arial" w:cs="Arial"/>
        </w:rPr>
        <w:t xml:space="preserve"> that </w:t>
      </w:r>
      <w:r>
        <w:rPr>
          <w:rFonts w:ascii="Arial" w:hAnsi="Arial" w:cs="Arial"/>
        </w:rPr>
        <w:t xml:space="preserve">the </w:t>
      </w:r>
      <w:r w:rsidRPr="006F0F09">
        <w:rPr>
          <w:rFonts w:ascii="Arial" w:hAnsi="Arial" w:cs="Arial"/>
        </w:rPr>
        <w:t>SACAA was fleecing the public by continuously collecting examination fees whilst they knew that no person could pass such examinations</w:t>
      </w:r>
      <w:r>
        <w:rPr>
          <w:rFonts w:ascii="Arial" w:hAnsi="Arial" w:cs="Arial"/>
        </w:rPr>
        <w:t xml:space="preserve">”. </w:t>
      </w:r>
    </w:p>
    <w:p w:rsidR="00EA460D" w:rsidRDefault="00EA460D" w:rsidP="008C5075">
      <w:pPr>
        <w:pStyle w:val="ListParagraph"/>
        <w:spacing w:after="0" w:line="288" w:lineRule="auto"/>
        <w:ind w:left="1080"/>
        <w:contextualSpacing w:val="0"/>
        <w:jc w:val="both"/>
        <w:rPr>
          <w:rFonts w:ascii="Arial" w:hAnsi="Arial" w:cs="Arial"/>
        </w:rPr>
      </w:pPr>
    </w:p>
    <w:p w:rsidR="00EA460D" w:rsidRDefault="00EA460D" w:rsidP="008C5075">
      <w:pPr>
        <w:spacing w:after="0" w:line="288" w:lineRule="auto"/>
        <w:jc w:val="both"/>
        <w:rPr>
          <w:rFonts w:ascii="Arial" w:hAnsi="Arial" w:cs="Arial"/>
        </w:rPr>
      </w:pPr>
      <w:r>
        <w:rPr>
          <w:rFonts w:ascii="Arial" w:hAnsi="Arial" w:cs="Arial"/>
        </w:rPr>
        <w:t xml:space="preserve">(f)(g) and (h) </w:t>
      </w:r>
      <w:r w:rsidRPr="00B47338">
        <w:rPr>
          <w:rFonts w:ascii="Arial" w:hAnsi="Arial" w:cs="Arial"/>
        </w:rPr>
        <w:t xml:space="preserve">The investigation was conducted by the SACAA’s Internal Forensic Unit, with the assistance of an independent aviation expert. Among others, the investigation </w:t>
      </w:r>
      <w:r>
        <w:rPr>
          <w:rFonts w:ascii="Arial" w:hAnsi="Arial" w:cs="Arial"/>
        </w:rPr>
        <w:t xml:space="preserve">probed </w:t>
      </w:r>
      <w:r w:rsidRPr="00B47338">
        <w:rPr>
          <w:rFonts w:ascii="Arial" w:hAnsi="Arial" w:cs="Arial"/>
        </w:rPr>
        <w:t>the examination admission process and procedures, question formulation, suitability, appropriateness and relevanc</w:t>
      </w:r>
      <w:r>
        <w:rPr>
          <w:rFonts w:ascii="Arial" w:hAnsi="Arial" w:cs="Arial"/>
        </w:rPr>
        <w:t>e</w:t>
      </w:r>
      <w:r w:rsidRPr="00B47338">
        <w:rPr>
          <w:rFonts w:ascii="Arial" w:hAnsi="Arial" w:cs="Arial"/>
        </w:rPr>
        <w:t xml:space="preserve">.  The </w:t>
      </w:r>
      <w:r>
        <w:rPr>
          <w:rFonts w:ascii="Arial" w:hAnsi="Arial" w:cs="Arial"/>
        </w:rPr>
        <w:t xml:space="preserve">investigation also focused on determining </w:t>
      </w:r>
      <w:r w:rsidRPr="00B47338">
        <w:rPr>
          <w:rFonts w:ascii="Arial" w:hAnsi="Arial" w:cs="Arial"/>
        </w:rPr>
        <w:t>the suitability, appropriateness and relevanc</w:t>
      </w:r>
      <w:r>
        <w:rPr>
          <w:rFonts w:ascii="Arial" w:hAnsi="Arial" w:cs="Arial"/>
        </w:rPr>
        <w:t>e</w:t>
      </w:r>
      <w:r w:rsidRPr="00B47338">
        <w:rPr>
          <w:rFonts w:ascii="Arial" w:hAnsi="Arial" w:cs="Arial"/>
        </w:rPr>
        <w:t xml:space="preserve"> of </w:t>
      </w:r>
      <w:r>
        <w:rPr>
          <w:rFonts w:ascii="Arial" w:hAnsi="Arial" w:cs="Arial"/>
        </w:rPr>
        <w:t>examination</w:t>
      </w:r>
      <w:r w:rsidRPr="00B47338">
        <w:rPr>
          <w:rFonts w:ascii="Arial" w:hAnsi="Arial" w:cs="Arial"/>
        </w:rPr>
        <w:t xml:space="preserve"> questions. The investigation revealed and concluded that whilst there was </w:t>
      </w:r>
      <w:r>
        <w:rPr>
          <w:rFonts w:ascii="Arial" w:hAnsi="Arial" w:cs="Arial"/>
        </w:rPr>
        <w:t xml:space="preserve">slight </w:t>
      </w:r>
      <w:r w:rsidRPr="00B47338">
        <w:rPr>
          <w:rFonts w:ascii="Arial" w:hAnsi="Arial" w:cs="Arial"/>
        </w:rPr>
        <w:t xml:space="preserve">room for </w:t>
      </w:r>
      <w:r>
        <w:rPr>
          <w:rFonts w:ascii="Arial" w:hAnsi="Arial" w:cs="Arial"/>
        </w:rPr>
        <w:t xml:space="preserve">future </w:t>
      </w:r>
      <w:r w:rsidRPr="00B47338">
        <w:rPr>
          <w:rFonts w:ascii="Arial" w:hAnsi="Arial" w:cs="Arial"/>
        </w:rPr>
        <w:t>improvement on the processes and procedures of admitting c</w:t>
      </w:r>
      <w:r>
        <w:rPr>
          <w:rFonts w:ascii="Arial" w:hAnsi="Arial" w:cs="Arial"/>
        </w:rPr>
        <w:t>andidates into the examination room;</w:t>
      </w:r>
      <w:r w:rsidRPr="00B47338">
        <w:rPr>
          <w:rFonts w:ascii="Arial" w:hAnsi="Arial" w:cs="Arial"/>
        </w:rPr>
        <w:t xml:space="preserve"> the Air Law and Procedures examination questions were suitable, appropriate and relevant to the establishment of the candidate’s theoretical knowledge</w:t>
      </w:r>
      <w:r>
        <w:rPr>
          <w:rFonts w:ascii="Arial" w:hAnsi="Arial" w:cs="Arial"/>
        </w:rPr>
        <w:t xml:space="preserve"> and competency.</w:t>
      </w:r>
      <w:r w:rsidRPr="00B47338">
        <w:rPr>
          <w:rFonts w:ascii="Arial" w:hAnsi="Arial" w:cs="Arial"/>
        </w:rPr>
        <w:t xml:space="preserve"> </w:t>
      </w:r>
      <w:r>
        <w:rPr>
          <w:rFonts w:ascii="Arial" w:hAnsi="Arial" w:cs="Arial"/>
        </w:rPr>
        <w:t xml:space="preserve">The investigation, </w:t>
      </w:r>
      <w:r w:rsidRPr="00B47338">
        <w:rPr>
          <w:rFonts w:ascii="Arial" w:hAnsi="Arial" w:cs="Arial"/>
        </w:rPr>
        <w:t>therefore</w:t>
      </w:r>
      <w:r>
        <w:rPr>
          <w:rFonts w:ascii="Arial" w:hAnsi="Arial" w:cs="Arial"/>
        </w:rPr>
        <w:t>, found</w:t>
      </w:r>
      <w:r w:rsidRPr="00B47338">
        <w:rPr>
          <w:rFonts w:ascii="Arial" w:hAnsi="Arial" w:cs="Arial"/>
        </w:rPr>
        <w:t xml:space="preserve"> no evidence to support the allegation</w:t>
      </w:r>
      <w:r>
        <w:rPr>
          <w:rFonts w:ascii="Arial" w:hAnsi="Arial" w:cs="Arial"/>
        </w:rPr>
        <w:t>s</w:t>
      </w:r>
      <w:r w:rsidRPr="00B47338">
        <w:rPr>
          <w:rFonts w:ascii="Arial" w:hAnsi="Arial" w:cs="Arial"/>
        </w:rPr>
        <w:t xml:space="preserve"> </w:t>
      </w:r>
      <w:r w:rsidRPr="002C2F23">
        <w:rPr>
          <w:rFonts w:ascii="Arial" w:hAnsi="Arial" w:cs="Arial"/>
          <w:lang w:val="en-ZA"/>
        </w:rPr>
        <w:t>levelled</w:t>
      </w:r>
      <w:r>
        <w:rPr>
          <w:rFonts w:ascii="Arial" w:hAnsi="Arial" w:cs="Arial"/>
        </w:rPr>
        <w:t xml:space="preserve"> against</w:t>
      </w:r>
      <w:r w:rsidRPr="00B47338">
        <w:rPr>
          <w:rFonts w:ascii="Arial" w:hAnsi="Arial" w:cs="Arial"/>
        </w:rPr>
        <w:t xml:space="preserve"> </w:t>
      </w:r>
      <w:r>
        <w:rPr>
          <w:rFonts w:ascii="Arial" w:hAnsi="Arial" w:cs="Arial"/>
        </w:rPr>
        <w:t xml:space="preserve">the </w:t>
      </w:r>
      <w:r w:rsidRPr="00B47338">
        <w:rPr>
          <w:rFonts w:ascii="Arial" w:hAnsi="Arial" w:cs="Arial"/>
        </w:rPr>
        <w:t>SACAA.</w:t>
      </w:r>
      <w:r>
        <w:rPr>
          <w:rFonts w:ascii="Arial" w:hAnsi="Arial" w:cs="Arial"/>
        </w:rPr>
        <w:t xml:space="preserve"> </w:t>
      </w:r>
    </w:p>
    <w:p w:rsidR="00EA460D" w:rsidRDefault="00EA460D" w:rsidP="00071E47">
      <w:pPr>
        <w:spacing w:after="0" w:line="288" w:lineRule="auto"/>
        <w:jc w:val="both"/>
        <w:rPr>
          <w:rFonts w:ascii="Arial" w:hAnsi="Arial" w:cs="Arial"/>
        </w:rPr>
      </w:pPr>
    </w:p>
    <w:p w:rsidR="00EA460D" w:rsidRPr="00557150" w:rsidRDefault="00EA460D" w:rsidP="00557150">
      <w:pPr>
        <w:rPr>
          <w:lang w:val="en-ZA"/>
        </w:rPr>
      </w:pPr>
    </w:p>
    <w:sectPr w:rsidR="00EA460D" w:rsidRPr="00557150" w:rsidSect="007220C3">
      <w:pgSz w:w="12240" w:h="15840"/>
      <w:pgMar w:top="568" w:right="5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7434E8"/>
    <w:multiLevelType w:val="hybridMultilevel"/>
    <w:tmpl w:val="2E2CDCFE"/>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82C0805"/>
    <w:multiLevelType w:val="hybridMultilevel"/>
    <w:tmpl w:val="B1B876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265525"/>
    <w:multiLevelType w:val="hybridMultilevel"/>
    <w:tmpl w:val="00BA4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4"/>
  </w:num>
  <w:num w:numId="5">
    <w:abstractNumId w:val="23"/>
  </w:num>
  <w:num w:numId="6">
    <w:abstractNumId w:val="25"/>
  </w:num>
  <w:num w:numId="7">
    <w:abstractNumId w:val="22"/>
  </w:num>
  <w:num w:numId="8">
    <w:abstractNumId w:val="1"/>
  </w:num>
  <w:num w:numId="9">
    <w:abstractNumId w:val="15"/>
  </w:num>
  <w:num w:numId="10">
    <w:abstractNumId w:val="10"/>
  </w:num>
  <w:num w:numId="11">
    <w:abstractNumId w:val="14"/>
  </w:num>
  <w:num w:numId="12">
    <w:abstractNumId w:val="20"/>
  </w:num>
  <w:num w:numId="13">
    <w:abstractNumId w:val="11"/>
  </w:num>
  <w:num w:numId="14">
    <w:abstractNumId w:val="7"/>
  </w:num>
  <w:num w:numId="15">
    <w:abstractNumId w:val="26"/>
  </w:num>
  <w:num w:numId="16">
    <w:abstractNumId w:val="19"/>
  </w:num>
  <w:num w:numId="17">
    <w:abstractNumId w:val="12"/>
  </w:num>
  <w:num w:numId="18">
    <w:abstractNumId w:val="28"/>
  </w:num>
  <w:num w:numId="19">
    <w:abstractNumId w:val="5"/>
  </w:num>
  <w:num w:numId="20">
    <w:abstractNumId w:val="8"/>
  </w:num>
  <w:num w:numId="21">
    <w:abstractNumId w:val="17"/>
  </w:num>
  <w:num w:numId="22">
    <w:abstractNumId w:val="24"/>
  </w:num>
  <w:num w:numId="23">
    <w:abstractNumId w:val="3"/>
  </w:num>
  <w:num w:numId="24">
    <w:abstractNumId w:val="21"/>
  </w:num>
  <w:num w:numId="25">
    <w:abstractNumId w:val="18"/>
  </w:num>
  <w:num w:numId="26">
    <w:abstractNumId w:val="13"/>
  </w:num>
  <w:num w:numId="27">
    <w:abstractNumId w:val="0"/>
  </w:num>
  <w:num w:numId="28">
    <w:abstractNumId w:val="27"/>
  </w:num>
  <w:num w:numId="29">
    <w:abstractNumId w:val="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1E47"/>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C78D3"/>
    <w:rsid w:val="001E1B86"/>
    <w:rsid w:val="002026BE"/>
    <w:rsid w:val="00206B22"/>
    <w:rsid w:val="002136FC"/>
    <w:rsid w:val="00220C71"/>
    <w:rsid w:val="00251BC9"/>
    <w:rsid w:val="0025261D"/>
    <w:rsid w:val="00253BA7"/>
    <w:rsid w:val="00261077"/>
    <w:rsid w:val="002772E6"/>
    <w:rsid w:val="002800B5"/>
    <w:rsid w:val="002838E4"/>
    <w:rsid w:val="00286F8A"/>
    <w:rsid w:val="002956D0"/>
    <w:rsid w:val="002C2F23"/>
    <w:rsid w:val="002C441D"/>
    <w:rsid w:val="002C4526"/>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F7CE2"/>
    <w:rsid w:val="004016C1"/>
    <w:rsid w:val="0040578A"/>
    <w:rsid w:val="0040684E"/>
    <w:rsid w:val="00420BFA"/>
    <w:rsid w:val="00423E34"/>
    <w:rsid w:val="00430277"/>
    <w:rsid w:val="00451494"/>
    <w:rsid w:val="00463756"/>
    <w:rsid w:val="004813B8"/>
    <w:rsid w:val="004A00D3"/>
    <w:rsid w:val="004A62DE"/>
    <w:rsid w:val="004D044C"/>
    <w:rsid w:val="004D18C0"/>
    <w:rsid w:val="004D5F2A"/>
    <w:rsid w:val="004E13FB"/>
    <w:rsid w:val="004E67DE"/>
    <w:rsid w:val="00521C71"/>
    <w:rsid w:val="005318EE"/>
    <w:rsid w:val="005346BD"/>
    <w:rsid w:val="0054378D"/>
    <w:rsid w:val="00555FE7"/>
    <w:rsid w:val="00557150"/>
    <w:rsid w:val="0056444A"/>
    <w:rsid w:val="00572AAB"/>
    <w:rsid w:val="0057794C"/>
    <w:rsid w:val="00582974"/>
    <w:rsid w:val="005D5448"/>
    <w:rsid w:val="005E123E"/>
    <w:rsid w:val="005F20B1"/>
    <w:rsid w:val="005F630B"/>
    <w:rsid w:val="006009A0"/>
    <w:rsid w:val="00604285"/>
    <w:rsid w:val="006140CA"/>
    <w:rsid w:val="006762C5"/>
    <w:rsid w:val="00682580"/>
    <w:rsid w:val="006917CD"/>
    <w:rsid w:val="00691EDB"/>
    <w:rsid w:val="006B11A5"/>
    <w:rsid w:val="006B1CD3"/>
    <w:rsid w:val="006D22A6"/>
    <w:rsid w:val="006D37BD"/>
    <w:rsid w:val="006E0F31"/>
    <w:rsid w:val="006F0F09"/>
    <w:rsid w:val="006F2271"/>
    <w:rsid w:val="006F4245"/>
    <w:rsid w:val="00703B2E"/>
    <w:rsid w:val="007118B7"/>
    <w:rsid w:val="00721731"/>
    <w:rsid w:val="007220C3"/>
    <w:rsid w:val="0072523F"/>
    <w:rsid w:val="00727B18"/>
    <w:rsid w:val="00730F1A"/>
    <w:rsid w:val="00732AD7"/>
    <w:rsid w:val="00732F1A"/>
    <w:rsid w:val="0075491A"/>
    <w:rsid w:val="00767D81"/>
    <w:rsid w:val="00781EE6"/>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8C5075"/>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3DCA"/>
    <w:rsid w:val="00A44B9A"/>
    <w:rsid w:val="00A55457"/>
    <w:rsid w:val="00A756F5"/>
    <w:rsid w:val="00A87430"/>
    <w:rsid w:val="00A90242"/>
    <w:rsid w:val="00A90517"/>
    <w:rsid w:val="00A910A7"/>
    <w:rsid w:val="00AD6B5D"/>
    <w:rsid w:val="00AE65B2"/>
    <w:rsid w:val="00B00C2E"/>
    <w:rsid w:val="00B05CA7"/>
    <w:rsid w:val="00B11D23"/>
    <w:rsid w:val="00B177F2"/>
    <w:rsid w:val="00B21C1C"/>
    <w:rsid w:val="00B31016"/>
    <w:rsid w:val="00B40FCE"/>
    <w:rsid w:val="00B47338"/>
    <w:rsid w:val="00B56227"/>
    <w:rsid w:val="00B922F3"/>
    <w:rsid w:val="00B95F63"/>
    <w:rsid w:val="00BA4847"/>
    <w:rsid w:val="00BC2F3F"/>
    <w:rsid w:val="00BF68B6"/>
    <w:rsid w:val="00BF69C4"/>
    <w:rsid w:val="00C202CB"/>
    <w:rsid w:val="00C5014A"/>
    <w:rsid w:val="00C50D10"/>
    <w:rsid w:val="00C6207A"/>
    <w:rsid w:val="00C62268"/>
    <w:rsid w:val="00C64770"/>
    <w:rsid w:val="00C731ED"/>
    <w:rsid w:val="00C92817"/>
    <w:rsid w:val="00CB640B"/>
    <w:rsid w:val="00CE4AF0"/>
    <w:rsid w:val="00CF5BC7"/>
    <w:rsid w:val="00D31E40"/>
    <w:rsid w:val="00D82AB0"/>
    <w:rsid w:val="00D92CFD"/>
    <w:rsid w:val="00DA1E37"/>
    <w:rsid w:val="00DA6F98"/>
    <w:rsid w:val="00DE5D58"/>
    <w:rsid w:val="00E1610F"/>
    <w:rsid w:val="00E16B9F"/>
    <w:rsid w:val="00E31BF8"/>
    <w:rsid w:val="00E4370C"/>
    <w:rsid w:val="00E53BF6"/>
    <w:rsid w:val="00E72DAD"/>
    <w:rsid w:val="00E74736"/>
    <w:rsid w:val="00E80B27"/>
    <w:rsid w:val="00E81167"/>
    <w:rsid w:val="00E83B34"/>
    <w:rsid w:val="00EA460D"/>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191336256">
      <w:marLeft w:val="0"/>
      <w:marRight w:val="0"/>
      <w:marTop w:val="0"/>
      <w:marBottom w:val="0"/>
      <w:divBdr>
        <w:top w:val="none" w:sz="0" w:space="0" w:color="auto"/>
        <w:left w:val="none" w:sz="0" w:space="0" w:color="auto"/>
        <w:bottom w:val="none" w:sz="0" w:space="0" w:color="auto"/>
        <w:right w:val="none" w:sz="0" w:space="0" w:color="auto"/>
      </w:divBdr>
    </w:div>
    <w:div w:id="1191336257">
      <w:marLeft w:val="0"/>
      <w:marRight w:val="0"/>
      <w:marTop w:val="0"/>
      <w:marBottom w:val="0"/>
      <w:divBdr>
        <w:top w:val="none" w:sz="0" w:space="0" w:color="auto"/>
        <w:left w:val="none" w:sz="0" w:space="0" w:color="auto"/>
        <w:bottom w:val="none" w:sz="0" w:space="0" w:color="auto"/>
        <w:right w:val="none" w:sz="0" w:space="0" w:color="auto"/>
      </w:divBdr>
    </w:div>
    <w:div w:id="1191336258">
      <w:marLeft w:val="0"/>
      <w:marRight w:val="0"/>
      <w:marTop w:val="0"/>
      <w:marBottom w:val="0"/>
      <w:divBdr>
        <w:top w:val="none" w:sz="0" w:space="0" w:color="auto"/>
        <w:left w:val="none" w:sz="0" w:space="0" w:color="auto"/>
        <w:bottom w:val="none" w:sz="0" w:space="0" w:color="auto"/>
        <w:right w:val="none" w:sz="0" w:space="0" w:color="auto"/>
      </w:divBdr>
    </w:div>
    <w:div w:id="1191336259">
      <w:marLeft w:val="0"/>
      <w:marRight w:val="0"/>
      <w:marTop w:val="0"/>
      <w:marBottom w:val="0"/>
      <w:divBdr>
        <w:top w:val="none" w:sz="0" w:space="0" w:color="auto"/>
        <w:left w:val="none" w:sz="0" w:space="0" w:color="auto"/>
        <w:bottom w:val="none" w:sz="0" w:space="0" w:color="auto"/>
        <w:right w:val="none" w:sz="0" w:space="0" w:color="auto"/>
      </w:divBdr>
    </w:div>
    <w:div w:id="11913362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714</Words>
  <Characters>4072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2015-07-27T06:23:00Z</cp:lastPrinted>
  <dcterms:created xsi:type="dcterms:W3CDTF">2015-07-30T12:40:00Z</dcterms:created>
  <dcterms:modified xsi:type="dcterms:W3CDTF">2015-07-30T12:40:00Z</dcterms:modified>
</cp:coreProperties>
</file>