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51" w:lineRule="auto" w:before="78"/>
        <w:ind w:right="5606"/>
      </w:pPr>
      <w:r>
        <w:rPr/>
        <w:t>NATIONAL ASSEMBLY QUESTION FOR WRITTEN REPLY</w:t>
      </w:r>
    </w:p>
    <w:p>
      <w:pPr>
        <w:spacing w:line="451" w:lineRule="auto" w:before="0"/>
        <w:ind w:left="100" w:right="4627" w:firstLine="0"/>
        <w:jc w:val="left"/>
        <w:rPr>
          <w:b/>
          <w:sz w:val="24"/>
        </w:rPr>
      </w:pPr>
      <w:r>
        <w:rPr>
          <w:b/>
          <w:sz w:val="24"/>
        </w:rPr>
        <w:t>PARLIAMENTARY QUESTION NO: 2612 DATE OF QUESTION: 26 NOVEMBER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2021</w:t>
      </w:r>
    </w:p>
    <w:p>
      <w:pPr>
        <w:spacing w:line="273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DATE OF QUESTION: 10 DECEMBER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Mrs D van der Walt (DA) to ask the Minister of Justice and Correctional Services: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100" w:right="117"/>
        <w:jc w:val="both"/>
      </w:pPr>
      <w:r>
        <w:rPr/>
        <w:t>What number of (a) illegal foreign nationals have been found guilty of criminal offences in the courts of the Republic in each province in the periods (i) 1 January 2017 to 31 December 2017, (ii) 1 January 2018 to 31 December 2018, (iii) 1 January 2019 to 31</w:t>
      </w:r>
    </w:p>
    <w:p>
      <w:pPr>
        <w:pStyle w:val="BodyText"/>
        <w:spacing w:line="360" w:lineRule="auto" w:before="2"/>
        <w:ind w:left="100" w:right="116"/>
        <w:jc w:val="both"/>
      </w:pPr>
      <w:r>
        <w:rPr/>
        <w:t>December 2019, (iv) 1 January 2020 to 31 January 2020 and (v) 1 January 2021 to 15 November 2021 and (b) of these convictions were for (i) murder, (ii) rape, (iii) farm attacks and/or murders, (iv) crimes against women and children and (v) drug smuggling and/or drug-related crimes and contraband?</w:t>
      </w:r>
    </w:p>
    <w:p>
      <w:pPr>
        <w:pStyle w:val="Heading1"/>
        <w:spacing w:before="120"/>
        <w:ind w:left="0" w:right="115"/>
        <w:jc w:val="right"/>
      </w:pPr>
      <w:r>
        <w:rPr/>
        <w:t>NW3088E</w:t>
      </w:r>
    </w:p>
    <w:p>
      <w:pPr>
        <w:spacing w:after="0"/>
        <w:jc w:val="right"/>
        <w:sectPr>
          <w:footerReference w:type="default" r:id="rId5"/>
          <w:type w:val="continuous"/>
          <w:pgSz w:w="12240" w:h="15840"/>
          <w:pgMar w:footer="986" w:top="1360" w:bottom="1180" w:left="1340" w:right="1320"/>
          <w:pgNumType w:start="1"/>
        </w:sectPr>
      </w:pPr>
    </w:p>
    <w:p>
      <w:pPr>
        <w:spacing w:before="78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REPLY: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0" w:after="0"/>
        <w:ind w:left="460" w:right="122" w:hanging="360"/>
        <w:jc w:val="both"/>
        <w:rPr>
          <w:sz w:val="24"/>
        </w:rPr>
      </w:pPr>
      <w:r>
        <w:rPr>
          <w:sz w:val="24"/>
        </w:rPr>
        <w:t>The number of illegal foreign nationals convicted is not available as the data recorded indicates the nationality but not any determination on the legality of the foreigner’s presence in the</w:t>
      </w:r>
      <w:r>
        <w:rPr>
          <w:spacing w:val="-3"/>
          <w:sz w:val="24"/>
        </w:rPr>
        <w:t> </w:t>
      </w:r>
      <w:r>
        <w:rPr>
          <w:sz w:val="24"/>
        </w:rPr>
        <w:t>country.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460" w:right="117"/>
        <w:jc w:val="both"/>
      </w:pPr>
      <w:r>
        <w:rPr/>
        <w:t>Data attached reflects cases of all foreign nationals  and is only available as from     1</w:t>
      </w:r>
      <w:r>
        <w:rPr>
          <w:spacing w:val="7"/>
        </w:rPr>
        <w:t> </w:t>
      </w:r>
      <w:r>
        <w:rPr/>
        <w:t>January</w:t>
      </w:r>
      <w:r>
        <w:rPr>
          <w:spacing w:val="3"/>
        </w:rPr>
        <w:t> </w:t>
      </w:r>
      <w:r>
        <w:rPr/>
        <w:t>2019,</w:t>
      </w:r>
      <w:r>
        <w:rPr>
          <w:spacing w:val="4"/>
        </w:rPr>
        <w:t> </w:t>
      </w:r>
      <w:r>
        <w:rPr/>
        <w:t>per</w:t>
      </w:r>
      <w:r>
        <w:rPr>
          <w:spacing w:val="7"/>
        </w:rPr>
        <w:t> </w:t>
      </w:r>
      <w:r>
        <w:rPr/>
        <w:t>province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requested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(a)</w:t>
      </w:r>
      <w:r>
        <w:rPr>
          <w:spacing w:val="6"/>
        </w:rPr>
        <w:t> </w:t>
      </w:r>
      <w:r>
        <w:rPr/>
        <w:t>(iii)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/>
        <w:t>(a)</w:t>
      </w:r>
      <w:r>
        <w:rPr>
          <w:spacing w:val="6"/>
        </w:rPr>
        <w:t> </w:t>
      </w:r>
      <w:r>
        <w:rPr/>
        <w:t>(v).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is</w:t>
      </w:r>
      <w:r>
        <w:rPr>
          <w:spacing w:val="3"/>
        </w:rPr>
        <w:t> </w:t>
      </w:r>
      <w:r>
        <w:rPr/>
        <w:t>only</w:t>
      </w:r>
      <w:r>
        <w:rPr>
          <w:spacing w:val="4"/>
        </w:rPr>
        <w:t> </w:t>
      </w:r>
      <w:r>
        <w:rPr/>
        <w:t>until</w:t>
      </w:r>
    </w:p>
    <w:p>
      <w:pPr>
        <w:pStyle w:val="BodyText"/>
        <w:spacing w:line="360" w:lineRule="auto"/>
        <w:ind w:left="460" w:right="114"/>
        <w:jc w:val="both"/>
      </w:pPr>
      <w:r>
        <w:rPr/>
        <w:t>2 September 2021 as the malware attack on the Department of Justice and Constitutional Development’s system commenced on 3 September 2021. Data is therefore not yet available since then as is still being captured and updated.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0" w:after="0"/>
        <w:ind w:left="460" w:right="114" w:hanging="360"/>
        <w:jc w:val="both"/>
        <w:rPr>
          <w:sz w:val="24"/>
        </w:rPr>
      </w:pPr>
      <w:r>
        <w:rPr>
          <w:sz w:val="24"/>
        </w:rPr>
        <w:t>The following data for the period indicated in question (a) was disaggregated to reflect the (i) murder convictions; (ii) rape convictions; and (v) drug related convictions. These offences relate to cases in which the mentioned crimes were the main charge only and not second or further</w:t>
      </w:r>
      <w:r>
        <w:rPr>
          <w:spacing w:val="-10"/>
          <w:sz w:val="24"/>
        </w:rPr>
        <w:t> </w:t>
      </w:r>
      <w:r>
        <w:rPr>
          <w:sz w:val="24"/>
        </w:rPr>
        <w:t>charges.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460" w:right="112"/>
        <w:jc w:val="both"/>
      </w:pPr>
      <w:r>
        <w:rPr/>
        <w:t>(iii) Farm attacks and murders and (b)(iv) crimes against women and children: the information kept on the system is linked to charges from which the two aforementioned crimes can not be extracted on the available data.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460" w:right="114"/>
        <w:jc w:val="both"/>
      </w:pPr>
      <w:r>
        <w:rPr/>
        <w:t>Due to the volume of the data, details of all convicted foreigners, murder convictions, rape convictions and drug related convictions are attached as </w:t>
      </w:r>
      <w:r>
        <w:rPr>
          <w:b/>
        </w:rPr>
        <w:t>Annexure A</w:t>
      </w:r>
      <w:r>
        <w:rPr/>
        <w:t>.</w:t>
      </w:r>
    </w:p>
    <w:p>
      <w:pPr>
        <w:spacing w:after="0" w:line="360" w:lineRule="auto"/>
        <w:jc w:val="both"/>
        <w:sectPr>
          <w:pgSz w:w="12240" w:h="15840"/>
          <w:pgMar w:header="0" w:footer="986" w:top="1360" w:bottom="1200" w:left="1340" w:right="1320"/>
        </w:sectPr>
      </w:pPr>
    </w:p>
    <w:p>
      <w:pPr>
        <w:pStyle w:val="BodyText"/>
        <w:ind w:left="187"/>
        <w:rPr>
          <w:sz w:val="20"/>
        </w:rPr>
      </w:pPr>
      <w:r>
        <w:rPr>
          <w:sz w:val="20"/>
        </w:rPr>
        <w:drawing>
          <wp:inline distT="0" distB="0" distL="0" distR="0">
            <wp:extent cx="5656378" cy="817930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378" cy="817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986" w:top="1440" w:bottom="1180" w:left="1340" w:right="1320"/>
        </w:sectPr>
      </w:pPr>
    </w:p>
    <w:p>
      <w:pPr>
        <w:pStyle w:val="BodyText"/>
        <w:ind w:left="245"/>
        <w:rPr>
          <w:sz w:val="20"/>
        </w:rPr>
      </w:pPr>
      <w:r>
        <w:rPr>
          <w:sz w:val="20"/>
        </w:rPr>
        <w:drawing>
          <wp:inline distT="0" distB="0" distL="0" distR="0">
            <wp:extent cx="5619796" cy="817930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96" cy="817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986" w:top="1440" w:bottom="1180" w:left="1340" w:right="1320"/>
        </w:sectPr>
      </w:pPr>
    </w:p>
    <w:p>
      <w:pPr>
        <w:pStyle w:val="BodyText"/>
        <w:ind w:left="216"/>
        <w:rPr>
          <w:sz w:val="20"/>
        </w:rPr>
      </w:pPr>
      <w:r>
        <w:rPr>
          <w:sz w:val="20"/>
        </w:rPr>
        <w:drawing>
          <wp:inline distT="0" distB="0" distL="0" distR="0">
            <wp:extent cx="5633514" cy="817930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514" cy="817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986" w:top="1440" w:bottom="1180" w:left="1340" w:right="1320"/>
        </w:sectPr>
      </w:pPr>
    </w:p>
    <w:p>
      <w:pPr>
        <w:pStyle w:val="BodyText"/>
        <w:ind w:left="216"/>
        <w:rPr>
          <w:sz w:val="20"/>
        </w:rPr>
      </w:pPr>
      <w:r>
        <w:rPr>
          <w:sz w:val="20"/>
        </w:rPr>
        <w:drawing>
          <wp:inline distT="0" distB="0" distL="0" distR="0">
            <wp:extent cx="5633514" cy="817930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514" cy="817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986" w:top="1440" w:bottom="1180" w:left="1340" w:right="1320"/>
        </w:sect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drawing>
          <wp:inline distT="0" distB="0" distL="0" distR="0">
            <wp:extent cx="5674668" cy="817930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668" cy="817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header="0" w:footer="986" w:top="1440" w:bottom="11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line style="position:absolute;mso-position-horizontal-relative:page;mso-position-vertical-relative:page;z-index:-251744256" from="70.584pt,727.296021pt" to="541.534pt,727.296021pt" stroked="true" strokeweight=".47998pt" strokecolor="#d9d9d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024002pt;margin-top:727.722656pt;width:50.85pt;height:15.3pt;mso-position-horizontal-relative:page;mso-position-vertical-relative:page;z-index:-2517432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| </w:t>
                </w:r>
                <w:r>
                  <w:rPr>
                    <w:rFonts w:ascii="Times New Roman"/>
                    <w:color w:val="808080"/>
                    <w:sz w:val="24"/>
                  </w:rPr>
                  <w:t>P a g 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460" w:hanging="360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0" w:right="114" w:hanging="360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dcterms:created xsi:type="dcterms:W3CDTF">2022-01-12T11:30:09Z</dcterms:created>
  <dcterms:modified xsi:type="dcterms:W3CDTF">2022-01-12T11:30:09Z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