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1" w:rsidRDefault="00622251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22251" w:rsidRDefault="00622251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22251" w:rsidRPr="0032538F" w:rsidRDefault="00622251" w:rsidP="00E81167">
      <w:pPr>
        <w:spacing w:after="0" w:line="240" w:lineRule="auto"/>
        <w:jc w:val="both"/>
        <w:rPr>
          <w:rFonts w:ascii="Arial" w:hAnsi="Arial" w:cs="Arial"/>
        </w:rPr>
      </w:pPr>
    </w:p>
    <w:p w:rsidR="00622251" w:rsidRPr="003450B0" w:rsidRDefault="00622251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622251" w:rsidRPr="003450B0" w:rsidRDefault="00622251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622251" w:rsidRDefault="00622251" w:rsidP="00E81167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2608</w:t>
      </w:r>
    </w:p>
    <w:p w:rsidR="00622251" w:rsidRPr="00A84239" w:rsidRDefault="00622251" w:rsidP="00A8423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A84239">
        <w:rPr>
          <w:rFonts w:ascii="Arial" w:hAnsi="Arial" w:cs="Arial"/>
          <w:b/>
        </w:rPr>
        <w:t xml:space="preserve">Mr K S </w:t>
      </w:r>
      <w:proofErr w:type="spellStart"/>
      <w:r w:rsidRPr="00A84239">
        <w:rPr>
          <w:rFonts w:ascii="Arial" w:hAnsi="Arial" w:cs="Arial"/>
          <w:b/>
        </w:rPr>
        <w:t>Mubu</w:t>
      </w:r>
      <w:proofErr w:type="spellEnd"/>
      <w:r w:rsidRPr="00A84239">
        <w:rPr>
          <w:rFonts w:ascii="Arial" w:hAnsi="Arial" w:cs="Arial"/>
          <w:b/>
        </w:rPr>
        <w:t xml:space="preserve"> (DA) to </w:t>
      </w:r>
      <w:r w:rsidRPr="00A84239">
        <w:rPr>
          <w:rFonts w:ascii="Arial" w:hAnsi="Arial" w:cs="Arial"/>
          <w:b/>
          <w:lang w:val="en-ZA"/>
        </w:rPr>
        <w:t>ask</w:t>
      </w:r>
      <w:r w:rsidRPr="00A84239">
        <w:rPr>
          <w:rFonts w:ascii="Arial" w:hAnsi="Arial" w:cs="Arial"/>
          <w:b/>
        </w:rPr>
        <w:t xml:space="preserve"> the Minister of Transport:</w:t>
      </w:r>
    </w:p>
    <w:p w:rsidR="00622251" w:rsidRPr="00FA4BE6" w:rsidRDefault="00622251" w:rsidP="00FA4BE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4BE6">
        <w:rPr>
          <w:rFonts w:ascii="Arial" w:hAnsi="Arial" w:cs="Arial"/>
        </w:rPr>
        <w:t>(a) What has been the funding model of the Road Traffic Management Corporation (RTMC) to date, (b) what (</w:t>
      </w:r>
      <w:proofErr w:type="spellStart"/>
      <w:r w:rsidRPr="00FA4BE6">
        <w:rPr>
          <w:rFonts w:ascii="Arial" w:hAnsi="Arial" w:cs="Arial"/>
        </w:rPr>
        <w:t>i</w:t>
      </w:r>
      <w:proofErr w:type="spellEnd"/>
      <w:r w:rsidRPr="00FA4BE6">
        <w:rPr>
          <w:rFonts w:ascii="Arial" w:hAnsi="Arial" w:cs="Arial"/>
        </w:rPr>
        <w:t xml:space="preserve">) processes, (ii) procedures and (iii) mechanisms are in place to ensure the integrity of the specified funding model and (c) why has an expression of interest been called for by the RTMC? </w:t>
      </w:r>
      <w:r w:rsidRPr="00FA4BE6">
        <w:rPr>
          <w:rFonts w:ascii="Arial" w:hAnsi="Arial" w:cs="Arial"/>
        </w:rPr>
        <w:tab/>
      </w:r>
      <w:r w:rsidRPr="00FA4BE6">
        <w:rPr>
          <w:rFonts w:ascii="Arial" w:hAnsi="Arial" w:cs="Arial"/>
        </w:rPr>
        <w:tab/>
      </w:r>
      <w:r w:rsidRPr="00FA4BE6">
        <w:rPr>
          <w:rFonts w:ascii="Arial" w:hAnsi="Arial" w:cs="Arial"/>
          <w:sz w:val="20"/>
          <w:szCs w:val="20"/>
        </w:rPr>
        <w:t>NW2983E</w:t>
      </w:r>
    </w:p>
    <w:p w:rsidR="00622251" w:rsidRPr="00922931" w:rsidRDefault="00622251" w:rsidP="0092293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622251" w:rsidRPr="003540D3" w:rsidRDefault="00622251" w:rsidP="00922931">
      <w:pPr>
        <w:rPr>
          <w:rFonts w:ascii="Arial" w:hAnsi="Arial" w:cs="Arial"/>
          <w:b/>
        </w:rPr>
      </w:pPr>
      <w:r w:rsidRPr="003540D3">
        <w:rPr>
          <w:rFonts w:ascii="Arial" w:hAnsi="Arial" w:cs="Arial"/>
          <w:b/>
        </w:rPr>
        <w:t>Answer:</w:t>
      </w:r>
    </w:p>
    <w:p w:rsidR="00622251" w:rsidRPr="003540D3" w:rsidRDefault="00622251" w:rsidP="00D3239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540D3">
        <w:rPr>
          <w:rFonts w:ascii="Arial" w:hAnsi="Arial" w:cs="Arial"/>
        </w:rPr>
        <w:t>(a) In line with Section 24 (1) of the Road Traffic Management Corporation, Act No 20 of 1999 t</w:t>
      </w:r>
      <w:r w:rsidRPr="003540D3">
        <w:rPr>
          <w:rFonts w:ascii="Arial" w:hAnsi="Arial" w:cs="Arial"/>
          <w:bCs/>
        </w:rPr>
        <w:t xml:space="preserve">he </w:t>
      </w:r>
      <w:r>
        <w:rPr>
          <w:rFonts w:ascii="Arial" w:hAnsi="Arial" w:cs="Arial"/>
          <w:bCs/>
        </w:rPr>
        <w:t>RTMC</w:t>
      </w:r>
      <w:r w:rsidRPr="003540D3">
        <w:rPr>
          <w:rFonts w:ascii="Arial" w:hAnsi="Arial" w:cs="Arial"/>
          <w:bCs/>
        </w:rPr>
        <w:t xml:space="preserve"> is funded from</w:t>
      </w:r>
      <w:r w:rsidRPr="003540D3">
        <w:rPr>
          <w:rFonts w:ascii="Arial" w:hAnsi="Arial" w:cs="Arial"/>
        </w:rPr>
        <w:t>:</w:t>
      </w:r>
    </w:p>
    <w:p w:rsidR="00622251" w:rsidRPr="003540D3" w:rsidRDefault="00622251" w:rsidP="009E00A3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0D3">
        <w:rPr>
          <w:rFonts w:ascii="Arial" w:hAnsi="Arial" w:cs="Arial"/>
        </w:rPr>
        <w:t>monies prescribed, subject to section 48(1)(b) which must include transaction fees charged by    the Corporation for the sale of services; -  </w:t>
      </w:r>
      <w:r>
        <w:rPr>
          <w:rFonts w:ascii="Arial" w:hAnsi="Arial" w:cs="Arial"/>
          <w:bCs/>
        </w:rPr>
        <w:t xml:space="preserve">transaction fees </w:t>
      </w:r>
      <w:r w:rsidRPr="003540D3">
        <w:rPr>
          <w:rFonts w:ascii="Arial" w:hAnsi="Arial" w:cs="Arial"/>
          <w:bCs/>
        </w:rPr>
        <w:t>for vehicle licenses</w:t>
      </w:r>
    </w:p>
    <w:p w:rsidR="00622251" w:rsidRPr="003540D3" w:rsidRDefault="00622251" w:rsidP="009E00A3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40D3">
        <w:rPr>
          <w:rFonts w:ascii="Arial" w:hAnsi="Arial" w:cs="Arial"/>
        </w:rPr>
        <w:t>penalties and fines pay</w:t>
      </w:r>
      <w:r>
        <w:rPr>
          <w:rFonts w:ascii="Arial" w:hAnsi="Arial" w:cs="Arial"/>
        </w:rPr>
        <w:t>able to the RTMC</w:t>
      </w:r>
      <w:r w:rsidRPr="003540D3">
        <w:rPr>
          <w:rFonts w:ascii="Arial" w:hAnsi="Arial" w:cs="Arial"/>
        </w:rPr>
        <w:t xml:space="preserve"> as an issuing authority in terms of Section 32 of the Administrative Adjudication of Road Traffic Offences Act, 1998 (Act No. 46 of 1998);-</w:t>
      </w:r>
    </w:p>
    <w:p w:rsidR="00622251" w:rsidRPr="003540D3" w:rsidRDefault="00622251" w:rsidP="009E00A3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infringement </w:t>
      </w:r>
      <w:r w:rsidRPr="003540D3">
        <w:rPr>
          <w:rFonts w:ascii="Arial" w:hAnsi="Arial" w:cs="Arial"/>
          <w:bCs/>
        </w:rPr>
        <w:t>fees issued by NTP</w:t>
      </w:r>
      <w:r w:rsidRPr="003540D3">
        <w:rPr>
          <w:rFonts w:ascii="Arial" w:hAnsi="Arial" w:cs="Arial"/>
        </w:rPr>
        <w:t xml:space="preserve"> </w:t>
      </w:r>
      <w:r w:rsidRPr="003540D3">
        <w:rPr>
          <w:rFonts w:ascii="Arial" w:hAnsi="Arial" w:cs="Arial"/>
          <w:bCs/>
        </w:rPr>
        <w:t>(interest</w:t>
      </w:r>
      <w:r w:rsidRPr="003540D3">
        <w:rPr>
          <w:rFonts w:ascii="Arial" w:hAnsi="Arial" w:cs="Arial"/>
        </w:rPr>
        <w:t xml:space="preserve"> on invested cash balances</w:t>
      </w:r>
      <w:r>
        <w:rPr>
          <w:rFonts w:ascii="Arial" w:hAnsi="Arial" w:cs="Arial"/>
        </w:rPr>
        <w:t>)</w:t>
      </w:r>
      <w:r w:rsidRPr="003540D3">
        <w:rPr>
          <w:rFonts w:ascii="Arial" w:hAnsi="Arial" w:cs="Arial"/>
        </w:rPr>
        <w:t xml:space="preserve">; and </w:t>
      </w:r>
    </w:p>
    <w:p w:rsidR="00622251" w:rsidRPr="003540D3" w:rsidRDefault="00622251" w:rsidP="00D32392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3540D3">
        <w:rPr>
          <w:rFonts w:ascii="Arial" w:hAnsi="Arial" w:cs="Arial"/>
        </w:rPr>
        <w:t>monies</w:t>
      </w:r>
      <w:proofErr w:type="gramEnd"/>
      <w:r w:rsidRPr="003540D3">
        <w:rPr>
          <w:rFonts w:ascii="Arial" w:hAnsi="Arial" w:cs="Arial"/>
        </w:rPr>
        <w:t xml:space="preserve"> appropriated by Parliament</w:t>
      </w:r>
      <w:r>
        <w:rPr>
          <w:rFonts w:ascii="Arial" w:hAnsi="Arial" w:cs="Arial"/>
          <w:i/>
          <w:iCs/>
        </w:rPr>
        <w:t xml:space="preserve"> </w:t>
      </w:r>
      <w:r w:rsidRPr="003540D3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bCs/>
        </w:rPr>
        <w:t xml:space="preserve"> g</w:t>
      </w:r>
      <w:r w:rsidRPr="003540D3">
        <w:rPr>
          <w:rFonts w:ascii="Arial" w:hAnsi="Arial" w:cs="Arial"/>
          <w:bCs/>
        </w:rPr>
        <w:t xml:space="preserve">rant from </w:t>
      </w:r>
      <w:r>
        <w:rPr>
          <w:rFonts w:ascii="Arial" w:hAnsi="Arial" w:cs="Arial"/>
          <w:bCs/>
        </w:rPr>
        <w:t xml:space="preserve">the </w:t>
      </w:r>
      <w:r w:rsidRPr="003540D3">
        <w:rPr>
          <w:rFonts w:ascii="Arial" w:hAnsi="Arial" w:cs="Arial"/>
          <w:bCs/>
        </w:rPr>
        <w:t>Department of Transport</w:t>
      </w:r>
      <w:r>
        <w:rPr>
          <w:rFonts w:ascii="Arial" w:hAnsi="Arial" w:cs="Arial"/>
          <w:bCs/>
        </w:rPr>
        <w:t>.</w:t>
      </w:r>
    </w:p>
    <w:p w:rsidR="00622251" w:rsidRDefault="00622251" w:rsidP="00D3239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540D3">
        <w:rPr>
          <w:rFonts w:ascii="Arial" w:hAnsi="Arial" w:cs="Arial"/>
        </w:rPr>
        <w:t xml:space="preserve">(b) </w:t>
      </w:r>
      <w:proofErr w:type="gramStart"/>
      <w:r w:rsidRPr="003540D3">
        <w:rPr>
          <w:rFonts w:ascii="Arial" w:hAnsi="Arial" w:cs="Arial"/>
        </w:rPr>
        <w:t>what</w:t>
      </w:r>
      <w:proofErr w:type="gramEnd"/>
      <w:r w:rsidRPr="003540D3">
        <w:rPr>
          <w:rFonts w:ascii="Arial" w:hAnsi="Arial" w:cs="Arial"/>
        </w:rPr>
        <w:t xml:space="preserve"> (</w:t>
      </w:r>
      <w:proofErr w:type="spellStart"/>
      <w:r w:rsidRPr="003540D3">
        <w:rPr>
          <w:rFonts w:ascii="Arial" w:hAnsi="Arial" w:cs="Arial"/>
        </w:rPr>
        <w:t>i</w:t>
      </w:r>
      <w:proofErr w:type="spellEnd"/>
      <w:r w:rsidRPr="003540D3">
        <w:rPr>
          <w:rFonts w:ascii="Arial" w:hAnsi="Arial" w:cs="Arial"/>
        </w:rPr>
        <w:t xml:space="preserve">) processes, (ii) procedures and (iii) mechanisms are in place to ensure the integrity of the specified funding model </w:t>
      </w:r>
    </w:p>
    <w:p w:rsidR="00622251" w:rsidRPr="003540D3" w:rsidRDefault="00622251" w:rsidP="00C13596">
      <w:pPr>
        <w:rPr>
          <w:rFonts w:ascii="Arial" w:hAnsi="Arial" w:cs="Arial"/>
        </w:rPr>
      </w:pPr>
      <w:r w:rsidRPr="00AD6AEF">
        <w:rPr>
          <w:rFonts w:ascii="Arial" w:hAnsi="Arial" w:cs="Arial"/>
        </w:rPr>
        <w:t xml:space="preserve">The legislative framework governing RTMC and the Treasury Regulations are in place to ensure integrity of the funding model. </w:t>
      </w:r>
    </w:p>
    <w:p w:rsidR="00622251" w:rsidRPr="00A51DE2" w:rsidRDefault="00622251" w:rsidP="00C1359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540D3">
        <w:rPr>
          <w:rFonts w:ascii="Arial" w:hAnsi="Arial" w:cs="Arial"/>
        </w:rPr>
        <w:t xml:space="preserve">(c) </w:t>
      </w:r>
      <w:r w:rsidRPr="00AD6AEF">
        <w:rPr>
          <w:rFonts w:ascii="Arial" w:hAnsi="Arial" w:cs="Arial"/>
        </w:rPr>
        <w:t xml:space="preserve">The financial sustainability assessment </w:t>
      </w:r>
      <w:r>
        <w:rPr>
          <w:rFonts w:ascii="Arial" w:hAnsi="Arial" w:cs="Arial"/>
        </w:rPr>
        <w:t xml:space="preserve">that was </w:t>
      </w:r>
      <w:r w:rsidRPr="00AD6AEF">
        <w:rPr>
          <w:rFonts w:ascii="Arial" w:hAnsi="Arial" w:cs="Arial"/>
        </w:rPr>
        <w:t xml:space="preserve">conducted in house amongst others proved that the financial dependency of </w:t>
      </w:r>
      <w:r>
        <w:rPr>
          <w:rFonts w:ascii="Arial" w:hAnsi="Arial" w:cs="Arial"/>
        </w:rPr>
        <w:t>RTMC</w:t>
      </w:r>
      <w:r w:rsidRPr="00AD6AEF">
        <w:rPr>
          <w:rFonts w:ascii="Arial" w:hAnsi="Arial" w:cs="Arial"/>
        </w:rPr>
        <w:t xml:space="preserve"> on Government funding is not sustainable</w:t>
      </w:r>
      <w:r>
        <w:rPr>
          <w:rFonts w:ascii="Arial" w:hAnsi="Arial" w:cs="Arial"/>
        </w:rPr>
        <w:t>.</w:t>
      </w:r>
      <w:r w:rsidRPr="00AD6AEF">
        <w:rPr>
          <w:rFonts w:ascii="Arial" w:hAnsi="Arial" w:cs="Arial"/>
        </w:rPr>
        <w:t xml:space="preserve"> </w:t>
      </w:r>
      <w:bookmarkStart w:id="0" w:name="_GoBack"/>
      <w:bookmarkEnd w:id="0"/>
      <w:r w:rsidRPr="00AD6AEF">
        <w:rPr>
          <w:rFonts w:ascii="Arial" w:hAnsi="Arial" w:cs="Arial"/>
        </w:rPr>
        <w:t xml:space="preserve">Developing a sustainable funding model warrants scientific and intellectual proneness and specialty of a particular type in ensuring long term sustainability. </w:t>
      </w:r>
    </w:p>
    <w:p w:rsidR="00622251" w:rsidRPr="003540D3" w:rsidRDefault="00622251" w:rsidP="00C13596">
      <w:pPr>
        <w:spacing w:before="100" w:beforeAutospacing="1" w:after="100" w:afterAutospacing="1"/>
        <w:jc w:val="both"/>
      </w:pPr>
    </w:p>
    <w:p w:rsidR="00622251" w:rsidRPr="003540D3" w:rsidRDefault="00622251" w:rsidP="00A84239">
      <w:pPr>
        <w:rPr>
          <w:lang w:val="en-ZA"/>
        </w:rPr>
      </w:pPr>
    </w:p>
    <w:sectPr w:rsidR="00622251" w:rsidRPr="003540D3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6A0AD9"/>
    <w:multiLevelType w:val="hybridMultilevel"/>
    <w:tmpl w:val="ABAEBDBE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2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D78B2"/>
    <w:multiLevelType w:val="hybridMultilevel"/>
    <w:tmpl w:val="8E442ED2"/>
    <w:lvl w:ilvl="0" w:tplc="211C8EB0">
      <w:start w:val="3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5646CC3"/>
    <w:multiLevelType w:val="hybridMultilevel"/>
    <w:tmpl w:val="3954B6B0"/>
    <w:lvl w:ilvl="0" w:tplc="65828E72">
      <w:start w:val="4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24"/>
  </w:num>
  <w:num w:numId="6">
    <w:abstractNumId w:val="27"/>
  </w:num>
  <w:num w:numId="7">
    <w:abstractNumId w:val="2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7"/>
  </w:num>
  <w:num w:numId="15">
    <w:abstractNumId w:val="28"/>
  </w:num>
  <w:num w:numId="16">
    <w:abstractNumId w:val="20"/>
  </w:num>
  <w:num w:numId="17">
    <w:abstractNumId w:val="12"/>
  </w:num>
  <w:num w:numId="18">
    <w:abstractNumId w:val="29"/>
  </w:num>
  <w:num w:numId="19">
    <w:abstractNumId w:val="6"/>
  </w:num>
  <w:num w:numId="20">
    <w:abstractNumId w:val="8"/>
  </w:num>
  <w:num w:numId="21">
    <w:abstractNumId w:val="17"/>
  </w:num>
  <w:num w:numId="22">
    <w:abstractNumId w:val="26"/>
  </w:num>
  <w:num w:numId="23">
    <w:abstractNumId w:val="3"/>
  </w:num>
  <w:num w:numId="24">
    <w:abstractNumId w:val="22"/>
  </w:num>
  <w:num w:numId="25">
    <w:abstractNumId w:val="18"/>
  </w:num>
  <w:num w:numId="26">
    <w:abstractNumId w:val="13"/>
  </w:num>
  <w:num w:numId="27">
    <w:abstractNumId w:val="0"/>
  </w:num>
  <w:num w:numId="2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07A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30AB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51BC9"/>
    <w:rsid w:val="00251E2E"/>
    <w:rsid w:val="0025261D"/>
    <w:rsid w:val="00253BA7"/>
    <w:rsid w:val="00261077"/>
    <w:rsid w:val="002800B5"/>
    <w:rsid w:val="002838E4"/>
    <w:rsid w:val="00286F8A"/>
    <w:rsid w:val="002956D0"/>
    <w:rsid w:val="002C441D"/>
    <w:rsid w:val="002C4526"/>
    <w:rsid w:val="002D4348"/>
    <w:rsid w:val="002E1F7C"/>
    <w:rsid w:val="002E404E"/>
    <w:rsid w:val="002E4BF3"/>
    <w:rsid w:val="003130D1"/>
    <w:rsid w:val="00314530"/>
    <w:rsid w:val="00323361"/>
    <w:rsid w:val="00323697"/>
    <w:rsid w:val="0032538F"/>
    <w:rsid w:val="003427F2"/>
    <w:rsid w:val="003450B0"/>
    <w:rsid w:val="003540D3"/>
    <w:rsid w:val="003554D8"/>
    <w:rsid w:val="00391284"/>
    <w:rsid w:val="00396483"/>
    <w:rsid w:val="003B15B6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D5448"/>
    <w:rsid w:val="005E123E"/>
    <w:rsid w:val="005F20B1"/>
    <w:rsid w:val="005F2E18"/>
    <w:rsid w:val="005F630B"/>
    <w:rsid w:val="006009A0"/>
    <w:rsid w:val="00604285"/>
    <w:rsid w:val="006140CA"/>
    <w:rsid w:val="00622251"/>
    <w:rsid w:val="006762C5"/>
    <w:rsid w:val="00682580"/>
    <w:rsid w:val="006917CD"/>
    <w:rsid w:val="00691EDB"/>
    <w:rsid w:val="006B11A5"/>
    <w:rsid w:val="006B1CD3"/>
    <w:rsid w:val="006D22A6"/>
    <w:rsid w:val="006D23D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CC7"/>
    <w:rsid w:val="007D25A9"/>
    <w:rsid w:val="007D3628"/>
    <w:rsid w:val="00802076"/>
    <w:rsid w:val="008046C7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9330B"/>
    <w:rsid w:val="008A52D5"/>
    <w:rsid w:val="008B2E50"/>
    <w:rsid w:val="008B4716"/>
    <w:rsid w:val="00910F11"/>
    <w:rsid w:val="00916A9F"/>
    <w:rsid w:val="00916CE7"/>
    <w:rsid w:val="00922931"/>
    <w:rsid w:val="00926370"/>
    <w:rsid w:val="0093674F"/>
    <w:rsid w:val="009503E0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E00A3"/>
    <w:rsid w:val="009F7581"/>
    <w:rsid w:val="00A01414"/>
    <w:rsid w:val="00A21F7F"/>
    <w:rsid w:val="00A4192C"/>
    <w:rsid w:val="00A43DCA"/>
    <w:rsid w:val="00A44B9A"/>
    <w:rsid w:val="00A51DE2"/>
    <w:rsid w:val="00A55457"/>
    <w:rsid w:val="00A756F5"/>
    <w:rsid w:val="00A84239"/>
    <w:rsid w:val="00A87430"/>
    <w:rsid w:val="00A90242"/>
    <w:rsid w:val="00A90517"/>
    <w:rsid w:val="00A910A7"/>
    <w:rsid w:val="00AD6AEF"/>
    <w:rsid w:val="00AD6B5D"/>
    <w:rsid w:val="00AE37C4"/>
    <w:rsid w:val="00B00C2E"/>
    <w:rsid w:val="00B05CA7"/>
    <w:rsid w:val="00B177F2"/>
    <w:rsid w:val="00B21C1C"/>
    <w:rsid w:val="00B31016"/>
    <w:rsid w:val="00B40FCE"/>
    <w:rsid w:val="00B56227"/>
    <w:rsid w:val="00B95F63"/>
    <w:rsid w:val="00BA4847"/>
    <w:rsid w:val="00BC2F3F"/>
    <w:rsid w:val="00BF5C84"/>
    <w:rsid w:val="00BF68B6"/>
    <w:rsid w:val="00BF69C4"/>
    <w:rsid w:val="00C13596"/>
    <w:rsid w:val="00C202CB"/>
    <w:rsid w:val="00C50D10"/>
    <w:rsid w:val="00C57799"/>
    <w:rsid w:val="00C6207A"/>
    <w:rsid w:val="00C62268"/>
    <w:rsid w:val="00C64770"/>
    <w:rsid w:val="00C731ED"/>
    <w:rsid w:val="00C80068"/>
    <w:rsid w:val="00C92817"/>
    <w:rsid w:val="00CB640B"/>
    <w:rsid w:val="00CC122F"/>
    <w:rsid w:val="00CE11FB"/>
    <w:rsid w:val="00CE4AF0"/>
    <w:rsid w:val="00CF5BC7"/>
    <w:rsid w:val="00D31E40"/>
    <w:rsid w:val="00D32392"/>
    <w:rsid w:val="00D82AB0"/>
    <w:rsid w:val="00D92CFD"/>
    <w:rsid w:val="00DA1E37"/>
    <w:rsid w:val="00DE5D58"/>
    <w:rsid w:val="00E1610F"/>
    <w:rsid w:val="00E16B9F"/>
    <w:rsid w:val="00E31BF8"/>
    <w:rsid w:val="00E4370C"/>
    <w:rsid w:val="00E53BF6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6AD"/>
    <w:rsid w:val="00F806FE"/>
    <w:rsid w:val="00F80B01"/>
    <w:rsid w:val="00F83C35"/>
    <w:rsid w:val="00F86A5F"/>
    <w:rsid w:val="00F91072"/>
    <w:rsid w:val="00FA3CC6"/>
    <w:rsid w:val="00FA4BE6"/>
    <w:rsid w:val="00FD318F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thembeka.matsomela</dc:creator>
  <cp:lastModifiedBy>PUMZA</cp:lastModifiedBy>
  <cp:revision>2</cp:revision>
  <cp:lastPrinted>2015-03-26T06:28:00Z</cp:lastPrinted>
  <dcterms:created xsi:type="dcterms:W3CDTF">2015-08-03T11:01:00Z</dcterms:created>
  <dcterms:modified xsi:type="dcterms:W3CDTF">2015-08-03T11:01:00Z</dcterms:modified>
</cp:coreProperties>
</file>