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B23" w:rsidRPr="00316B23" w:rsidRDefault="00316B23" w:rsidP="00316B23">
      <w:pPr>
        <w:spacing w:before="12"/>
        <w:ind w:left="20"/>
        <w:rPr>
          <w:b/>
          <w:sz w:val="20"/>
          <w:szCs w:val="20"/>
        </w:rPr>
      </w:pPr>
      <w:r w:rsidRPr="00316B23">
        <w:rPr>
          <w:b/>
          <w:sz w:val="20"/>
          <w:szCs w:val="20"/>
        </w:rPr>
        <w:t>NATIONAL ASSEMBLY</w:t>
      </w:r>
    </w:p>
    <w:p w:rsidR="00316B23" w:rsidRPr="00316B23" w:rsidRDefault="00316B23" w:rsidP="00316B23">
      <w:pPr>
        <w:spacing w:before="12"/>
        <w:ind w:left="20"/>
        <w:rPr>
          <w:b/>
          <w:sz w:val="20"/>
          <w:szCs w:val="20"/>
        </w:rPr>
      </w:pPr>
      <w:r w:rsidRPr="00316B23">
        <w:rPr>
          <w:b/>
          <w:sz w:val="20"/>
          <w:szCs w:val="20"/>
        </w:rPr>
        <w:t>WRITTEN REPLY</w:t>
      </w:r>
    </w:p>
    <w:p w:rsidR="00316B23" w:rsidRPr="00316B23" w:rsidRDefault="00316B23" w:rsidP="00316B23">
      <w:pPr>
        <w:spacing w:before="12"/>
        <w:ind w:left="20"/>
        <w:rPr>
          <w:b/>
          <w:sz w:val="20"/>
          <w:szCs w:val="20"/>
        </w:rPr>
      </w:pPr>
      <w:r w:rsidRPr="00316B23">
        <w:rPr>
          <w:b/>
          <w:sz w:val="20"/>
          <w:szCs w:val="20"/>
        </w:rPr>
        <w:t>QUESTION 2606.</w:t>
      </w:r>
    </w:p>
    <w:p w:rsidR="00AE2F91" w:rsidRPr="00316B23" w:rsidRDefault="00316B23" w:rsidP="00316B23">
      <w:pPr>
        <w:spacing w:before="12"/>
        <w:ind w:left="20"/>
        <w:rPr>
          <w:b/>
          <w:sz w:val="20"/>
          <w:szCs w:val="20"/>
        </w:rPr>
      </w:pPr>
      <w:r w:rsidRPr="00316B23">
        <w:rPr>
          <w:b/>
          <w:sz w:val="20"/>
          <w:szCs w:val="20"/>
          <w:u w:val="thick"/>
        </w:rPr>
        <w:t>DATE OF PUBLICATION OF INTERNAL QUESTION PAPER: 26/11/2021</w:t>
      </w:r>
      <w:r w:rsidRPr="00316B23">
        <w:rPr>
          <w:b/>
          <w:sz w:val="20"/>
          <w:szCs w:val="20"/>
          <w:u w:val="thick"/>
        </w:rPr>
        <w:br/>
      </w:r>
      <w:r w:rsidR="00902296" w:rsidRPr="00316B23">
        <w:rPr>
          <w:sz w:val="20"/>
          <w:szCs w:val="20"/>
          <w:u w:val="thick"/>
        </w:rPr>
        <w:t>INTERNAL QUESTION PAPER: 29/2021</w:t>
      </w:r>
    </w:p>
    <w:p w:rsidR="00AE2F91" w:rsidRPr="00316B23" w:rsidRDefault="00AE2F91" w:rsidP="00316B23">
      <w:pPr>
        <w:pStyle w:val="BodyText"/>
        <w:spacing w:before="8"/>
        <w:rPr>
          <w:b/>
          <w:sz w:val="20"/>
          <w:szCs w:val="20"/>
        </w:rPr>
      </w:pPr>
    </w:p>
    <w:p w:rsidR="00AE2F91" w:rsidRPr="00316B23" w:rsidRDefault="00902296" w:rsidP="00316B23">
      <w:pPr>
        <w:spacing w:before="95" w:line="237" w:lineRule="auto"/>
        <w:ind w:left="820" w:hanging="720"/>
        <w:rPr>
          <w:b/>
          <w:sz w:val="20"/>
          <w:szCs w:val="20"/>
        </w:rPr>
      </w:pPr>
      <w:r w:rsidRPr="00316B23">
        <w:rPr>
          <w:b/>
          <w:sz w:val="20"/>
          <w:szCs w:val="20"/>
        </w:rPr>
        <w:t>2606. Mr B B Nodada (DA) to ask the Minister of Basic Education: to ask the Minister of Basic Education:</w:t>
      </w:r>
    </w:p>
    <w:p w:rsidR="00AE2F91" w:rsidRPr="00316B23" w:rsidRDefault="00AE2F91" w:rsidP="00316B23">
      <w:pPr>
        <w:pStyle w:val="BodyText"/>
        <w:rPr>
          <w:b/>
          <w:sz w:val="20"/>
          <w:szCs w:val="20"/>
        </w:rPr>
      </w:pPr>
    </w:p>
    <w:p w:rsidR="00AE2F91" w:rsidRPr="00316B23" w:rsidRDefault="00AE2F91" w:rsidP="00316B23">
      <w:pPr>
        <w:pStyle w:val="BodyText"/>
        <w:rPr>
          <w:b/>
          <w:sz w:val="20"/>
          <w:szCs w:val="20"/>
        </w:rPr>
      </w:pPr>
    </w:p>
    <w:p w:rsidR="00AE2F91" w:rsidRPr="00316B23" w:rsidRDefault="00902296" w:rsidP="00316B23">
      <w:pPr>
        <w:pStyle w:val="BodyText"/>
        <w:spacing w:before="202"/>
        <w:ind w:left="820" w:right="117"/>
        <w:rPr>
          <w:sz w:val="20"/>
          <w:szCs w:val="20"/>
        </w:rPr>
      </w:pPr>
      <w:r w:rsidRPr="00316B23">
        <w:rPr>
          <w:sz w:val="20"/>
          <w:szCs w:val="20"/>
        </w:rPr>
        <w:t>What (a) are the reasons that the same exam leakage report has not been tabled and (b) happened to the two staff members working at the Government Printing Works who were implicated in leaking the exam question paper?</w:t>
      </w:r>
    </w:p>
    <w:p w:rsidR="00316B23" w:rsidRPr="00316B23" w:rsidRDefault="00316B23" w:rsidP="00316B23">
      <w:pPr>
        <w:spacing w:before="12"/>
        <w:ind w:left="20"/>
        <w:rPr>
          <w:b/>
          <w:sz w:val="20"/>
          <w:szCs w:val="20"/>
        </w:rPr>
      </w:pPr>
      <w:r w:rsidRPr="00316B23">
        <w:rPr>
          <w:b/>
          <w:sz w:val="20"/>
          <w:szCs w:val="20"/>
        </w:rPr>
        <w:t>Response</w:t>
      </w:r>
    </w:p>
    <w:p w:rsidR="00AE2F91" w:rsidRPr="00316B23" w:rsidRDefault="00AE2F91" w:rsidP="00316B23">
      <w:pPr>
        <w:pStyle w:val="BodyText"/>
        <w:rPr>
          <w:sz w:val="20"/>
          <w:szCs w:val="20"/>
        </w:rPr>
      </w:pPr>
    </w:p>
    <w:p w:rsidR="00AE2F91" w:rsidRPr="00316B23" w:rsidRDefault="00902296" w:rsidP="00316B23">
      <w:pPr>
        <w:pStyle w:val="ListParagraph"/>
        <w:numPr>
          <w:ilvl w:val="0"/>
          <w:numId w:val="1"/>
        </w:numPr>
        <w:tabs>
          <w:tab w:val="left" w:pos="511"/>
        </w:tabs>
        <w:spacing w:before="93" w:line="276" w:lineRule="auto"/>
        <w:ind w:firstLine="0"/>
        <w:rPr>
          <w:sz w:val="20"/>
          <w:szCs w:val="20"/>
        </w:rPr>
      </w:pPr>
      <w:r w:rsidRPr="00316B23">
        <w:rPr>
          <w:sz w:val="20"/>
          <w:szCs w:val="20"/>
        </w:rPr>
        <w:t>The</w:t>
      </w:r>
      <w:r w:rsidRPr="00316B23">
        <w:rPr>
          <w:spacing w:val="-20"/>
          <w:sz w:val="20"/>
          <w:szCs w:val="20"/>
        </w:rPr>
        <w:t xml:space="preserve"> </w:t>
      </w:r>
      <w:r w:rsidRPr="00316B23">
        <w:rPr>
          <w:sz w:val="20"/>
          <w:szCs w:val="20"/>
        </w:rPr>
        <w:t>finalisation</w:t>
      </w:r>
      <w:r w:rsidRPr="00316B23">
        <w:rPr>
          <w:spacing w:val="-18"/>
          <w:sz w:val="20"/>
          <w:szCs w:val="20"/>
        </w:rPr>
        <w:t xml:space="preserve"> </w:t>
      </w:r>
      <w:r w:rsidRPr="00316B23">
        <w:rPr>
          <w:sz w:val="20"/>
          <w:szCs w:val="20"/>
        </w:rPr>
        <w:t>of</w:t>
      </w:r>
      <w:r w:rsidRPr="00316B23">
        <w:rPr>
          <w:spacing w:val="-16"/>
          <w:sz w:val="20"/>
          <w:szCs w:val="20"/>
        </w:rPr>
        <w:t xml:space="preserve"> </w:t>
      </w:r>
      <w:r w:rsidRPr="00316B23">
        <w:rPr>
          <w:sz w:val="20"/>
          <w:szCs w:val="20"/>
        </w:rPr>
        <w:t>the</w:t>
      </w:r>
      <w:r w:rsidRPr="00316B23">
        <w:rPr>
          <w:spacing w:val="-18"/>
          <w:sz w:val="20"/>
          <w:szCs w:val="20"/>
        </w:rPr>
        <w:t xml:space="preserve"> </w:t>
      </w:r>
      <w:r w:rsidRPr="00316B23">
        <w:rPr>
          <w:sz w:val="20"/>
          <w:szCs w:val="20"/>
        </w:rPr>
        <w:t>report</w:t>
      </w:r>
      <w:r w:rsidRPr="00316B23">
        <w:rPr>
          <w:spacing w:val="-18"/>
          <w:sz w:val="20"/>
          <w:szCs w:val="20"/>
        </w:rPr>
        <w:t xml:space="preserve"> </w:t>
      </w:r>
      <w:r w:rsidRPr="00316B23">
        <w:rPr>
          <w:sz w:val="20"/>
          <w:szCs w:val="20"/>
        </w:rPr>
        <w:t>on</w:t>
      </w:r>
      <w:r w:rsidRPr="00316B23">
        <w:rPr>
          <w:spacing w:val="-18"/>
          <w:sz w:val="20"/>
          <w:szCs w:val="20"/>
        </w:rPr>
        <w:t xml:space="preserve"> </w:t>
      </w:r>
      <w:r w:rsidRPr="00316B23">
        <w:rPr>
          <w:sz w:val="20"/>
          <w:szCs w:val="20"/>
        </w:rPr>
        <w:t>the</w:t>
      </w:r>
      <w:r w:rsidRPr="00316B23">
        <w:rPr>
          <w:spacing w:val="-18"/>
          <w:sz w:val="20"/>
          <w:szCs w:val="20"/>
        </w:rPr>
        <w:t xml:space="preserve"> </w:t>
      </w:r>
      <w:r w:rsidRPr="00316B23">
        <w:rPr>
          <w:sz w:val="20"/>
          <w:szCs w:val="20"/>
        </w:rPr>
        <w:t>National</w:t>
      </w:r>
      <w:r w:rsidRPr="00316B23">
        <w:rPr>
          <w:spacing w:val="-14"/>
          <w:sz w:val="20"/>
          <w:szCs w:val="20"/>
        </w:rPr>
        <w:t xml:space="preserve"> </w:t>
      </w:r>
      <w:r w:rsidRPr="00316B23">
        <w:rPr>
          <w:sz w:val="20"/>
          <w:szCs w:val="20"/>
        </w:rPr>
        <w:t>Investigation</w:t>
      </w:r>
      <w:r w:rsidRPr="00316B23">
        <w:rPr>
          <w:spacing w:val="-17"/>
          <w:sz w:val="20"/>
          <w:szCs w:val="20"/>
        </w:rPr>
        <w:t xml:space="preserve"> </w:t>
      </w:r>
      <w:r w:rsidRPr="00316B23">
        <w:rPr>
          <w:sz w:val="20"/>
          <w:szCs w:val="20"/>
        </w:rPr>
        <w:t>Task</w:t>
      </w:r>
      <w:r w:rsidRPr="00316B23">
        <w:rPr>
          <w:spacing w:val="-19"/>
          <w:sz w:val="20"/>
          <w:szCs w:val="20"/>
        </w:rPr>
        <w:t xml:space="preserve"> </w:t>
      </w:r>
      <w:r w:rsidRPr="00316B23">
        <w:rPr>
          <w:sz w:val="20"/>
          <w:szCs w:val="20"/>
        </w:rPr>
        <w:t>Team,</w:t>
      </w:r>
      <w:r w:rsidRPr="00316B23">
        <w:rPr>
          <w:spacing w:val="-18"/>
          <w:sz w:val="20"/>
          <w:szCs w:val="20"/>
        </w:rPr>
        <w:t xml:space="preserve"> </w:t>
      </w:r>
      <w:r w:rsidRPr="00316B23">
        <w:rPr>
          <w:sz w:val="20"/>
          <w:szCs w:val="20"/>
        </w:rPr>
        <w:t>was</w:t>
      </w:r>
      <w:r w:rsidRPr="00316B23">
        <w:rPr>
          <w:spacing w:val="-19"/>
          <w:sz w:val="20"/>
          <w:szCs w:val="20"/>
        </w:rPr>
        <w:t xml:space="preserve"> </w:t>
      </w:r>
      <w:r w:rsidRPr="00316B23">
        <w:rPr>
          <w:sz w:val="20"/>
          <w:szCs w:val="20"/>
        </w:rPr>
        <w:t>delayed by</w:t>
      </w:r>
      <w:r w:rsidRPr="00316B23">
        <w:rPr>
          <w:spacing w:val="-14"/>
          <w:sz w:val="20"/>
          <w:szCs w:val="20"/>
        </w:rPr>
        <w:t xml:space="preserve"> </w:t>
      </w:r>
      <w:r w:rsidRPr="00316B23">
        <w:rPr>
          <w:sz w:val="20"/>
          <w:szCs w:val="20"/>
        </w:rPr>
        <w:t>the</w:t>
      </w:r>
      <w:r w:rsidRPr="00316B23">
        <w:rPr>
          <w:spacing w:val="-11"/>
          <w:sz w:val="20"/>
          <w:szCs w:val="20"/>
        </w:rPr>
        <w:t xml:space="preserve"> </w:t>
      </w:r>
      <w:r w:rsidRPr="00316B23">
        <w:rPr>
          <w:sz w:val="20"/>
          <w:szCs w:val="20"/>
        </w:rPr>
        <w:t>outstanding</w:t>
      </w:r>
      <w:r w:rsidRPr="00316B23">
        <w:rPr>
          <w:spacing w:val="-12"/>
          <w:sz w:val="20"/>
          <w:szCs w:val="20"/>
        </w:rPr>
        <w:t xml:space="preserve"> </w:t>
      </w:r>
      <w:r w:rsidRPr="00316B23">
        <w:rPr>
          <w:sz w:val="20"/>
          <w:szCs w:val="20"/>
        </w:rPr>
        <w:t>forensic</w:t>
      </w:r>
      <w:r w:rsidRPr="00316B23">
        <w:rPr>
          <w:spacing w:val="-12"/>
          <w:sz w:val="20"/>
          <w:szCs w:val="20"/>
        </w:rPr>
        <w:t xml:space="preserve"> </w:t>
      </w:r>
      <w:r w:rsidRPr="00316B23">
        <w:rPr>
          <w:sz w:val="20"/>
          <w:szCs w:val="20"/>
        </w:rPr>
        <w:t>investigation</w:t>
      </w:r>
      <w:r w:rsidRPr="00316B23">
        <w:rPr>
          <w:spacing w:val="-10"/>
          <w:sz w:val="20"/>
          <w:szCs w:val="20"/>
        </w:rPr>
        <w:t xml:space="preserve"> </w:t>
      </w:r>
      <w:r w:rsidRPr="00316B23">
        <w:rPr>
          <w:sz w:val="20"/>
          <w:szCs w:val="20"/>
        </w:rPr>
        <w:t>report</w:t>
      </w:r>
      <w:r w:rsidRPr="00316B23">
        <w:rPr>
          <w:spacing w:val="-12"/>
          <w:sz w:val="20"/>
          <w:szCs w:val="20"/>
        </w:rPr>
        <w:t xml:space="preserve"> </w:t>
      </w:r>
      <w:r w:rsidRPr="00316B23">
        <w:rPr>
          <w:sz w:val="20"/>
          <w:szCs w:val="20"/>
        </w:rPr>
        <w:t>that</w:t>
      </w:r>
      <w:r w:rsidRPr="00316B23">
        <w:rPr>
          <w:spacing w:val="-10"/>
          <w:sz w:val="20"/>
          <w:szCs w:val="20"/>
        </w:rPr>
        <w:t xml:space="preserve"> </w:t>
      </w:r>
      <w:r w:rsidRPr="00316B23">
        <w:rPr>
          <w:sz w:val="20"/>
          <w:szCs w:val="20"/>
        </w:rPr>
        <w:t>was</w:t>
      </w:r>
      <w:r w:rsidRPr="00316B23">
        <w:rPr>
          <w:spacing w:val="-12"/>
          <w:sz w:val="20"/>
          <w:szCs w:val="20"/>
        </w:rPr>
        <w:t xml:space="preserve"> </w:t>
      </w:r>
      <w:r w:rsidRPr="00316B23">
        <w:rPr>
          <w:sz w:val="20"/>
          <w:szCs w:val="20"/>
        </w:rPr>
        <w:t>carried</w:t>
      </w:r>
      <w:r w:rsidRPr="00316B23">
        <w:rPr>
          <w:spacing w:val="-10"/>
          <w:sz w:val="20"/>
          <w:szCs w:val="20"/>
        </w:rPr>
        <w:t xml:space="preserve"> </w:t>
      </w:r>
      <w:r w:rsidRPr="00316B23">
        <w:rPr>
          <w:sz w:val="20"/>
          <w:szCs w:val="20"/>
        </w:rPr>
        <w:t>out</w:t>
      </w:r>
      <w:r w:rsidRPr="00316B23">
        <w:rPr>
          <w:spacing w:val="-10"/>
          <w:sz w:val="20"/>
          <w:szCs w:val="20"/>
        </w:rPr>
        <w:t xml:space="preserve"> </w:t>
      </w:r>
      <w:r w:rsidRPr="00316B23">
        <w:rPr>
          <w:sz w:val="20"/>
          <w:szCs w:val="20"/>
        </w:rPr>
        <w:t>on</w:t>
      </w:r>
      <w:r w:rsidRPr="00316B23">
        <w:rPr>
          <w:spacing w:val="-11"/>
          <w:sz w:val="20"/>
          <w:szCs w:val="20"/>
        </w:rPr>
        <w:t xml:space="preserve"> </w:t>
      </w:r>
      <w:r w:rsidRPr="00316B23">
        <w:rPr>
          <w:sz w:val="20"/>
          <w:szCs w:val="20"/>
        </w:rPr>
        <w:t>the</w:t>
      </w:r>
      <w:r w:rsidRPr="00316B23">
        <w:rPr>
          <w:spacing w:val="-10"/>
          <w:sz w:val="20"/>
          <w:szCs w:val="20"/>
        </w:rPr>
        <w:t xml:space="preserve"> </w:t>
      </w:r>
      <w:r w:rsidRPr="00316B23">
        <w:rPr>
          <w:sz w:val="20"/>
          <w:szCs w:val="20"/>
        </w:rPr>
        <w:t>cell</w:t>
      </w:r>
      <w:r w:rsidRPr="00316B23">
        <w:rPr>
          <w:spacing w:val="-13"/>
          <w:sz w:val="20"/>
          <w:szCs w:val="20"/>
        </w:rPr>
        <w:t xml:space="preserve"> </w:t>
      </w:r>
      <w:r w:rsidRPr="00316B23">
        <w:rPr>
          <w:sz w:val="20"/>
          <w:szCs w:val="20"/>
        </w:rPr>
        <w:t>phones that were voluntarily submitted by candidates. The final Report has since been submitted to the Portfolio</w:t>
      </w:r>
      <w:r w:rsidRPr="00316B23">
        <w:rPr>
          <w:spacing w:val="-7"/>
          <w:sz w:val="20"/>
          <w:szCs w:val="20"/>
        </w:rPr>
        <w:t xml:space="preserve"> </w:t>
      </w:r>
      <w:r w:rsidRPr="00316B23">
        <w:rPr>
          <w:sz w:val="20"/>
          <w:szCs w:val="20"/>
        </w:rPr>
        <w:t>Committee.</w:t>
      </w:r>
    </w:p>
    <w:p w:rsidR="00AE2F91" w:rsidRPr="00316B23" w:rsidRDefault="00AE2F91" w:rsidP="00316B23">
      <w:pPr>
        <w:pStyle w:val="BodyText"/>
        <w:spacing w:before="7"/>
        <w:rPr>
          <w:sz w:val="20"/>
          <w:szCs w:val="20"/>
        </w:rPr>
      </w:pPr>
    </w:p>
    <w:p w:rsidR="00AE2F91" w:rsidRPr="00316B23" w:rsidRDefault="00902296" w:rsidP="00316B23">
      <w:pPr>
        <w:pStyle w:val="ListParagraph"/>
        <w:numPr>
          <w:ilvl w:val="0"/>
          <w:numId w:val="1"/>
        </w:numPr>
        <w:tabs>
          <w:tab w:val="left" w:pos="538"/>
        </w:tabs>
        <w:spacing w:line="276" w:lineRule="auto"/>
        <w:ind w:right="122" w:firstLine="0"/>
        <w:rPr>
          <w:sz w:val="20"/>
          <w:szCs w:val="20"/>
        </w:rPr>
      </w:pPr>
      <w:r w:rsidRPr="00316B23">
        <w:rPr>
          <w:sz w:val="20"/>
          <w:szCs w:val="20"/>
        </w:rPr>
        <w:t>The investigation relating to the Government Printin</w:t>
      </w:r>
      <w:r w:rsidRPr="00316B23">
        <w:rPr>
          <w:sz w:val="20"/>
          <w:szCs w:val="20"/>
        </w:rPr>
        <w:t>g Works as well as the other components</w:t>
      </w:r>
      <w:r w:rsidRPr="00316B23">
        <w:rPr>
          <w:spacing w:val="-12"/>
          <w:sz w:val="20"/>
          <w:szCs w:val="20"/>
        </w:rPr>
        <w:t xml:space="preserve"> </w:t>
      </w:r>
      <w:r w:rsidRPr="00316B23">
        <w:rPr>
          <w:sz w:val="20"/>
          <w:szCs w:val="20"/>
        </w:rPr>
        <w:t>of</w:t>
      </w:r>
      <w:r w:rsidRPr="00316B23">
        <w:rPr>
          <w:spacing w:val="-8"/>
          <w:sz w:val="20"/>
          <w:szCs w:val="20"/>
        </w:rPr>
        <w:t xml:space="preserve"> </w:t>
      </w:r>
      <w:r w:rsidRPr="00316B23">
        <w:rPr>
          <w:sz w:val="20"/>
          <w:szCs w:val="20"/>
        </w:rPr>
        <w:t>the</w:t>
      </w:r>
      <w:r w:rsidRPr="00316B23">
        <w:rPr>
          <w:spacing w:val="-8"/>
          <w:sz w:val="20"/>
          <w:szCs w:val="20"/>
        </w:rPr>
        <w:t xml:space="preserve"> </w:t>
      </w:r>
      <w:r w:rsidRPr="00316B23">
        <w:rPr>
          <w:sz w:val="20"/>
          <w:szCs w:val="20"/>
        </w:rPr>
        <w:t>investigation</w:t>
      </w:r>
      <w:r w:rsidRPr="00316B23">
        <w:rPr>
          <w:spacing w:val="-9"/>
          <w:sz w:val="20"/>
          <w:szCs w:val="20"/>
        </w:rPr>
        <w:t xml:space="preserve"> </w:t>
      </w:r>
      <w:r w:rsidRPr="00316B23">
        <w:rPr>
          <w:sz w:val="20"/>
          <w:szCs w:val="20"/>
        </w:rPr>
        <w:t>are</w:t>
      </w:r>
      <w:r w:rsidRPr="00316B23">
        <w:rPr>
          <w:spacing w:val="-8"/>
          <w:sz w:val="20"/>
          <w:szCs w:val="20"/>
        </w:rPr>
        <w:t xml:space="preserve"> </w:t>
      </w:r>
      <w:r w:rsidRPr="00316B23">
        <w:rPr>
          <w:sz w:val="20"/>
          <w:szCs w:val="20"/>
        </w:rPr>
        <w:t>part</w:t>
      </w:r>
      <w:r w:rsidRPr="00316B23">
        <w:rPr>
          <w:spacing w:val="-10"/>
          <w:sz w:val="20"/>
          <w:szCs w:val="20"/>
        </w:rPr>
        <w:t xml:space="preserve"> </w:t>
      </w:r>
      <w:r w:rsidRPr="00316B23">
        <w:rPr>
          <w:sz w:val="20"/>
          <w:szCs w:val="20"/>
        </w:rPr>
        <w:t>of</w:t>
      </w:r>
      <w:r w:rsidRPr="00316B23">
        <w:rPr>
          <w:spacing w:val="-10"/>
          <w:sz w:val="20"/>
          <w:szCs w:val="20"/>
        </w:rPr>
        <w:t xml:space="preserve"> </w:t>
      </w:r>
      <w:r w:rsidRPr="00316B23">
        <w:rPr>
          <w:sz w:val="20"/>
          <w:szCs w:val="20"/>
        </w:rPr>
        <w:t>the</w:t>
      </w:r>
      <w:r w:rsidRPr="00316B23">
        <w:rPr>
          <w:spacing w:val="-8"/>
          <w:sz w:val="20"/>
          <w:szCs w:val="20"/>
        </w:rPr>
        <w:t xml:space="preserve"> </w:t>
      </w:r>
      <w:r w:rsidRPr="00316B23">
        <w:rPr>
          <w:sz w:val="20"/>
          <w:szCs w:val="20"/>
        </w:rPr>
        <w:t>criminal</w:t>
      </w:r>
      <w:r w:rsidRPr="00316B23">
        <w:rPr>
          <w:spacing w:val="-11"/>
          <w:sz w:val="20"/>
          <w:szCs w:val="20"/>
        </w:rPr>
        <w:t xml:space="preserve"> </w:t>
      </w:r>
      <w:r w:rsidRPr="00316B23">
        <w:rPr>
          <w:sz w:val="20"/>
          <w:szCs w:val="20"/>
        </w:rPr>
        <w:t>investigation</w:t>
      </w:r>
      <w:r w:rsidRPr="00316B23">
        <w:rPr>
          <w:spacing w:val="-11"/>
          <w:sz w:val="20"/>
          <w:szCs w:val="20"/>
        </w:rPr>
        <w:t xml:space="preserve"> </w:t>
      </w:r>
      <w:r w:rsidRPr="00316B23">
        <w:rPr>
          <w:sz w:val="20"/>
          <w:szCs w:val="20"/>
        </w:rPr>
        <w:t>that</w:t>
      </w:r>
      <w:r w:rsidRPr="00316B23">
        <w:rPr>
          <w:spacing w:val="-12"/>
          <w:sz w:val="20"/>
          <w:szCs w:val="20"/>
        </w:rPr>
        <w:t xml:space="preserve"> </w:t>
      </w:r>
      <w:r w:rsidRPr="00316B23">
        <w:rPr>
          <w:sz w:val="20"/>
          <w:szCs w:val="20"/>
        </w:rPr>
        <w:t>is</w:t>
      </w:r>
      <w:r w:rsidRPr="00316B23">
        <w:rPr>
          <w:spacing w:val="-10"/>
          <w:sz w:val="20"/>
          <w:szCs w:val="20"/>
        </w:rPr>
        <w:t xml:space="preserve"> </w:t>
      </w:r>
      <w:r w:rsidRPr="00316B23">
        <w:rPr>
          <w:sz w:val="20"/>
          <w:szCs w:val="20"/>
        </w:rPr>
        <w:t>conducted and</w:t>
      </w:r>
      <w:r w:rsidRPr="00316B23">
        <w:rPr>
          <w:spacing w:val="-16"/>
          <w:sz w:val="20"/>
          <w:szCs w:val="20"/>
        </w:rPr>
        <w:t xml:space="preserve"> </w:t>
      </w:r>
      <w:r w:rsidRPr="00316B23">
        <w:rPr>
          <w:sz w:val="20"/>
          <w:szCs w:val="20"/>
        </w:rPr>
        <w:t>managed</w:t>
      </w:r>
      <w:r w:rsidRPr="00316B23">
        <w:rPr>
          <w:spacing w:val="-13"/>
          <w:sz w:val="20"/>
          <w:szCs w:val="20"/>
        </w:rPr>
        <w:t xml:space="preserve"> </w:t>
      </w:r>
      <w:r w:rsidRPr="00316B23">
        <w:rPr>
          <w:sz w:val="20"/>
          <w:szCs w:val="20"/>
        </w:rPr>
        <w:t>by</w:t>
      </w:r>
      <w:r w:rsidRPr="00316B23">
        <w:rPr>
          <w:spacing w:val="-17"/>
          <w:sz w:val="20"/>
          <w:szCs w:val="20"/>
        </w:rPr>
        <w:t xml:space="preserve"> </w:t>
      </w:r>
      <w:r w:rsidRPr="00316B23">
        <w:rPr>
          <w:sz w:val="20"/>
          <w:szCs w:val="20"/>
        </w:rPr>
        <w:t>the</w:t>
      </w:r>
      <w:r w:rsidRPr="00316B23">
        <w:rPr>
          <w:spacing w:val="-13"/>
          <w:sz w:val="20"/>
          <w:szCs w:val="20"/>
        </w:rPr>
        <w:t xml:space="preserve"> </w:t>
      </w:r>
      <w:r w:rsidRPr="00316B23">
        <w:rPr>
          <w:sz w:val="20"/>
          <w:szCs w:val="20"/>
        </w:rPr>
        <w:t>Directorate</w:t>
      </w:r>
      <w:r w:rsidRPr="00316B23">
        <w:rPr>
          <w:spacing w:val="-18"/>
          <w:sz w:val="20"/>
          <w:szCs w:val="20"/>
        </w:rPr>
        <w:t xml:space="preserve"> </w:t>
      </w:r>
      <w:r w:rsidRPr="00316B23">
        <w:rPr>
          <w:sz w:val="20"/>
          <w:szCs w:val="20"/>
        </w:rPr>
        <w:t>for</w:t>
      </w:r>
      <w:r w:rsidRPr="00316B23">
        <w:rPr>
          <w:spacing w:val="-17"/>
          <w:sz w:val="20"/>
          <w:szCs w:val="20"/>
        </w:rPr>
        <w:t xml:space="preserve"> </w:t>
      </w:r>
      <w:r w:rsidRPr="00316B23">
        <w:rPr>
          <w:sz w:val="20"/>
          <w:szCs w:val="20"/>
        </w:rPr>
        <w:t>Priority</w:t>
      </w:r>
      <w:r w:rsidRPr="00316B23">
        <w:rPr>
          <w:spacing w:val="-16"/>
          <w:sz w:val="20"/>
          <w:szCs w:val="20"/>
        </w:rPr>
        <w:t xml:space="preserve"> </w:t>
      </w:r>
      <w:r w:rsidRPr="00316B23">
        <w:rPr>
          <w:sz w:val="20"/>
          <w:szCs w:val="20"/>
        </w:rPr>
        <w:t>Crime</w:t>
      </w:r>
      <w:r w:rsidRPr="00316B23">
        <w:rPr>
          <w:spacing w:val="-16"/>
          <w:sz w:val="20"/>
          <w:szCs w:val="20"/>
        </w:rPr>
        <w:t xml:space="preserve"> </w:t>
      </w:r>
      <w:r w:rsidRPr="00316B23">
        <w:rPr>
          <w:sz w:val="20"/>
          <w:szCs w:val="20"/>
        </w:rPr>
        <w:t>Investigation</w:t>
      </w:r>
      <w:r w:rsidRPr="00316B23">
        <w:rPr>
          <w:spacing w:val="-13"/>
          <w:sz w:val="20"/>
          <w:szCs w:val="20"/>
        </w:rPr>
        <w:t xml:space="preserve"> </w:t>
      </w:r>
      <w:r w:rsidRPr="00316B23">
        <w:rPr>
          <w:sz w:val="20"/>
          <w:szCs w:val="20"/>
        </w:rPr>
        <w:t>(DPCI).</w:t>
      </w:r>
      <w:r w:rsidRPr="00316B23">
        <w:rPr>
          <w:spacing w:val="-15"/>
          <w:sz w:val="20"/>
          <w:szCs w:val="20"/>
        </w:rPr>
        <w:t xml:space="preserve"> </w:t>
      </w:r>
      <w:r w:rsidRPr="00316B23">
        <w:rPr>
          <w:sz w:val="20"/>
          <w:szCs w:val="20"/>
        </w:rPr>
        <w:t>All</w:t>
      </w:r>
      <w:r w:rsidRPr="00316B23">
        <w:rPr>
          <w:spacing w:val="-15"/>
          <w:sz w:val="20"/>
          <w:szCs w:val="20"/>
        </w:rPr>
        <w:t xml:space="preserve"> </w:t>
      </w:r>
      <w:r w:rsidRPr="00316B23">
        <w:rPr>
          <w:sz w:val="20"/>
          <w:szCs w:val="20"/>
        </w:rPr>
        <w:t>information relating to the criminal investigation will only be made available to the Department of Basic</w:t>
      </w:r>
      <w:r w:rsidRPr="00316B23">
        <w:rPr>
          <w:spacing w:val="-5"/>
          <w:sz w:val="20"/>
          <w:szCs w:val="20"/>
        </w:rPr>
        <w:t xml:space="preserve"> </w:t>
      </w:r>
      <w:r w:rsidRPr="00316B23">
        <w:rPr>
          <w:sz w:val="20"/>
          <w:szCs w:val="20"/>
        </w:rPr>
        <w:t>Education,</w:t>
      </w:r>
      <w:r w:rsidRPr="00316B23">
        <w:rPr>
          <w:spacing w:val="-4"/>
          <w:sz w:val="20"/>
          <w:szCs w:val="20"/>
        </w:rPr>
        <w:t xml:space="preserve"> </w:t>
      </w:r>
      <w:r w:rsidRPr="00316B23">
        <w:rPr>
          <w:sz w:val="20"/>
          <w:szCs w:val="20"/>
        </w:rPr>
        <w:t>after</w:t>
      </w:r>
      <w:r w:rsidRPr="00316B23">
        <w:rPr>
          <w:spacing w:val="-5"/>
          <w:sz w:val="20"/>
          <w:szCs w:val="20"/>
        </w:rPr>
        <w:t xml:space="preserve"> </w:t>
      </w:r>
      <w:r w:rsidRPr="00316B23">
        <w:rPr>
          <w:sz w:val="20"/>
          <w:szCs w:val="20"/>
        </w:rPr>
        <w:t>the</w:t>
      </w:r>
      <w:r w:rsidRPr="00316B23">
        <w:rPr>
          <w:spacing w:val="-3"/>
          <w:sz w:val="20"/>
          <w:szCs w:val="20"/>
        </w:rPr>
        <w:t xml:space="preserve"> </w:t>
      </w:r>
      <w:r w:rsidRPr="00316B23">
        <w:rPr>
          <w:sz w:val="20"/>
          <w:szCs w:val="20"/>
        </w:rPr>
        <w:t>investigation</w:t>
      </w:r>
      <w:r w:rsidRPr="00316B23">
        <w:rPr>
          <w:spacing w:val="-4"/>
          <w:sz w:val="20"/>
          <w:szCs w:val="20"/>
        </w:rPr>
        <w:t xml:space="preserve"> </w:t>
      </w:r>
      <w:r w:rsidRPr="00316B23">
        <w:rPr>
          <w:sz w:val="20"/>
          <w:szCs w:val="20"/>
        </w:rPr>
        <w:t>is</w:t>
      </w:r>
      <w:r w:rsidRPr="00316B23">
        <w:rPr>
          <w:spacing w:val="-5"/>
          <w:sz w:val="20"/>
          <w:szCs w:val="20"/>
        </w:rPr>
        <w:t xml:space="preserve"> </w:t>
      </w:r>
      <w:r w:rsidRPr="00316B23">
        <w:rPr>
          <w:sz w:val="20"/>
          <w:szCs w:val="20"/>
        </w:rPr>
        <w:t>concluded</w:t>
      </w:r>
      <w:r w:rsidRPr="00316B23">
        <w:rPr>
          <w:spacing w:val="-5"/>
          <w:sz w:val="20"/>
          <w:szCs w:val="20"/>
        </w:rPr>
        <w:t xml:space="preserve"> </w:t>
      </w:r>
      <w:r w:rsidRPr="00316B23">
        <w:rPr>
          <w:sz w:val="20"/>
          <w:szCs w:val="20"/>
        </w:rPr>
        <w:t>and</w:t>
      </w:r>
      <w:r w:rsidRPr="00316B23">
        <w:rPr>
          <w:spacing w:val="-4"/>
          <w:sz w:val="20"/>
          <w:szCs w:val="20"/>
        </w:rPr>
        <w:t xml:space="preserve"> </w:t>
      </w:r>
      <w:r w:rsidRPr="00316B23">
        <w:rPr>
          <w:sz w:val="20"/>
          <w:szCs w:val="20"/>
        </w:rPr>
        <w:t>the</w:t>
      </w:r>
      <w:r w:rsidRPr="00316B23">
        <w:rPr>
          <w:spacing w:val="-4"/>
          <w:sz w:val="20"/>
          <w:szCs w:val="20"/>
        </w:rPr>
        <w:t xml:space="preserve"> </w:t>
      </w:r>
      <w:r w:rsidRPr="00316B23">
        <w:rPr>
          <w:sz w:val="20"/>
          <w:szCs w:val="20"/>
        </w:rPr>
        <w:t>courts</w:t>
      </w:r>
      <w:r w:rsidRPr="00316B23">
        <w:rPr>
          <w:spacing w:val="-5"/>
          <w:sz w:val="20"/>
          <w:szCs w:val="20"/>
        </w:rPr>
        <w:t xml:space="preserve"> </w:t>
      </w:r>
      <w:r w:rsidRPr="00316B23">
        <w:rPr>
          <w:sz w:val="20"/>
          <w:szCs w:val="20"/>
        </w:rPr>
        <w:t>have</w:t>
      </w:r>
      <w:r w:rsidRPr="00316B23">
        <w:rPr>
          <w:spacing w:val="-3"/>
          <w:sz w:val="20"/>
          <w:szCs w:val="20"/>
        </w:rPr>
        <w:t xml:space="preserve"> </w:t>
      </w:r>
      <w:r w:rsidRPr="00316B23">
        <w:rPr>
          <w:sz w:val="20"/>
          <w:szCs w:val="20"/>
        </w:rPr>
        <w:t>ruled</w:t>
      </w:r>
      <w:r w:rsidRPr="00316B23">
        <w:rPr>
          <w:spacing w:val="-4"/>
          <w:sz w:val="20"/>
          <w:szCs w:val="20"/>
        </w:rPr>
        <w:t xml:space="preserve"> </w:t>
      </w:r>
      <w:r w:rsidRPr="00316B23">
        <w:rPr>
          <w:sz w:val="20"/>
          <w:szCs w:val="20"/>
        </w:rPr>
        <w:t>on</w:t>
      </w:r>
      <w:r w:rsidRPr="00316B23">
        <w:rPr>
          <w:spacing w:val="-4"/>
          <w:sz w:val="20"/>
          <w:szCs w:val="20"/>
        </w:rPr>
        <w:t xml:space="preserve"> </w:t>
      </w:r>
      <w:r w:rsidRPr="00316B23">
        <w:rPr>
          <w:sz w:val="20"/>
          <w:szCs w:val="20"/>
        </w:rPr>
        <w:t>the matter.</w:t>
      </w:r>
    </w:p>
    <w:sectPr w:rsidR="00AE2F91" w:rsidRPr="00316B23" w:rsidSect="00AE2F91">
      <w:headerReference w:type="default" r:id="rId7"/>
      <w:pgSz w:w="11910" w:h="16840"/>
      <w:pgMar w:top="2560" w:right="1320" w:bottom="280" w:left="1340" w:header="71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296" w:rsidRDefault="00902296" w:rsidP="00AE2F91">
      <w:r>
        <w:separator/>
      </w:r>
    </w:p>
  </w:endnote>
  <w:endnote w:type="continuationSeparator" w:id="0">
    <w:p w:rsidR="00902296" w:rsidRDefault="00902296" w:rsidP="00AE2F9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296" w:rsidRDefault="00902296" w:rsidP="00AE2F91">
      <w:r>
        <w:separator/>
      </w:r>
    </w:p>
  </w:footnote>
  <w:footnote w:type="continuationSeparator" w:id="0">
    <w:p w:rsidR="00902296" w:rsidRDefault="00902296" w:rsidP="00AE2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91" w:rsidRDefault="00AE2F91">
    <w:pPr>
      <w:pStyle w:val="BodyText"/>
      <w:spacing w:line="14" w:lineRule="auto"/>
      <w:rPr>
        <w:sz w:val="20"/>
      </w:rPr>
    </w:pPr>
    <w:r w:rsidRPr="00AE2F91">
      <w:pict>
        <v:shapetype id="_x0000_t202" coordsize="21600,21600" o:spt="202" path="m,l,21600r21600,l21600,xe">
          <v:stroke joinstyle="miter"/>
          <v:path gradientshapeok="t" o:connecttype="rect"/>
        </v:shapetype>
        <v:shape id="_x0000_s1028" type="#_x0000_t202" style="position:absolute;margin-left:71pt;margin-top:34.7pt;width:133.55pt;height:15.45pt;z-index:-251732992;mso-position-horizontal-relative:page;mso-position-vertical-relative:page" filled="f" stroked="f">
          <v:textbox inset="0,0,0,0">
            <w:txbxContent>
              <w:p w:rsidR="00AE2F91" w:rsidRDefault="00AE2F91">
                <w:pPr>
                  <w:spacing w:before="12"/>
                  <w:ind w:left="20"/>
                  <w:rPr>
                    <w:b/>
                    <w:sz w:val="24"/>
                  </w:rPr>
                </w:pPr>
              </w:p>
            </w:txbxContent>
          </v:textbox>
          <w10:wrap anchorx="page" anchory="page"/>
        </v:shape>
      </w:pict>
    </w:r>
    <w:r w:rsidRPr="00AE2F91">
      <w:pict>
        <v:shape id="_x0000_s1027" type="#_x0000_t202" style="position:absolute;margin-left:71pt;margin-top:60.6pt;width:100.15pt;height:15.45pt;z-index:-251731968;mso-position-horizontal-relative:page;mso-position-vertical-relative:page" filled="f" stroked="f">
          <v:textbox inset="0,0,0,0">
            <w:txbxContent>
              <w:p w:rsidR="00AE2F91" w:rsidRDefault="00AE2F91">
                <w:pPr>
                  <w:spacing w:before="12"/>
                  <w:ind w:left="20"/>
                  <w:rPr>
                    <w:b/>
                    <w:sz w:val="24"/>
                  </w:rPr>
                </w:pPr>
              </w:p>
            </w:txbxContent>
          </v:textbox>
          <w10:wrap anchorx="page" anchory="page"/>
        </v:shape>
      </w:pict>
    </w:r>
    <w:r w:rsidRPr="00AE2F91">
      <w:pict>
        <v:shape id="_x0000_s1026" type="#_x0000_t202" style="position:absolute;margin-left:71pt;margin-top:86.3pt;width:98.1pt;height:15.45pt;z-index:-251730944;mso-position-horizontal-relative:page;mso-position-vertical-relative:page" filled="f" stroked="f">
          <v:textbox inset="0,0,0,0">
            <w:txbxContent>
              <w:p w:rsidR="00AE2F91" w:rsidRDefault="00AE2F91">
                <w:pPr>
                  <w:spacing w:before="12"/>
                  <w:ind w:left="20"/>
                  <w:rPr>
                    <w:b/>
                    <w:sz w:val="24"/>
                  </w:rPr>
                </w:pPr>
              </w:p>
            </w:txbxContent>
          </v:textbox>
          <w10:wrap anchorx="page" anchory="page"/>
        </v:shape>
      </w:pict>
    </w:r>
    <w:r w:rsidRPr="00AE2F91">
      <w:pict>
        <v:shape id="_x0000_s1025" type="#_x0000_t202" style="position:absolute;margin-left:71pt;margin-top:113.7pt;width:59.45pt;height:15.45pt;z-index:-251729920;mso-position-horizontal-relative:page;mso-position-vertical-relative:page" filled="f" stroked="f">
          <v:textbox inset="0,0,0,0">
            <w:txbxContent>
              <w:p w:rsidR="00AE2F91" w:rsidRPr="00316B23" w:rsidRDefault="00AE2F91" w:rsidP="00316B23"/>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62B0F"/>
    <w:multiLevelType w:val="hybridMultilevel"/>
    <w:tmpl w:val="36524486"/>
    <w:lvl w:ilvl="0" w:tplc="229E649C">
      <w:start w:val="1"/>
      <w:numFmt w:val="lowerLetter"/>
      <w:lvlText w:val="(%1)"/>
      <w:lvlJc w:val="left"/>
      <w:pPr>
        <w:ind w:left="100" w:hanging="411"/>
        <w:jc w:val="left"/>
      </w:pPr>
      <w:rPr>
        <w:rFonts w:ascii="Arial" w:eastAsia="Arial" w:hAnsi="Arial" w:cs="Arial" w:hint="default"/>
        <w:w w:val="99"/>
        <w:sz w:val="24"/>
        <w:szCs w:val="24"/>
        <w:lang w:val="en-US" w:eastAsia="en-US" w:bidi="en-US"/>
      </w:rPr>
    </w:lvl>
    <w:lvl w:ilvl="1" w:tplc="34FE7F94">
      <w:numFmt w:val="bullet"/>
      <w:lvlText w:val="•"/>
      <w:lvlJc w:val="left"/>
      <w:pPr>
        <w:ind w:left="1014" w:hanging="411"/>
      </w:pPr>
      <w:rPr>
        <w:rFonts w:hint="default"/>
        <w:lang w:val="en-US" w:eastAsia="en-US" w:bidi="en-US"/>
      </w:rPr>
    </w:lvl>
    <w:lvl w:ilvl="2" w:tplc="C944EB78">
      <w:numFmt w:val="bullet"/>
      <w:lvlText w:val="•"/>
      <w:lvlJc w:val="left"/>
      <w:pPr>
        <w:ind w:left="1929" w:hanging="411"/>
      </w:pPr>
      <w:rPr>
        <w:rFonts w:hint="default"/>
        <w:lang w:val="en-US" w:eastAsia="en-US" w:bidi="en-US"/>
      </w:rPr>
    </w:lvl>
    <w:lvl w:ilvl="3" w:tplc="FAB0ED70">
      <w:numFmt w:val="bullet"/>
      <w:lvlText w:val="•"/>
      <w:lvlJc w:val="left"/>
      <w:pPr>
        <w:ind w:left="2843" w:hanging="411"/>
      </w:pPr>
      <w:rPr>
        <w:rFonts w:hint="default"/>
        <w:lang w:val="en-US" w:eastAsia="en-US" w:bidi="en-US"/>
      </w:rPr>
    </w:lvl>
    <w:lvl w:ilvl="4" w:tplc="9710BA6C">
      <w:numFmt w:val="bullet"/>
      <w:lvlText w:val="•"/>
      <w:lvlJc w:val="left"/>
      <w:pPr>
        <w:ind w:left="3758" w:hanging="411"/>
      </w:pPr>
      <w:rPr>
        <w:rFonts w:hint="default"/>
        <w:lang w:val="en-US" w:eastAsia="en-US" w:bidi="en-US"/>
      </w:rPr>
    </w:lvl>
    <w:lvl w:ilvl="5" w:tplc="3CBED92C">
      <w:numFmt w:val="bullet"/>
      <w:lvlText w:val="•"/>
      <w:lvlJc w:val="left"/>
      <w:pPr>
        <w:ind w:left="4673" w:hanging="411"/>
      </w:pPr>
      <w:rPr>
        <w:rFonts w:hint="default"/>
        <w:lang w:val="en-US" w:eastAsia="en-US" w:bidi="en-US"/>
      </w:rPr>
    </w:lvl>
    <w:lvl w:ilvl="6" w:tplc="E692303C">
      <w:numFmt w:val="bullet"/>
      <w:lvlText w:val="•"/>
      <w:lvlJc w:val="left"/>
      <w:pPr>
        <w:ind w:left="5587" w:hanging="411"/>
      </w:pPr>
      <w:rPr>
        <w:rFonts w:hint="default"/>
        <w:lang w:val="en-US" w:eastAsia="en-US" w:bidi="en-US"/>
      </w:rPr>
    </w:lvl>
    <w:lvl w:ilvl="7" w:tplc="B41AFC6E">
      <w:numFmt w:val="bullet"/>
      <w:lvlText w:val="•"/>
      <w:lvlJc w:val="left"/>
      <w:pPr>
        <w:ind w:left="6502" w:hanging="411"/>
      </w:pPr>
      <w:rPr>
        <w:rFonts w:hint="default"/>
        <w:lang w:val="en-US" w:eastAsia="en-US" w:bidi="en-US"/>
      </w:rPr>
    </w:lvl>
    <w:lvl w:ilvl="8" w:tplc="B7FA7194">
      <w:numFmt w:val="bullet"/>
      <w:lvlText w:val="•"/>
      <w:lvlJc w:val="left"/>
      <w:pPr>
        <w:ind w:left="7417" w:hanging="41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AE2F91"/>
    <w:rsid w:val="00316B23"/>
    <w:rsid w:val="00902296"/>
    <w:rsid w:val="00AE2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E2F91"/>
    <w:rPr>
      <w:rFonts w:ascii="Arial" w:eastAsia="Arial" w:hAnsi="Arial" w:cs="Arial"/>
      <w:lang w:bidi="en-US"/>
    </w:rPr>
  </w:style>
  <w:style w:type="paragraph" w:styleId="Heading1">
    <w:name w:val="heading 1"/>
    <w:basedOn w:val="Normal"/>
    <w:uiPriority w:val="1"/>
    <w:qFormat/>
    <w:rsid w:val="00AE2F91"/>
    <w:pPr>
      <w:spacing w:before="12"/>
      <w:ind w:left="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E2F91"/>
    <w:rPr>
      <w:sz w:val="24"/>
      <w:szCs w:val="24"/>
    </w:rPr>
  </w:style>
  <w:style w:type="paragraph" w:styleId="ListParagraph">
    <w:name w:val="List Paragraph"/>
    <w:basedOn w:val="Normal"/>
    <w:uiPriority w:val="1"/>
    <w:qFormat/>
    <w:rsid w:val="00AE2F91"/>
    <w:pPr>
      <w:ind w:left="100" w:right="118"/>
      <w:jc w:val="both"/>
    </w:pPr>
  </w:style>
  <w:style w:type="paragraph" w:customStyle="1" w:styleId="TableParagraph">
    <w:name w:val="Table Paragraph"/>
    <w:basedOn w:val="Normal"/>
    <w:uiPriority w:val="1"/>
    <w:qFormat/>
    <w:rsid w:val="00AE2F91"/>
  </w:style>
  <w:style w:type="paragraph" w:styleId="Header">
    <w:name w:val="header"/>
    <w:basedOn w:val="Normal"/>
    <w:link w:val="HeaderChar"/>
    <w:uiPriority w:val="99"/>
    <w:semiHidden/>
    <w:unhideWhenUsed/>
    <w:rsid w:val="00316B23"/>
    <w:pPr>
      <w:tabs>
        <w:tab w:val="center" w:pos="4680"/>
        <w:tab w:val="right" w:pos="9360"/>
      </w:tabs>
    </w:pPr>
  </w:style>
  <w:style w:type="character" w:customStyle="1" w:styleId="HeaderChar">
    <w:name w:val="Header Char"/>
    <w:basedOn w:val="DefaultParagraphFont"/>
    <w:link w:val="Header"/>
    <w:uiPriority w:val="99"/>
    <w:semiHidden/>
    <w:rsid w:val="00316B23"/>
    <w:rPr>
      <w:rFonts w:ascii="Arial" w:eastAsia="Arial" w:hAnsi="Arial" w:cs="Arial"/>
      <w:lang w:bidi="en-US"/>
    </w:rPr>
  </w:style>
  <w:style w:type="paragraph" w:styleId="Footer">
    <w:name w:val="footer"/>
    <w:basedOn w:val="Normal"/>
    <w:link w:val="FooterChar"/>
    <w:uiPriority w:val="99"/>
    <w:semiHidden/>
    <w:unhideWhenUsed/>
    <w:rsid w:val="00316B23"/>
    <w:pPr>
      <w:tabs>
        <w:tab w:val="center" w:pos="4680"/>
        <w:tab w:val="right" w:pos="9360"/>
      </w:tabs>
    </w:pPr>
  </w:style>
  <w:style w:type="character" w:customStyle="1" w:styleId="FooterChar">
    <w:name w:val="Footer Char"/>
    <w:basedOn w:val="DefaultParagraphFont"/>
    <w:link w:val="Footer"/>
    <w:uiPriority w:val="99"/>
    <w:semiHidden/>
    <w:rsid w:val="00316B23"/>
    <w:rPr>
      <w:rFonts w:ascii="Arial" w:eastAsia="Arial" w:hAnsi="Arial" w:cs="Arial"/>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2022-01-18T08:51:00Z</dcterms:created>
  <dcterms:modified xsi:type="dcterms:W3CDTF">2022-01-18T09:00:00Z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2021-12-21T00:00:00Z</vt:filetime>
  </property>
  <property fmtid="{D5CDD505-2E9C-101B-9397-08002B2CF9AE}" pid="3" name="Creator">
    <vt:lpwstr>Microsoft® Word 2016</vt:lpwstr>
  </property>
  <property fmtid="{D5CDD505-2E9C-101B-9397-08002B2CF9AE}" pid="4" name="LastSaved">
    <vt:filetime>2022-01-18T00:00:00Z</vt:filetime>
  </property>
</Properties>
</file>