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733BE4" w:rsidRDefault="00CC32BE" w:rsidP="00DB32F0">
      <w:pPr>
        <w:rPr>
          <w:rFonts w:ascii="Arial" w:eastAsia="Times New Roman" w:hAnsi="Arial" w:cs="Arial"/>
          <w:b/>
          <w:snapToGrid w:val="0"/>
          <w:color w:val="000000"/>
          <w:sz w:val="28"/>
          <w:szCs w:val="40"/>
          <w:lang w:val="en-GB"/>
        </w:rPr>
      </w:pPr>
      <w:r w:rsidRPr="00733BE4">
        <w:rPr>
          <w:rFonts w:ascii="Arial" w:eastAsia="Times New Roman" w:hAnsi="Arial" w:cs="Arial"/>
          <w:b/>
          <w:snapToGrid w:val="0"/>
          <w:color w:val="000000"/>
          <w:sz w:val="28"/>
          <w:szCs w:val="40"/>
          <w:lang w:val="en-GB"/>
        </w:rPr>
        <w:t>_____________________________________</w:t>
      </w:r>
      <w:r w:rsidR="00733BE4">
        <w:rPr>
          <w:rFonts w:ascii="Arial" w:eastAsia="Times New Roman" w:hAnsi="Arial" w:cs="Arial"/>
          <w:b/>
          <w:snapToGrid w:val="0"/>
          <w:color w:val="000000"/>
          <w:sz w:val="28"/>
          <w:szCs w:val="40"/>
          <w:lang w:val="en-GB"/>
        </w:rPr>
        <w:t>____________________</w:t>
      </w:r>
      <w:bookmarkStart w:id="0" w:name="_GoBack"/>
      <w:bookmarkEnd w:id="0"/>
    </w:p>
    <w:p w:rsidR="00D33C41" w:rsidRPr="00733BE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40"/>
          <w:lang w:val="en-GB"/>
        </w:rPr>
      </w:pPr>
      <w:r w:rsidRPr="00733BE4">
        <w:rPr>
          <w:rFonts w:ascii="Arial" w:eastAsia="Times New Roman" w:hAnsi="Arial" w:cs="Arial"/>
          <w:b/>
          <w:snapToGrid w:val="0"/>
          <w:color w:val="000000"/>
          <w:sz w:val="28"/>
          <w:szCs w:val="40"/>
          <w:lang w:val="en-GB"/>
        </w:rPr>
        <w:t xml:space="preserve">NATIONAL </w:t>
      </w:r>
      <w:r w:rsidR="00382D1D" w:rsidRPr="00733BE4">
        <w:rPr>
          <w:rFonts w:ascii="Arial" w:eastAsia="Times New Roman" w:hAnsi="Arial" w:cs="Arial"/>
          <w:b/>
          <w:snapToGrid w:val="0"/>
          <w:color w:val="000000"/>
          <w:sz w:val="28"/>
          <w:szCs w:val="40"/>
          <w:lang w:val="en-GB"/>
        </w:rPr>
        <w:t xml:space="preserve">ASSEMBLY </w:t>
      </w:r>
      <w:r w:rsidR="007A7AE6" w:rsidRPr="00733BE4">
        <w:rPr>
          <w:rFonts w:ascii="Arial" w:eastAsia="Times New Roman" w:hAnsi="Arial" w:cs="Arial"/>
          <w:b/>
          <w:snapToGrid w:val="0"/>
          <w:color w:val="000000"/>
          <w:sz w:val="28"/>
          <w:szCs w:val="40"/>
          <w:lang w:val="en-GB"/>
        </w:rPr>
        <w:t xml:space="preserve">QUESTION FOR </w:t>
      </w:r>
      <w:r w:rsidR="00193B0E" w:rsidRPr="00733BE4">
        <w:rPr>
          <w:rFonts w:ascii="Arial" w:eastAsia="Times New Roman" w:hAnsi="Arial" w:cs="Arial"/>
          <w:b/>
          <w:snapToGrid w:val="0"/>
          <w:color w:val="000000"/>
          <w:sz w:val="28"/>
          <w:szCs w:val="40"/>
          <w:lang w:val="en-GB"/>
        </w:rPr>
        <w:t>WRITTEN</w:t>
      </w:r>
      <w:r w:rsidRPr="00733BE4">
        <w:rPr>
          <w:rFonts w:ascii="Arial" w:eastAsia="Times New Roman" w:hAnsi="Arial" w:cs="Arial"/>
          <w:b/>
          <w:snapToGrid w:val="0"/>
          <w:color w:val="000000"/>
          <w:sz w:val="28"/>
          <w:szCs w:val="40"/>
          <w:lang w:val="en-GB"/>
        </w:rPr>
        <w:t xml:space="preserve"> REPLY</w:t>
      </w:r>
    </w:p>
    <w:p w:rsidR="00D33C41" w:rsidRPr="00733BE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8"/>
          <w:szCs w:val="40"/>
          <w:lang w:val="en-GB"/>
        </w:rPr>
      </w:pPr>
      <w:r w:rsidRPr="00733BE4">
        <w:rPr>
          <w:rFonts w:ascii="Arial" w:eastAsia="Times New Roman" w:hAnsi="Arial" w:cs="Arial"/>
          <w:b/>
          <w:snapToGrid w:val="0"/>
          <w:sz w:val="28"/>
          <w:szCs w:val="40"/>
          <w:lang w:val="en-GB"/>
        </w:rPr>
        <w:t>QUESTION NUMBER:</w:t>
      </w:r>
      <w:r w:rsidR="00E556BF" w:rsidRPr="00733BE4">
        <w:rPr>
          <w:rFonts w:ascii="Arial" w:eastAsia="Times New Roman" w:hAnsi="Arial" w:cs="Arial"/>
          <w:b/>
          <w:snapToGrid w:val="0"/>
          <w:sz w:val="28"/>
          <w:szCs w:val="40"/>
          <w:lang w:val="en-GB"/>
        </w:rPr>
        <w:t xml:space="preserve"> </w:t>
      </w:r>
      <w:r w:rsidRPr="00733BE4">
        <w:rPr>
          <w:rFonts w:ascii="Arial" w:eastAsia="Times New Roman" w:hAnsi="Arial" w:cs="Arial"/>
          <w:b/>
          <w:snapToGrid w:val="0"/>
          <w:sz w:val="28"/>
          <w:szCs w:val="40"/>
          <w:lang w:val="en-GB"/>
        </w:rPr>
        <w:tab/>
      </w:r>
      <w:r w:rsidR="00567C07" w:rsidRPr="00733BE4">
        <w:rPr>
          <w:rFonts w:ascii="Arial" w:eastAsia="Times New Roman" w:hAnsi="Arial" w:cs="Arial"/>
          <w:b/>
          <w:snapToGrid w:val="0"/>
          <w:sz w:val="28"/>
          <w:szCs w:val="40"/>
          <w:lang w:val="en-GB"/>
        </w:rPr>
        <w:t>2</w:t>
      </w:r>
      <w:r w:rsidR="008E4537" w:rsidRPr="00733BE4">
        <w:rPr>
          <w:rFonts w:ascii="Arial" w:eastAsia="Times New Roman" w:hAnsi="Arial" w:cs="Arial"/>
          <w:b/>
          <w:snapToGrid w:val="0"/>
          <w:sz w:val="28"/>
          <w:szCs w:val="40"/>
          <w:lang w:val="en-GB"/>
        </w:rPr>
        <w:t>601</w:t>
      </w:r>
    </w:p>
    <w:p w:rsidR="00D33C41" w:rsidRPr="00733BE4" w:rsidRDefault="00D33C41" w:rsidP="00FB4659">
      <w:pPr>
        <w:spacing w:after="120" w:line="240" w:lineRule="auto"/>
        <w:jc w:val="center"/>
        <w:rPr>
          <w:rFonts w:ascii="Arial" w:eastAsia="Times New Roman" w:hAnsi="Arial" w:cs="Arial"/>
          <w:b/>
          <w:snapToGrid w:val="0"/>
          <w:sz w:val="28"/>
          <w:szCs w:val="40"/>
          <w:lang w:val="en-GB"/>
        </w:rPr>
      </w:pPr>
      <w:r w:rsidRPr="00733BE4">
        <w:rPr>
          <w:rFonts w:ascii="Arial" w:eastAsia="Times New Roman" w:hAnsi="Arial" w:cs="Arial"/>
          <w:b/>
          <w:snapToGrid w:val="0"/>
          <w:sz w:val="28"/>
          <w:szCs w:val="40"/>
          <w:lang w:val="en-GB"/>
        </w:rPr>
        <w:t xml:space="preserve">DATE OF PUBLICATION IN INTERNAL QUESTION PAPER: </w:t>
      </w:r>
      <w:r w:rsidR="00567C07" w:rsidRPr="00733BE4">
        <w:rPr>
          <w:rFonts w:ascii="Arial" w:eastAsia="Times New Roman" w:hAnsi="Arial" w:cs="Arial"/>
          <w:b/>
          <w:snapToGrid w:val="0"/>
          <w:sz w:val="28"/>
          <w:szCs w:val="40"/>
          <w:lang w:val="en-GB"/>
        </w:rPr>
        <w:t>26 NOVEMBER</w:t>
      </w:r>
      <w:r w:rsidR="009E7540" w:rsidRPr="00733BE4">
        <w:rPr>
          <w:rFonts w:ascii="Arial" w:eastAsia="Times New Roman" w:hAnsi="Arial" w:cs="Arial"/>
          <w:b/>
          <w:snapToGrid w:val="0"/>
          <w:sz w:val="28"/>
          <w:szCs w:val="40"/>
          <w:lang w:val="en-GB"/>
        </w:rPr>
        <w:t xml:space="preserve"> 202</w:t>
      </w:r>
      <w:r w:rsidR="007209B7" w:rsidRPr="00733BE4">
        <w:rPr>
          <w:rFonts w:ascii="Arial" w:eastAsia="Times New Roman" w:hAnsi="Arial" w:cs="Arial"/>
          <w:b/>
          <w:snapToGrid w:val="0"/>
          <w:sz w:val="28"/>
          <w:szCs w:val="40"/>
          <w:lang w:val="en-GB"/>
        </w:rPr>
        <w:t>1</w:t>
      </w:r>
    </w:p>
    <w:p w:rsidR="00D33C41" w:rsidRPr="00733BE4" w:rsidRDefault="00D33C41" w:rsidP="00FB4659">
      <w:pPr>
        <w:pBdr>
          <w:bottom w:val="single" w:sz="12" w:space="1" w:color="auto"/>
        </w:pBdr>
        <w:spacing w:after="0" w:line="240" w:lineRule="auto"/>
        <w:jc w:val="center"/>
        <w:rPr>
          <w:rFonts w:ascii="Arial" w:eastAsia="Times New Roman" w:hAnsi="Arial" w:cs="Arial"/>
          <w:b/>
          <w:snapToGrid w:val="0"/>
          <w:sz w:val="28"/>
          <w:szCs w:val="40"/>
          <w:lang w:val="en-GB"/>
        </w:rPr>
      </w:pPr>
      <w:r w:rsidRPr="00733BE4">
        <w:rPr>
          <w:rFonts w:ascii="Arial" w:eastAsia="Times New Roman" w:hAnsi="Arial" w:cs="Arial"/>
          <w:b/>
          <w:snapToGrid w:val="0"/>
          <w:sz w:val="28"/>
          <w:szCs w:val="40"/>
          <w:lang w:val="en-GB"/>
        </w:rPr>
        <w:t xml:space="preserve">INTERNAL QUESTION PAPER NUMBER:  </w:t>
      </w:r>
      <w:r w:rsidR="00567C07" w:rsidRPr="00733BE4">
        <w:rPr>
          <w:rFonts w:ascii="Arial" w:eastAsia="Times New Roman" w:hAnsi="Arial" w:cs="Arial"/>
          <w:b/>
          <w:snapToGrid w:val="0"/>
          <w:sz w:val="28"/>
          <w:szCs w:val="40"/>
          <w:lang w:val="en-GB"/>
        </w:rPr>
        <w:t>29</w:t>
      </w:r>
      <w:r w:rsidR="002B387B" w:rsidRPr="00733BE4">
        <w:rPr>
          <w:rFonts w:ascii="Arial" w:eastAsia="Times New Roman" w:hAnsi="Arial" w:cs="Arial"/>
          <w:b/>
          <w:snapToGrid w:val="0"/>
          <w:sz w:val="28"/>
          <w:szCs w:val="40"/>
          <w:lang w:val="en-GB"/>
        </w:rPr>
        <w:t xml:space="preserve"> </w:t>
      </w:r>
      <w:r w:rsidR="009E7540" w:rsidRPr="00733BE4">
        <w:rPr>
          <w:rFonts w:ascii="Arial" w:eastAsia="Times New Roman" w:hAnsi="Arial" w:cs="Arial"/>
          <w:b/>
          <w:snapToGrid w:val="0"/>
          <w:sz w:val="28"/>
          <w:szCs w:val="40"/>
          <w:lang w:val="en-GB"/>
        </w:rPr>
        <w:t>- 202</w:t>
      </w:r>
      <w:r w:rsidR="007209B7" w:rsidRPr="00733BE4">
        <w:rPr>
          <w:rFonts w:ascii="Arial" w:eastAsia="Times New Roman" w:hAnsi="Arial" w:cs="Arial"/>
          <w:b/>
          <w:snapToGrid w:val="0"/>
          <w:sz w:val="28"/>
          <w:szCs w:val="40"/>
          <w:lang w:val="en-GB"/>
        </w:rPr>
        <w:t>1</w:t>
      </w:r>
    </w:p>
    <w:p w:rsidR="008E4537" w:rsidRPr="00733BE4" w:rsidRDefault="008E4537" w:rsidP="008E4537">
      <w:pPr>
        <w:spacing w:before="100" w:beforeAutospacing="1" w:after="100" w:afterAutospacing="1" w:line="240" w:lineRule="auto"/>
        <w:ind w:left="709" w:hanging="709"/>
        <w:jc w:val="both"/>
        <w:outlineLvl w:val="0"/>
        <w:rPr>
          <w:rFonts w:ascii="Arial" w:hAnsi="Arial" w:cs="Arial"/>
          <w:sz w:val="28"/>
          <w:szCs w:val="40"/>
        </w:rPr>
      </w:pPr>
      <w:r w:rsidRPr="00733BE4">
        <w:rPr>
          <w:rFonts w:ascii="Arial" w:hAnsi="Arial" w:cs="Arial"/>
          <w:b/>
          <w:sz w:val="28"/>
          <w:szCs w:val="40"/>
        </w:rPr>
        <w:t>2601.</w:t>
      </w:r>
      <w:r w:rsidRPr="00733BE4">
        <w:rPr>
          <w:rFonts w:ascii="Arial" w:hAnsi="Arial" w:cs="Arial"/>
          <w:b/>
          <w:sz w:val="28"/>
          <w:szCs w:val="40"/>
        </w:rPr>
        <w:tab/>
      </w:r>
      <w:r w:rsidRPr="00733BE4">
        <w:rPr>
          <w:rFonts w:ascii="Arial" w:hAnsi="Arial" w:cs="Arial"/>
          <w:b/>
          <w:sz w:val="28"/>
          <w:szCs w:val="40"/>
          <w:lang w:val="en-US"/>
        </w:rPr>
        <w:t xml:space="preserve">Ms </w:t>
      </w:r>
      <w:proofErr w:type="gramStart"/>
      <w:r w:rsidRPr="00733BE4">
        <w:rPr>
          <w:rFonts w:ascii="Arial" w:hAnsi="Arial" w:cs="Arial"/>
          <w:b/>
          <w:sz w:val="28"/>
          <w:szCs w:val="40"/>
          <w:lang w:val="en-US"/>
        </w:rPr>
        <w:t>A</w:t>
      </w:r>
      <w:proofErr w:type="gramEnd"/>
      <w:r w:rsidRPr="00733BE4">
        <w:rPr>
          <w:rFonts w:ascii="Arial" w:hAnsi="Arial" w:cs="Arial"/>
          <w:b/>
          <w:sz w:val="28"/>
          <w:szCs w:val="40"/>
          <w:lang w:val="en-US"/>
        </w:rPr>
        <w:t xml:space="preserve"> L A Abrahams (DA) to ask the Minister of Social Development</w:t>
      </w:r>
      <w:r w:rsidR="00BF6FA4" w:rsidRPr="00733BE4">
        <w:rPr>
          <w:rFonts w:ascii="Arial" w:hAnsi="Arial" w:cs="Arial"/>
          <w:b/>
          <w:sz w:val="28"/>
          <w:szCs w:val="40"/>
          <w:lang w:val="en-US"/>
        </w:rPr>
        <w:fldChar w:fldCharType="begin"/>
      </w:r>
      <w:r w:rsidRPr="00733BE4">
        <w:rPr>
          <w:rFonts w:ascii="Arial" w:hAnsi="Arial" w:cs="Arial"/>
          <w:sz w:val="28"/>
          <w:szCs w:val="40"/>
        </w:rPr>
        <w:instrText xml:space="preserve"> XE "</w:instrText>
      </w:r>
      <w:r w:rsidRPr="00733BE4">
        <w:rPr>
          <w:rFonts w:ascii="Arial" w:hAnsi="Arial" w:cs="Arial"/>
          <w:b/>
          <w:bCs/>
          <w:sz w:val="28"/>
          <w:szCs w:val="40"/>
        </w:rPr>
        <w:instrText>Social Development</w:instrText>
      </w:r>
      <w:r w:rsidRPr="00733BE4">
        <w:rPr>
          <w:rFonts w:ascii="Arial" w:hAnsi="Arial" w:cs="Arial"/>
          <w:sz w:val="28"/>
          <w:szCs w:val="40"/>
        </w:rPr>
        <w:instrText xml:space="preserve">" </w:instrText>
      </w:r>
      <w:r w:rsidR="00BF6FA4" w:rsidRPr="00733BE4">
        <w:rPr>
          <w:rFonts w:ascii="Arial" w:hAnsi="Arial" w:cs="Arial"/>
          <w:b/>
          <w:sz w:val="28"/>
          <w:szCs w:val="40"/>
          <w:lang w:val="en-US"/>
        </w:rPr>
        <w:fldChar w:fldCharType="end"/>
      </w:r>
      <w:r w:rsidRPr="00733BE4">
        <w:rPr>
          <w:rFonts w:ascii="Arial" w:hAnsi="Arial" w:cs="Arial"/>
          <w:b/>
          <w:sz w:val="28"/>
          <w:szCs w:val="40"/>
          <w:lang w:val="en-US"/>
        </w:rPr>
        <w:t>:</w:t>
      </w:r>
    </w:p>
    <w:p w:rsidR="008E4537" w:rsidRPr="00733BE4" w:rsidRDefault="008E4537" w:rsidP="008E4537">
      <w:pPr>
        <w:spacing w:before="100" w:beforeAutospacing="1" w:after="100" w:afterAutospacing="1" w:line="240" w:lineRule="auto"/>
        <w:ind w:left="1440" w:hanging="720"/>
        <w:jc w:val="both"/>
        <w:outlineLvl w:val="0"/>
        <w:rPr>
          <w:rFonts w:ascii="Arial" w:hAnsi="Arial" w:cs="Arial"/>
          <w:sz w:val="28"/>
          <w:szCs w:val="40"/>
        </w:rPr>
      </w:pPr>
      <w:r w:rsidRPr="00733BE4">
        <w:rPr>
          <w:rFonts w:ascii="Arial" w:hAnsi="Arial" w:cs="Arial"/>
          <w:sz w:val="28"/>
          <w:szCs w:val="40"/>
        </w:rPr>
        <w:t>(1)</w:t>
      </w:r>
      <w:r w:rsidRPr="00733BE4">
        <w:rPr>
          <w:rFonts w:ascii="Arial" w:hAnsi="Arial" w:cs="Arial"/>
          <w:sz w:val="28"/>
          <w:szCs w:val="40"/>
        </w:rPr>
        <w:tab/>
        <w:t xml:space="preserve">What is the total number of cases of abuse of the SA Social Security Agency (SASSA) Child Support Grant that have been reported to her department in each province since 1 January </w:t>
      </w:r>
      <w:proofErr w:type="gramStart"/>
      <w:r w:rsidRPr="00733BE4">
        <w:rPr>
          <w:rFonts w:ascii="Arial" w:hAnsi="Arial" w:cs="Arial"/>
          <w:sz w:val="28"/>
          <w:szCs w:val="40"/>
        </w:rPr>
        <w:t>2015;</w:t>
      </w:r>
      <w:proofErr w:type="gramEnd"/>
      <w:r w:rsidRPr="00733BE4">
        <w:rPr>
          <w:rFonts w:ascii="Arial" w:hAnsi="Arial" w:cs="Arial"/>
          <w:sz w:val="28"/>
          <w:szCs w:val="40"/>
        </w:rPr>
        <w:t xml:space="preserve"> </w:t>
      </w:r>
    </w:p>
    <w:p w:rsidR="008E4537" w:rsidRPr="00733BE4" w:rsidRDefault="008E4537" w:rsidP="008E4537">
      <w:pPr>
        <w:spacing w:before="100" w:beforeAutospacing="1" w:after="100" w:afterAutospacing="1" w:line="240" w:lineRule="auto"/>
        <w:ind w:left="1440" w:hanging="720"/>
        <w:jc w:val="both"/>
        <w:outlineLvl w:val="0"/>
        <w:rPr>
          <w:rFonts w:ascii="Arial" w:hAnsi="Arial" w:cs="Arial"/>
          <w:sz w:val="28"/>
          <w:szCs w:val="40"/>
        </w:rPr>
      </w:pPr>
      <w:r w:rsidRPr="00733BE4">
        <w:rPr>
          <w:rFonts w:ascii="Arial" w:hAnsi="Arial" w:cs="Arial"/>
          <w:sz w:val="28"/>
          <w:szCs w:val="40"/>
        </w:rPr>
        <w:t>(2)</w:t>
      </w:r>
      <w:r w:rsidRPr="00733BE4">
        <w:rPr>
          <w:rFonts w:ascii="Arial" w:hAnsi="Arial" w:cs="Arial"/>
          <w:sz w:val="28"/>
          <w:szCs w:val="40"/>
        </w:rPr>
        <w:tab/>
      </w:r>
      <w:proofErr w:type="gramStart"/>
      <w:r w:rsidRPr="00733BE4">
        <w:rPr>
          <w:rFonts w:ascii="Arial" w:hAnsi="Arial" w:cs="Arial"/>
          <w:sz w:val="28"/>
          <w:szCs w:val="40"/>
        </w:rPr>
        <w:t>what</w:t>
      </w:r>
      <w:proofErr w:type="gramEnd"/>
      <w:r w:rsidRPr="00733BE4">
        <w:rPr>
          <w:rFonts w:ascii="Arial" w:hAnsi="Arial" w:cs="Arial"/>
          <w:sz w:val="28"/>
          <w:szCs w:val="40"/>
        </w:rPr>
        <w:t xml:space="preserve"> is the total number of cases in which the Child Support Grant (CSG) has successfully been transferred to an alternative caregiver;</w:t>
      </w:r>
    </w:p>
    <w:p w:rsidR="008E4537" w:rsidRPr="00733BE4" w:rsidRDefault="008E4537" w:rsidP="008E4537">
      <w:pPr>
        <w:spacing w:before="100" w:beforeAutospacing="1" w:after="100" w:afterAutospacing="1" w:line="240" w:lineRule="auto"/>
        <w:ind w:left="1440" w:hanging="720"/>
        <w:jc w:val="both"/>
        <w:outlineLvl w:val="0"/>
        <w:rPr>
          <w:rFonts w:ascii="Arial" w:hAnsi="Arial" w:cs="Arial"/>
          <w:sz w:val="28"/>
          <w:szCs w:val="40"/>
        </w:rPr>
      </w:pPr>
      <w:r w:rsidRPr="00733BE4">
        <w:rPr>
          <w:rFonts w:ascii="Arial" w:hAnsi="Arial" w:cs="Arial"/>
          <w:sz w:val="28"/>
          <w:szCs w:val="40"/>
        </w:rPr>
        <w:t>(3)</w:t>
      </w:r>
      <w:r w:rsidRPr="00733BE4">
        <w:rPr>
          <w:rFonts w:ascii="Arial" w:hAnsi="Arial" w:cs="Arial"/>
          <w:sz w:val="28"/>
          <w:szCs w:val="40"/>
        </w:rPr>
        <w:tab/>
      </w:r>
      <w:proofErr w:type="gramStart"/>
      <w:r w:rsidRPr="00733BE4">
        <w:rPr>
          <w:rFonts w:ascii="Arial" w:hAnsi="Arial" w:cs="Arial"/>
          <w:sz w:val="28"/>
          <w:szCs w:val="40"/>
        </w:rPr>
        <w:t>what</w:t>
      </w:r>
      <w:proofErr w:type="gramEnd"/>
      <w:r w:rsidRPr="00733BE4">
        <w:rPr>
          <w:rFonts w:ascii="Arial" w:hAnsi="Arial" w:cs="Arial"/>
          <w:sz w:val="28"/>
          <w:szCs w:val="40"/>
        </w:rPr>
        <w:t xml:space="preserve"> happens to the (a) CSG and (b) child in question in cases where there is no alternative caregiver;</w:t>
      </w:r>
    </w:p>
    <w:p w:rsidR="008E4537" w:rsidRPr="00733BE4" w:rsidRDefault="008E4537" w:rsidP="008E4537">
      <w:pPr>
        <w:spacing w:before="100" w:beforeAutospacing="1" w:after="100" w:afterAutospacing="1" w:line="240" w:lineRule="auto"/>
        <w:ind w:left="1440" w:hanging="720"/>
        <w:jc w:val="both"/>
        <w:outlineLvl w:val="0"/>
        <w:rPr>
          <w:rFonts w:ascii="Arial" w:hAnsi="Arial" w:cs="Arial"/>
          <w:sz w:val="28"/>
          <w:szCs w:val="40"/>
        </w:rPr>
      </w:pPr>
      <w:r w:rsidRPr="00733BE4">
        <w:rPr>
          <w:rFonts w:ascii="Arial" w:hAnsi="Arial" w:cs="Arial"/>
          <w:sz w:val="28"/>
          <w:szCs w:val="40"/>
        </w:rPr>
        <w:t>(4)</w:t>
      </w:r>
      <w:r w:rsidRPr="00733BE4">
        <w:rPr>
          <w:rFonts w:ascii="Arial" w:hAnsi="Arial" w:cs="Arial"/>
          <w:sz w:val="28"/>
          <w:szCs w:val="40"/>
        </w:rPr>
        <w:tab/>
      </w:r>
      <w:proofErr w:type="gramStart"/>
      <w:r w:rsidRPr="00733BE4">
        <w:rPr>
          <w:rFonts w:ascii="Arial" w:hAnsi="Arial" w:cs="Arial"/>
          <w:sz w:val="28"/>
          <w:szCs w:val="40"/>
        </w:rPr>
        <w:t>what</w:t>
      </w:r>
      <w:proofErr w:type="gramEnd"/>
      <w:r w:rsidRPr="00733BE4">
        <w:rPr>
          <w:rFonts w:ascii="Arial" w:hAnsi="Arial" w:cs="Arial"/>
          <w:sz w:val="28"/>
          <w:szCs w:val="40"/>
        </w:rPr>
        <w:t xml:space="preserve"> mechanisms have been put in place by her department and/or the SASSA to mitigate against the abuse of the CSG grant by the caregiver;</w:t>
      </w:r>
    </w:p>
    <w:p w:rsidR="008E4537" w:rsidRDefault="008E4537" w:rsidP="008E4537">
      <w:pPr>
        <w:spacing w:before="100" w:beforeAutospacing="1" w:after="100" w:afterAutospacing="1" w:line="240" w:lineRule="auto"/>
        <w:ind w:left="1440" w:hanging="720"/>
        <w:jc w:val="both"/>
        <w:outlineLvl w:val="0"/>
        <w:rPr>
          <w:rFonts w:ascii="Arial" w:hAnsi="Arial" w:cs="Arial"/>
          <w:sz w:val="28"/>
          <w:szCs w:val="40"/>
        </w:rPr>
      </w:pPr>
      <w:r w:rsidRPr="00733BE4">
        <w:rPr>
          <w:rFonts w:ascii="Arial" w:hAnsi="Arial" w:cs="Arial"/>
          <w:sz w:val="28"/>
          <w:szCs w:val="40"/>
        </w:rPr>
        <w:t>(5)</w:t>
      </w:r>
      <w:r w:rsidRPr="00733BE4">
        <w:rPr>
          <w:rFonts w:ascii="Arial" w:hAnsi="Arial" w:cs="Arial"/>
          <w:sz w:val="28"/>
          <w:szCs w:val="40"/>
        </w:rPr>
        <w:tab/>
      </w:r>
      <w:proofErr w:type="gramStart"/>
      <w:r w:rsidRPr="00733BE4">
        <w:rPr>
          <w:rFonts w:ascii="Arial" w:hAnsi="Arial" w:cs="Arial"/>
          <w:sz w:val="28"/>
          <w:szCs w:val="40"/>
        </w:rPr>
        <w:t>what</w:t>
      </w:r>
      <w:proofErr w:type="gramEnd"/>
      <w:r w:rsidRPr="00733BE4">
        <w:rPr>
          <w:rFonts w:ascii="Arial" w:hAnsi="Arial" w:cs="Arial"/>
          <w:sz w:val="28"/>
          <w:szCs w:val="40"/>
        </w:rPr>
        <w:t xml:space="preserve"> support does her department and/or SASSA offer in order to assist the caregiver who has been reported as allegedly abusing the CSG grant?</w:t>
      </w:r>
      <w:r w:rsidRPr="00733BE4">
        <w:rPr>
          <w:rFonts w:ascii="Arial" w:hAnsi="Arial" w:cs="Arial"/>
          <w:sz w:val="28"/>
          <w:szCs w:val="40"/>
        </w:rPr>
        <w:tab/>
      </w:r>
      <w:r w:rsidRPr="00733BE4">
        <w:rPr>
          <w:rFonts w:ascii="Arial" w:hAnsi="Arial" w:cs="Arial"/>
          <w:sz w:val="28"/>
          <w:szCs w:val="40"/>
        </w:rPr>
        <w:tab/>
      </w:r>
      <w:r w:rsidRPr="00733BE4">
        <w:rPr>
          <w:rFonts w:ascii="Arial" w:hAnsi="Arial" w:cs="Arial"/>
          <w:sz w:val="28"/>
          <w:szCs w:val="40"/>
        </w:rPr>
        <w:tab/>
        <w:t>NW3077E</w:t>
      </w:r>
    </w:p>
    <w:p w:rsidR="00733BE4" w:rsidRDefault="00733BE4" w:rsidP="008E4537">
      <w:pPr>
        <w:spacing w:before="100" w:beforeAutospacing="1" w:after="100" w:afterAutospacing="1" w:line="240" w:lineRule="auto"/>
        <w:ind w:left="1440" w:hanging="720"/>
        <w:jc w:val="both"/>
        <w:outlineLvl w:val="0"/>
        <w:rPr>
          <w:rFonts w:ascii="Arial" w:hAnsi="Arial" w:cs="Arial"/>
          <w:sz w:val="28"/>
          <w:szCs w:val="40"/>
        </w:rPr>
      </w:pPr>
    </w:p>
    <w:p w:rsidR="00733BE4" w:rsidRPr="00733BE4" w:rsidRDefault="00733BE4" w:rsidP="008E4537">
      <w:pPr>
        <w:spacing w:before="100" w:beforeAutospacing="1" w:after="100" w:afterAutospacing="1" w:line="240" w:lineRule="auto"/>
        <w:ind w:left="1440" w:hanging="720"/>
        <w:jc w:val="both"/>
        <w:outlineLvl w:val="0"/>
        <w:rPr>
          <w:rFonts w:ascii="Arial" w:hAnsi="Arial" w:cs="Arial"/>
          <w:sz w:val="28"/>
          <w:szCs w:val="40"/>
        </w:rPr>
      </w:pPr>
    </w:p>
    <w:p w:rsidR="00567C07" w:rsidRPr="00733BE4" w:rsidRDefault="00567C07" w:rsidP="00567C07">
      <w:pPr>
        <w:spacing w:after="0" w:line="240" w:lineRule="auto"/>
        <w:jc w:val="both"/>
        <w:rPr>
          <w:rFonts w:ascii="Arial" w:eastAsia="Times New Roman" w:hAnsi="Arial" w:cs="Arial"/>
          <w:b/>
          <w:snapToGrid w:val="0"/>
          <w:color w:val="000000"/>
          <w:sz w:val="28"/>
          <w:szCs w:val="40"/>
          <w:lang w:val="en-GB"/>
        </w:rPr>
      </w:pPr>
    </w:p>
    <w:p w:rsidR="00DA4793" w:rsidRPr="00733BE4" w:rsidRDefault="00DA4793" w:rsidP="00BD3C49">
      <w:pPr>
        <w:spacing w:after="0" w:line="240" w:lineRule="auto"/>
        <w:jc w:val="both"/>
        <w:rPr>
          <w:rFonts w:ascii="Arial" w:eastAsia="Times New Roman" w:hAnsi="Arial" w:cs="Arial"/>
          <w:b/>
          <w:snapToGrid w:val="0"/>
          <w:color w:val="000000"/>
          <w:sz w:val="28"/>
          <w:szCs w:val="40"/>
          <w:lang w:val="en-GB"/>
        </w:rPr>
      </w:pPr>
      <w:r w:rsidRPr="00733BE4">
        <w:rPr>
          <w:rFonts w:ascii="Arial" w:eastAsia="Times New Roman" w:hAnsi="Arial" w:cs="Arial"/>
          <w:b/>
          <w:snapToGrid w:val="0"/>
          <w:color w:val="000000"/>
          <w:sz w:val="28"/>
          <w:szCs w:val="40"/>
          <w:lang w:val="en-GB"/>
        </w:rPr>
        <w:lastRenderedPageBreak/>
        <w:t>REPLY:</w:t>
      </w:r>
    </w:p>
    <w:p w:rsidR="00257ADF" w:rsidRPr="00733BE4" w:rsidRDefault="00257ADF" w:rsidP="00257ADF">
      <w:pPr>
        <w:spacing w:before="100" w:beforeAutospacing="1" w:after="100" w:afterAutospacing="1"/>
        <w:jc w:val="both"/>
        <w:rPr>
          <w:rFonts w:ascii="Arial" w:hAnsi="Arial" w:cs="Arial"/>
          <w:sz w:val="28"/>
          <w:szCs w:val="40"/>
          <w:lang w:val="en-US"/>
        </w:rPr>
      </w:pPr>
    </w:p>
    <w:p w:rsidR="00257ADF" w:rsidRPr="00733BE4" w:rsidRDefault="00257ADF" w:rsidP="00257ADF">
      <w:pPr>
        <w:spacing w:before="100" w:beforeAutospacing="1" w:after="100" w:afterAutospacing="1"/>
        <w:jc w:val="both"/>
        <w:rPr>
          <w:rFonts w:ascii="Arial" w:hAnsi="Arial" w:cs="Arial"/>
          <w:sz w:val="28"/>
          <w:szCs w:val="40"/>
          <w:lang w:val="en-US"/>
        </w:rPr>
      </w:pPr>
      <w:r w:rsidRPr="00733BE4">
        <w:rPr>
          <w:rFonts w:ascii="Arial" w:hAnsi="Arial" w:cs="Arial"/>
          <w:sz w:val="28"/>
          <w:szCs w:val="40"/>
          <w:lang w:val="en-US"/>
        </w:rPr>
        <w:t xml:space="preserve">The data requested from 2015 is not readily available and a script has to be written to retrieve information from </w:t>
      </w:r>
      <w:proofErr w:type="spellStart"/>
      <w:r w:rsidRPr="00733BE4">
        <w:rPr>
          <w:rFonts w:ascii="Arial" w:hAnsi="Arial" w:cs="Arial"/>
          <w:sz w:val="28"/>
          <w:szCs w:val="40"/>
          <w:lang w:val="en-US"/>
        </w:rPr>
        <w:t>Socpen</w:t>
      </w:r>
      <w:proofErr w:type="spellEnd"/>
      <w:r w:rsidRPr="00733BE4">
        <w:rPr>
          <w:rFonts w:ascii="Arial" w:hAnsi="Arial" w:cs="Arial"/>
          <w:sz w:val="28"/>
          <w:szCs w:val="40"/>
          <w:lang w:val="en-US"/>
        </w:rPr>
        <w:t xml:space="preserve">.  The Business Intelligence System used by SASSA for reporting was only commissioned in 2018.  This has resulted in SASSA needing to retrieve historical data from </w:t>
      </w:r>
      <w:proofErr w:type="spellStart"/>
      <w:r w:rsidRPr="00733BE4">
        <w:rPr>
          <w:rFonts w:ascii="Arial" w:hAnsi="Arial" w:cs="Arial"/>
          <w:sz w:val="28"/>
          <w:szCs w:val="40"/>
          <w:lang w:val="en-US"/>
        </w:rPr>
        <w:t>Socpen</w:t>
      </w:r>
      <w:proofErr w:type="spellEnd"/>
      <w:r w:rsidRPr="00733BE4">
        <w:rPr>
          <w:rFonts w:ascii="Arial" w:hAnsi="Arial" w:cs="Arial"/>
          <w:sz w:val="28"/>
          <w:szCs w:val="40"/>
          <w:lang w:val="en-US"/>
        </w:rPr>
        <w:t>.</w:t>
      </w:r>
    </w:p>
    <w:p w:rsidR="00257ADF" w:rsidRPr="00733BE4" w:rsidRDefault="00257ADF" w:rsidP="00257ADF">
      <w:pPr>
        <w:spacing w:before="100" w:beforeAutospacing="1" w:after="100" w:afterAutospacing="1"/>
        <w:jc w:val="both"/>
        <w:rPr>
          <w:rFonts w:ascii="Arial" w:hAnsi="Arial" w:cs="Arial"/>
          <w:sz w:val="28"/>
          <w:szCs w:val="40"/>
          <w:lang w:val="en-US"/>
        </w:rPr>
      </w:pPr>
      <w:r w:rsidRPr="00733BE4">
        <w:rPr>
          <w:rFonts w:ascii="Arial" w:hAnsi="Arial" w:cs="Arial"/>
          <w:sz w:val="28"/>
          <w:szCs w:val="40"/>
          <w:lang w:val="en-US"/>
        </w:rPr>
        <w:t>It is also extremely difficult to separate cases where the reason for the change of care giver is attributed to abuse of the grant, as this information is not captured on the system.  However, information will be provided on change of care givers which were processed.</w:t>
      </w:r>
    </w:p>
    <w:p w:rsidR="00257ADF" w:rsidRPr="00733BE4" w:rsidRDefault="00257ADF" w:rsidP="00257ADF">
      <w:pPr>
        <w:spacing w:before="100" w:beforeAutospacing="1" w:after="100" w:afterAutospacing="1"/>
        <w:jc w:val="both"/>
        <w:rPr>
          <w:rFonts w:ascii="Arial" w:hAnsi="Arial" w:cs="Arial"/>
          <w:sz w:val="28"/>
          <w:szCs w:val="40"/>
          <w:lang w:val="en-US"/>
        </w:rPr>
      </w:pPr>
      <w:r w:rsidRPr="00733BE4">
        <w:rPr>
          <w:rFonts w:ascii="Arial" w:hAnsi="Arial" w:cs="Arial"/>
          <w:sz w:val="28"/>
          <w:szCs w:val="40"/>
          <w:lang w:val="en-US"/>
        </w:rPr>
        <w:t xml:space="preserve">The expected date </w:t>
      </w:r>
      <w:r w:rsidR="00733BE4" w:rsidRPr="00733BE4">
        <w:rPr>
          <w:rFonts w:ascii="Arial" w:hAnsi="Arial" w:cs="Arial"/>
          <w:sz w:val="28"/>
          <w:szCs w:val="40"/>
          <w:lang w:val="en-US"/>
        </w:rPr>
        <w:t>by which this may be ready is 17</w:t>
      </w:r>
      <w:r w:rsidRPr="00733BE4">
        <w:rPr>
          <w:rFonts w:ascii="Arial" w:hAnsi="Arial" w:cs="Arial"/>
          <w:sz w:val="28"/>
          <w:szCs w:val="40"/>
          <w:lang w:val="en-US"/>
        </w:rPr>
        <w:t xml:space="preserve"> December 2021.</w:t>
      </w:r>
    </w:p>
    <w:p w:rsidR="00F10CC8" w:rsidRPr="008E5698" w:rsidRDefault="00F10CC8"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BF6F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EC" w:rsidRDefault="00F72EEC">
      <w:pPr>
        <w:spacing w:after="0" w:line="240" w:lineRule="auto"/>
      </w:pPr>
      <w:r>
        <w:separator/>
      </w:r>
    </w:p>
  </w:endnote>
  <w:endnote w:type="continuationSeparator" w:id="0">
    <w:p w:rsidR="00F72EEC" w:rsidRDefault="00F7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BF6FA4">
        <w:pPr>
          <w:pStyle w:val="Footer"/>
          <w:jc w:val="right"/>
        </w:pPr>
        <w:r>
          <w:fldChar w:fldCharType="begin"/>
        </w:r>
        <w:r w:rsidR="00DA4793">
          <w:instrText xml:space="preserve"> PAGE   \* MERGEFORMAT </w:instrText>
        </w:r>
        <w:r>
          <w:fldChar w:fldCharType="separate"/>
        </w:r>
        <w:r w:rsidR="00B5476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EC" w:rsidRDefault="00F72EEC">
      <w:pPr>
        <w:spacing w:after="0" w:line="240" w:lineRule="auto"/>
      </w:pPr>
      <w:r>
        <w:separator/>
      </w:r>
    </w:p>
  </w:footnote>
  <w:footnote w:type="continuationSeparator" w:id="0">
    <w:p w:rsidR="00F72EEC" w:rsidRDefault="00F72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57ADF"/>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50B0"/>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C07"/>
    <w:rsid w:val="00567EA8"/>
    <w:rsid w:val="00577FEC"/>
    <w:rsid w:val="005825E4"/>
    <w:rsid w:val="00584954"/>
    <w:rsid w:val="00586309"/>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7643B"/>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3BE4"/>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4761"/>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6FA4"/>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2EEC"/>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8022122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C1FA-2FC9-4A27-BA22-2F33D0D8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2021-12-13T14:34:00Z</dcterms:created>
  <dcterms:modified xsi:type="dcterms:W3CDTF">2021-12-13T14:34:00Z</dcterms:modified>
</cp:coreProperties>
</file>